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B1D" w:rsidRPr="001B4831" w:rsidRDefault="004117B1" w:rsidP="00D07C73">
      <w:pPr>
        <w:ind w:firstLine="720"/>
        <w:rPr>
          <w:b/>
          <w:sz w:val="24"/>
        </w:rPr>
      </w:pPr>
      <w:r>
        <w:rPr>
          <w:b/>
          <w:color w:val="EA5B0C"/>
          <w:sz w:val="24"/>
        </w:rPr>
        <w:t xml:space="preserve">SELEP Terms </w:t>
      </w:r>
      <w:r w:rsidRPr="001B4831">
        <w:rPr>
          <w:b/>
          <w:color w:val="EA5B0C"/>
          <w:sz w:val="24"/>
        </w:rPr>
        <w:t>of Reference June</w:t>
      </w:r>
      <w:r w:rsidR="0006635A" w:rsidRPr="001B4831">
        <w:rPr>
          <w:b/>
          <w:color w:val="EA5B0C"/>
          <w:sz w:val="24"/>
        </w:rPr>
        <w:t xml:space="preserve"> 2018:</w:t>
      </w:r>
    </w:p>
    <w:p w:rsidR="00E93B1D" w:rsidRPr="001B4831" w:rsidRDefault="00E93B1D">
      <w:pPr>
        <w:pStyle w:val="BodyText"/>
        <w:spacing w:before="10"/>
        <w:rPr>
          <w:b/>
          <w:sz w:val="27"/>
        </w:rPr>
      </w:pPr>
    </w:p>
    <w:p w:rsidR="00E93B1D" w:rsidRPr="001B4831" w:rsidRDefault="0006635A">
      <w:pPr>
        <w:pStyle w:val="ListParagraph"/>
        <w:numPr>
          <w:ilvl w:val="0"/>
          <w:numId w:val="11"/>
        </w:numPr>
        <w:tabs>
          <w:tab w:val="left" w:pos="1261"/>
        </w:tabs>
        <w:spacing w:before="1"/>
        <w:ind w:hanging="360"/>
        <w:jc w:val="left"/>
        <w:rPr>
          <w:b/>
          <w:sz w:val="24"/>
        </w:rPr>
      </w:pPr>
      <w:r w:rsidRPr="001B4831">
        <w:rPr>
          <w:b/>
          <w:sz w:val="24"/>
        </w:rPr>
        <w:t>PURPOSE AND</w:t>
      </w:r>
      <w:r w:rsidRPr="001B4831">
        <w:rPr>
          <w:b/>
          <w:spacing w:val="-12"/>
          <w:sz w:val="24"/>
        </w:rPr>
        <w:t xml:space="preserve"> </w:t>
      </w:r>
      <w:r w:rsidRPr="001B4831">
        <w:rPr>
          <w:b/>
          <w:sz w:val="24"/>
        </w:rPr>
        <w:t>PRINCIPLES</w:t>
      </w:r>
    </w:p>
    <w:p w:rsidR="00E93B1D" w:rsidRPr="001B4831" w:rsidRDefault="00E93B1D">
      <w:pPr>
        <w:pStyle w:val="BodyText"/>
        <w:spacing w:before="12"/>
        <w:rPr>
          <w:b/>
          <w:sz w:val="23"/>
        </w:rPr>
      </w:pPr>
    </w:p>
    <w:p w:rsidR="00E93B1D" w:rsidRPr="001B4831" w:rsidRDefault="0006635A">
      <w:pPr>
        <w:pStyle w:val="ListParagraph"/>
        <w:numPr>
          <w:ilvl w:val="1"/>
          <w:numId w:val="11"/>
        </w:numPr>
        <w:tabs>
          <w:tab w:val="left" w:pos="1674"/>
        </w:tabs>
        <w:rPr>
          <w:b/>
          <w:sz w:val="24"/>
        </w:rPr>
      </w:pPr>
      <w:r w:rsidRPr="001B4831">
        <w:rPr>
          <w:b/>
          <w:sz w:val="24"/>
        </w:rPr>
        <w:t>Role of the Local Enterprise</w:t>
      </w:r>
      <w:r w:rsidRPr="001B4831">
        <w:rPr>
          <w:b/>
          <w:spacing w:val="-17"/>
          <w:sz w:val="24"/>
        </w:rPr>
        <w:t xml:space="preserve"> </w:t>
      </w:r>
      <w:r w:rsidRPr="001B4831">
        <w:rPr>
          <w:b/>
          <w:sz w:val="24"/>
        </w:rPr>
        <w:t>Partnership</w:t>
      </w:r>
    </w:p>
    <w:p w:rsidR="00E93B1D" w:rsidRPr="001B4831" w:rsidRDefault="00E93B1D">
      <w:pPr>
        <w:pStyle w:val="BodyText"/>
        <w:spacing w:before="11"/>
        <w:rPr>
          <w:b/>
          <w:sz w:val="23"/>
        </w:rPr>
      </w:pPr>
    </w:p>
    <w:p w:rsidR="00E93B1D" w:rsidRPr="001B4831" w:rsidRDefault="0006635A">
      <w:pPr>
        <w:pStyle w:val="ListParagraph"/>
        <w:numPr>
          <w:ilvl w:val="2"/>
          <w:numId w:val="11"/>
        </w:numPr>
        <w:tabs>
          <w:tab w:val="left" w:pos="2383"/>
          <w:tab w:val="left" w:pos="2384"/>
        </w:tabs>
        <w:spacing w:before="1"/>
        <w:ind w:right="1261" w:hanging="710"/>
        <w:rPr>
          <w:sz w:val="24"/>
        </w:rPr>
      </w:pPr>
      <w:r w:rsidRPr="001B4831">
        <w:rPr>
          <w:sz w:val="24"/>
        </w:rPr>
        <w:t xml:space="preserve">The South East Local Enterprise Partnership (the LEP) is a strategic partnership which brings together the public and private sectors to support economic growth across the local authority areas of East Sussex, Essex, Kent, Medway, Southend-on-Sea and Thurrock. It has a federated model of operation which is principally supported by </w:t>
      </w:r>
      <w:r w:rsidRPr="001B4831">
        <w:rPr>
          <w:sz w:val="24"/>
          <w14:shadow w14:blurRad="50800" w14:dist="50800" w14:dir="5400000" w14:sx="0" w14:sy="0" w14:kx="0" w14:ky="0" w14:algn="ctr">
            <w14:schemeClr w14:val="bg1"/>
          </w14:shadow>
        </w:rPr>
        <w:t xml:space="preserve">the </w:t>
      </w:r>
      <w:r w:rsidR="004117B1" w:rsidRPr="001B4831">
        <w:rPr>
          <w:sz w:val="24"/>
          <w14:shadow w14:blurRad="50800" w14:dist="50800" w14:dir="5400000" w14:sx="0" w14:sy="0" w14:kx="0" w14:ky="0" w14:algn="ctr">
            <w14:schemeClr w14:val="bg1"/>
          </w14:shadow>
        </w:rPr>
        <w:t>Essex Business Board</w:t>
      </w:r>
      <w:r w:rsidRPr="001B4831">
        <w:rPr>
          <w:sz w:val="24"/>
          <w14:shadow w14:blurRad="50800" w14:dist="50800" w14:dir="5400000" w14:sx="0" w14:sy="0" w14:kx="0" w14:ky="0" w14:algn="ctr">
            <w14:schemeClr w14:val="bg1"/>
          </w14:shadow>
        </w:rPr>
        <w:t xml:space="preserve">, </w:t>
      </w:r>
      <w:r w:rsidRPr="001B4831">
        <w:rPr>
          <w:sz w:val="24"/>
        </w:rPr>
        <w:t>Kent and Medway Economic Partnership, Opportunity South Essex and Team East</w:t>
      </w:r>
      <w:r w:rsidRPr="001B4831">
        <w:rPr>
          <w:spacing w:val="-29"/>
          <w:sz w:val="24"/>
        </w:rPr>
        <w:t xml:space="preserve"> </w:t>
      </w:r>
      <w:r w:rsidRPr="001B4831">
        <w:rPr>
          <w:sz w:val="24"/>
        </w:rPr>
        <w:t>Sussex.</w:t>
      </w:r>
    </w:p>
    <w:p w:rsidR="00E93B1D" w:rsidRPr="001B4831" w:rsidRDefault="00E93B1D">
      <w:pPr>
        <w:pStyle w:val="BodyText"/>
        <w:spacing w:before="12"/>
        <w:rPr>
          <w:sz w:val="23"/>
        </w:rPr>
      </w:pPr>
    </w:p>
    <w:p w:rsidR="00E93B1D" w:rsidRPr="001B4831" w:rsidRDefault="0006635A">
      <w:pPr>
        <w:pStyle w:val="ListParagraph"/>
        <w:numPr>
          <w:ilvl w:val="2"/>
          <w:numId w:val="11"/>
        </w:numPr>
        <w:tabs>
          <w:tab w:val="left" w:pos="2393"/>
          <w:tab w:val="left" w:pos="2394"/>
        </w:tabs>
        <w:ind w:left="2393" w:hanging="720"/>
        <w:rPr>
          <w:sz w:val="24"/>
        </w:rPr>
      </w:pPr>
      <w:r w:rsidRPr="001B4831">
        <w:rPr>
          <w:sz w:val="24"/>
        </w:rPr>
        <w:t>The LEP</w:t>
      </w:r>
      <w:r w:rsidRPr="001B4831">
        <w:rPr>
          <w:spacing w:val="-3"/>
          <w:sz w:val="24"/>
        </w:rPr>
        <w:t xml:space="preserve"> </w:t>
      </w:r>
      <w:r w:rsidRPr="001B4831">
        <w:rPr>
          <w:sz w:val="24"/>
        </w:rPr>
        <w:t>will:</w:t>
      </w:r>
    </w:p>
    <w:p w:rsidR="00E93B1D" w:rsidRPr="001B4831" w:rsidRDefault="00E93B1D">
      <w:pPr>
        <w:pStyle w:val="BodyText"/>
        <w:spacing w:before="11"/>
        <w:rPr>
          <w:sz w:val="23"/>
        </w:rPr>
      </w:pPr>
    </w:p>
    <w:p w:rsidR="00E93B1D" w:rsidRPr="001B4831" w:rsidRDefault="0006635A">
      <w:pPr>
        <w:pStyle w:val="ListParagraph"/>
        <w:numPr>
          <w:ilvl w:val="3"/>
          <w:numId w:val="11"/>
        </w:numPr>
        <w:tabs>
          <w:tab w:val="left" w:pos="3234"/>
        </w:tabs>
        <w:spacing w:before="1"/>
        <w:ind w:right="1388" w:hanging="283"/>
        <w:rPr>
          <w:sz w:val="24"/>
        </w:rPr>
      </w:pPr>
      <w:r w:rsidRPr="001B4831">
        <w:rPr>
          <w:sz w:val="24"/>
        </w:rPr>
        <w:t>progress priorities of cross-border economic importance where there is added value in working</w:t>
      </w:r>
      <w:r w:rsidRPr="001B4831">
        <w:rPr>
          <w:spacing w:val="-12"/>
          <w:sz w:val="24"/>
        </w:rPr>
        <w:t xml:space="preserve"> </w:t>
      </w:r>
      <w:r w:rsidRPr="001B4831">
        <w:rPr>
          <w:sz w:val="24"/>
        </w:rPr>
        <w:t>together</w:t>
      </w:r>
    </w:p>
    <w:p w:rsidR="00E93B1D" w:rsidRPr="001B4831" w:rsidRDefault="0006635A">
      <w:pPr>
        <w:pStyle w:val="ListParagraph"/>
        <w:numPr>
          <w:ilvl w:val="3"/>
          <w:numId w:val="11"/>
        </w:numPr>
        <w:tabs>
          <w:tab w:val="left" w:pos="3234"/>
        </w:tabs>
        <w:ind w:right="1590" w:hanging="283"/>
        <w:rPr>
          <w:sz w:val="24"/>
        </w:rPr>
      </w:pPr>
      <w:r w:rsidRPr="001B4831">
        <w:rPr>
          <w:sz w:val="24"/>
        </w:rPr>
        <w:t xml:space="preserve">support priorities of local importance where they are designated as priority by </w:t>
      </w:r>
      <w:r w:rsidR="004117B1" w:rsidRPr="001B4831">
        <w:rPr>
          <w:sz w:val="24"/>
        </w:rPr>
        <w:t>Federated Boards</w:t>
      </w:r>
    </w:p>
    <w:p w:rsidR="00E93B1D" w:rsidRPr="001B4831" w:rsidRDefault="0006635A">
      <w:pPr>
        <w:pStyle w:val="ListParagraph"/>
        <w:numPr>
          <w:ilvl w:val="3"/>
          <w:numId w:val="11"/>
        </w:numPr>
        <w:tabs>
          <w:tab w:val="left" w:pos="3234"/>
        </w:tabs>
        <w:ind w:right="1299" w:hanging="283"/>
        <w:rPr>
          <w:sz w:val="24"/>
        </w:rPr>
      </w:pPr>
      <w:r w:rsidRPr="001B4831">
        <w:rPr>
          <w:sz w:val="24"/>
        </w:rPr>
        <w:t>support the conditions through which a more creative, responsive and flexible working relationship can exist between business and government at all</w:t>
      </w:r>
      <w:r w:rsidRPr="001B4831">
        <w:rPr>
          <w:spacing w:val="-4"/>
          <w:sz w:val="24"/>
        </w:rPr>
        <w:t xml:space="preserve"> </w:t>
      </w:r>
      <w:r w:rsidRPr="001B4831">
        <w:rPr>
          <w:sz w:val="24"/>
        </w:rPr>
        <w:t>levels</w:t>
      </w:r>
    </w:p>
    <w:p w:rsidR="00E93B1D" w:rsidRPr="001B4831" w:rsidRDefault="0006635A">
      <w:pPr>
        <w:pStyle w:val="ListParagraph"/>
        <w:numPr>
          <w:ilvl w:val="3"/>
          <w:numId w:val="11"/>
        </w:numPr>
        <w:tabs>
          <w:tab w:val="left" w:pos="3234"/>
        </w:tabs>
        <w:spacing w:line="242" w:lineRule="auto"/>
        <w:ind w:right="1334" w:hanging="283"/>
        <w:rPr>
          <w:sz w:val="24"/>
        </w:rPr>
      </w:pPr>
      <w:r w:rsidRPr="001B4831">
        <w:rPr>
          <w:sz w:val="24"/>
        </w:rPr>
        <w:t>seek resources, freedoms and flexibilities to progress strategic</w:t>
      </w:r>
      <w:r w:rsidRPr="001B4831">
        <w:rPr>
          <w:spacing w:val="-32"/>
          <w:sz w:val="24"/>
        </w:rPr>
        <w:t xml:space="preserve"> </w:t>
      </w:r>
      <w:r w:rsidRPr="001B4831">
        <w:rPr>
          <w:sz w:val="24"/>
        </w:rPr>
        <w:t>growth priorities</w:t>
      </w:r>
    </w:p>
    <w:p w:rsidR="00E93B1D" w:rsidRPr="001B4831" w:rsidRDefault="0006635A">
      <w:pPr>
        <w:pStyle w:val="ListParagraph"/>
        <w:numPr>
          <w:ilvl w:val="3"/>
          <w:numId w:val="11"/>
        </w:numPr>
        <w:tabs>
          <w:tab w:val="left" w:pos="3234"/>
        </w:tabs>
        <w:spacing w:line="290" w:lineRule="exact"/>
        <w:ind w:hanging="283"/>
        <w:rPr>
          <w:sz w:val="24"/>
        </w:rPr>
      </w:pPr>
      <w:r w:rsidRPr="001B4831">
        <w:rPr>
          <w:sz w:val="24"/>
        </w:rPr>
        <w:t>operate transparently, openly and in</w:t>
      </w:r>
      <w:r w:rsidRPr="001B4831">
        <w:rPr>
          <w:spacing w:val="-24"/>
          <w:sz w:val="24"/>
        </w:rPr>
        <w:t xml:space="preserve"> </w:t>
      </w:r>
      <w:r w:rsidRPr="001B4831">
        <w:rPr>
          <w:sz w:val="24"/>
        </w:rPr>
        <w:t>collaboration</w:t>
      </w:r>
    </w:p>
    <w:p w:rsidR="00E93B1D" w:rsidRPr="001B4831" w:rsidRDefault="0006635A">
      <w:pPr>
        <w:pStyle w:val="ListParagraph"/>
        <w:numPr>
          <w:ilvl w:val="3"/>
          <w:numId w:val="11"/>
        </w:numPr>
        <w:tabs>
          <w:tab w:val="left" w:pos="3234"/>
        </w:tabs>
        <w:ind w:right="1236" w:hanging="283"/>
        <w:rPr>
          <w:sz w:val="24"/>
        </w:rPr>
      </w:pPr>
      <w:r w:rsidRPr="001B4831">
        <w:rPr>
          <w:sz w:val="24"/>
        </w:rPr>
        <w:t>work in collaboration with neighbouring LEPs, including London,</w:t>
      </w:r>
      <w:r w:rsidRPr="001B4831">
        <w:rPr>
          <w:spacing w:val="-32"/>
          <w:sz w:val="24"/>
        </w:rPr>
        <w:t xml:space="preserve"> </w:t>
      </w:r>
      <w:r w:rsidRPr="001B4831">
        <w:rPr>
          <w:sz w:val="24"/>
        </w:rPr>
        <w:t>where the agenda</w:t>
      </w:r>
      <w:r w:rsidRPr="001B4831">
        <w:rPr>
          <w:spacing w:val="-8"/>
          <w:sz w:val="24"/>
        </w:rPr>
        <w:t xml:space="preserve"> </w:t>
      </w:r>
      <w:r w:rsidRPr="001B4831">
        <w:rPr>
          <w:sz w:val="24"/>
        </w:rPr>
        <w:t>dictates</w:t>
      </w:r>
    </w:p>
    <w:p w:rsidR="00E93B1D" w:rsidRPr="001B4831" w:rsidRDefault="00E93B1D">
      <w:pPr>
        <w:pStyle w:val="BodyText"/>
        <w:spacing w:before="12"/>
        <w:rPr>
          <w:sz w:val="23"/>
        </w:rPr>
      </w:pPr>
    </w:p>
    <w:p w:rsidR="00E93B1D" w:rsidRPr="001B4831" w:rsidRDefault="0006635A">
      <w:pPr>
        <w:pStyle w:val="BodyText"/>
        <w:ind w:left="2383" w:right="1312" w:hanging="711"/>
      </w:pPr>
      <w:r w:rsidRPr="001B4831">
        <w:t>1.1.3. In pursuit of this role, the LEP will bring together intelligence and expertise to identify priorities and develop solutions to maximise particularly private sector investment into the area and to address barriers to growth.</w:t>
      </w:r>
    </w:p>
    <w:p w:rsidR="00E93B1D" w:rsidRPr="001B4831" w:rsidRDefault="00E93B1D">
      <w:pPr>
        <w:pStyle w:val="BodyText"/>
      </w:pPr>
    </w:p>
    <w:p w:rsidR="00E93B1D" w:rsidRPr="001B4831" w:rsidRDefault="0006635A">
      <w:pPr>
        <w:pStyle w:val="Heading1"/>
        <w:numPr>
          <w:ilvl w:val="1"/>
          <w:numId w:val="11"/>
        </w:numPr>
        <w:tabs>
          <w:tab w:val="left" w:pos="1674"/>
        </w:tabs>
      </w:pPr>
      <w:r w:rsidRPr="001B4831">
        <w:t>Legal</w:t>
      </w:r>
      <w:r w:rsidRPr="001B4831">
        <w:rPr>
          <w:spacing w:val="-3"/>
        </w:rPr>
        <w:t xml:space="preserve"> </w:t>
      </w:r>
      <w:r w:rsidRPr="001B4831">
        <w:t>status</w:t>
      </w:r>
    </w:p>
    <w:p w:rsidR="00E93B1D" w:rsidRPr="001B4831" w:rsidRDefault="00E93B1D">
      <w:pPr>
        <w:pStyle w:val="BodyText"/>
        <w:spacing w:before="11"/>
        <w:rPr>
          <w:b/>
          <w:sz w:val="23"/>
        </w:rPr>
      </w:pPr>
    </w:p>
    <w:p w:rsidR="00E93B1D" w:rsidRPr="001B4831" w:rsidRDefault="0006635A">
      <w:pPr>
        <w:pStyle w:val="BodyText"/>
        <w:ind w:left="2383" w:right="1234" w:hanging="720"/>
      </w:pPr>
      <w:r w:rsidRPr="001B4831">
        <w:t>1.2.1. The LEP is an informal partnership. It does not have legal status to enter into contracts and will act through one of its local authority partners as Accountable Body. This role has been undertaken by Essex County Council since the LEP’s inception, but need not remain the case.</w:t>
      </w:r>
    </w:p>
    <w:p w:rsidR="00E93B1D" w:rsidRPr="001B4831" w:rsidRDefault="00E93B1D">
      <w:pPr>
        <w:pStyle w:val="BodyText"/>
        <w:spacing w:before="11"/>
        <w:rPr>
          <w:sz w:val="23"/>
        </w:rPr>
      </w:pPr>
    </w:p>
    <w:p w:rsidR="00E93B1D" w:rsidRPr="001B4831" w:rsidRDefault="0006635A">
      <w:pPr>
        <w:pStyle w:val="Heading1"/>
        <w:numPr>
          <w:ilvl w:val="1"/>
          <w:numId w:val="11"/>
        </w:numPr>
        <w:tabs>
          <w:tab w:val="left" w:pos="1674"/>
        </w:tabs>
      </w:pPr>
      <w:r w:rsidRPr="001B4831">
        <w:t>Subsidiarity</w:t>
      </w:r>
    </w:p>
    <w:p w:rsidR="00E93B1D" w:rsidRPr="001B4831" w:rsidRDefault="00E93B1D">
      <w:pPr>
        <w:pStyle w:val="BodyText"/>
        <w:spacing w:before="11"/>
        <w:rPr>
          <w:b/>
          <w:sz w:val="23"/>
        </w:rPr>
      </w:pPr>
    </w:p>
    <w:p w:rsidR="00E93B1D" w:rsidRPr="001B4831" w:rsidRDefault="0006635A">
      <w:pPr>
        <w:pStyle w:val="BodyText"/>
        <w:ind w:left="2383" w:right="1401" w:hanging="720"/>
      </w:pPr>
      <w:r w:rsidRPr="001B4831">
        <w:t>1.3.1. The LEP operates on the principle of subsidiarity. This means that decisions should be taken at the practical level closest to the communities and businesses affected by those decisions. The LEP’s ‘federal’ model of operation provides a clear structure for this approach. This allows for local decision</w:t>
      </w:r>
    </w:p>
    <w:p w:rsidR="00E93B1D" w:rsidRPr="001B4831" w:rsidRDefault="00E93B1D">
      <w:pPr>
        <w:sectPr w:rsidR="00E93B1D" w:rsidRPr="001B4831">
          <w:headerReference w:type="default" r:id="rId7"/>
          <w:footerReference w:type="default" r:id="rId8"/>
          <w:type w:val="continuous"/>
          <w:pgSz w:w="11910" w:h="16840"/>
          <w:pgMar w:top="1820" w:right="340" w:bottom="660" w:left="180" w:header="30" w:footer="474" w:gutter="0"/>
          <w:pgNumType w:start="11"/>
          <w:cols w:space="720"/>
        </w:sectPr>
      </w:pPr>
    </w:p>
    <w:p w:rsidR="00E93B1D" w:rsidRPr="001B4831" w:rsidRDefault="0006635A">
      <w:pPr>
        <w:pStyle w:val="BodyText"/>
        <w:spacing w:before="82"/>
        <w:ind w:left="2383" w:right="1647"/>
      </w:pPr>
      <w:r w:rsidRPr="001B4831">
        <w:lastRenderedPageBreak/>
        <w:t xml:space="preserve">making around individual projects and for decision-making of a more cross- cutting nature at the LEP </w:t>
      </w:r>
      <w:r w:rsidRPr="001B4831">
        <w:rPr>
          <w:u w:val="single"/>
        </w:rPr>
        <w:t>Strategic Board</w:t>
      </w:r>
      <w:r w:rsidRPr="001B4831">
        <w:t>.</w:t>
      </w:r>
    </w:p>
    <w:p w:rsidR="00E93B1D" w:rsidRPr="001B4831" w:rsidRDefault="00E93B1D">
      <w:pPr>
        <w:pStyle w:val="BodyText"/>
        <w:spacing w:before="11"/>
        <w:rPr>
          <w:sz w:val="19"/>
        </w:rPr>
      </w:pPr>
    </w:p>
    <w:p w:rsidR="00E93B1D" w:rsidRPr="001B4831" w:rsidRDefault="0006635A">
      <w:pPr>
        <w:pStyle w:val="ListParagraph"/>
        <w:numPr>
          <w:ilvl w:val="2"/>
          <w:numId w:val="10"/>
        </w:numPr>
        <w:tabs>
          <w:tab w:val="left" w:pos="2383"/>
          <w:tab w:val="left" w:pos="2384"/>
        </w:tabs>
        <w:spacing w:before="52"/>
        <w:ind w:right="1424"/>
        <w:rPr>
          <w:sz w:val="24"/>
        </w:rPr>
      </w:pPr>
      <w:r w:rsidRPr="001B4831">
        <w:rPr>
          <w:sz w:val="24"/>
        </w:rPr>
        <w:t xml:space="preserve">Designated as a s.101 committee as defined by the Local Government Act (1972), the </w:t>
      </w:r>
      <w:r w:rsidRPr="001B4831">
        <w:rPr>
          <w:sz w:val="24"/>
          <w:u w:val="single"/>
        </w:rPr>
        <w:t xml:space="preserve">Accountability Board </w:t>
      </w:r>
      <w:r w:rsidRPr="001B4831">
        <w:rPr>
          <w:sz w:val="24"/>
        </w:rPr>
        <w:t>provides the accountability structure for decision-making and the approval of funding within the overarching vision</w:t>
      </w:r>
      <w:r w:rsidRPr="001B4831">
        <w:rPr>
          <w:spacing w:val="-34"/>
          <w:sz w:val="24"/>
        </w:rPr>
        <w:t xml:space="preserve"> </w:t>
      </w:r>
      <w:r w:rsidRPr="001B4831">
        <w:rPr>
          <w:sz w:val="24"/>
        </w:rPr>
        <w:t>set by the Strategic</w:t>
      </w:r>
      <w:r w:rsidRPr="001B4831">
        <w:rPr>
          <w:spacing w:val="-4"/>
          <w:sz w:val="24"/>
        </w:rPr>
        <w:t xml:space="preserve"> </w:t>
      </w:r>
      <w:r w:rsidRPr="001B4831">
        <w:rPr>
          <w:sz w:val="24"/>
        </w:rPr>
        <w:t>Board.</w:t>
      </w:r>
    </w:p>
    <w:p w:rsidR="00E93B1D" w:rsidRPr="001B4831" w:rsidRDefault="00E93B1D">
      <w:pPr>
        <w:pStyle w:val="BodyText"/>
        <w:spacing w:before="11"/>
        <w:rPr>
          <w:sz w:val="23"/>
        </w:rPr>
      </w:pPr>
    </w:p>
    <w:p w:rsidR="00E93B1D" w:rsidRPr="001B4831" w:rsidRDefault="0006635A">
      <w:pPr>
        <w:pStyle w:val="ListParagraph"/>
        <w:numPr>
          <w:ilvl w:val="2"/>
          <w:numId w:val="10"/>
        </w:numPr>
        <w:tabs>
          <w:tab w:val="left" w:pos="2383"/>
          <w:tab w:val="left" w:pos="2384"/>
        </w:tabs>
        <w:ind w:right="1451"/>
        <w:rPr>
          <w:sz w:val="24"/>
        </w:rPr>
      </w:pPr>
      <w:r w:rsidRPr="001B4831">
        <w:rPr>
          <w:sz w:val="24"/>
        </w:rPr>
        <w:t xml:space="preserve">This document articulates the principal machinery around the LEP for the benefit of Board members and other interested parties. This should not preclude the emergence of new groups to support the working agenda, or indeed advisory arrangements to support the work of </w:t>
      </w:r>
      <w:r w:rsidRPr="001B4831">
        <w:rPr>
          <w:spacing w:val="2"/>
          <w:sz w:val="24"/>
        </w:rPr>
        <w:t>the</w:t>
      </w:r>
      <w:r w:rsidRPr="001B4831">
        <w:rPr>
          <w:spacing w:val="-38"/>
          <w:sz w:val="24"/>
        </w:rPr>
        <w:t xml:space="preserve"> </w:t>
      </w:r>
      <w:r w:rsidRPr="001B4831">
        <w:rPr>
          <w:sz w:val="24"/>
        </w:rPr>
        <w:t>SELEP team. Future iterations of this document will record any material</w:t>
      </w:r>
      <w:r w:rsidRPr="001B4831">
        <w:rPr>
          <w:spacing w:val="-21"/>
          <w:sz w:val="24"/>
        </w:rPr>
        <w:t xml:space="preserve"> </w:t>
      </w:r>
      <w:r w:rsidRPr="001B4831">
        <w:rPr>
          <w:sz w:val="24"/>
        </w:rPr>
        <w:t>change.</w:t>
      </w:r>
    </w:p>
    <w:p w:rsidR="00E93B1D" w:rsidRPr="001B4831" w:rsidRDefault="00E93B1D">
      <w:pPr>
        <w:pStyle w:val="BodyText"/>
        <w:spacing w:before="11"/>
        <w:rPr>
          <w:sz w:val="23"/>
        </w:rPr>
      </w:pPr>
    </w:p>
    <w:p w:rsidR="00E93B1D" w:rsidRPr="001B4831" w:rsidRDefault="0006635A">
      <w:pPr>
        <w:pStyle w:val="Heading1"/>
        <w:numPr>
          <w:ilvl w:val="0"/>
          <w:numId w:val="11"/>
        </w:numPr>
        <w:tabs>
          <w:tab w:val="left" w:pos="1249"/>
        </w:tabs>
        <w:ind w:left="1248" w:hanging="281"/>
        <w:jc w:val="left"/>
      </w:pPr>
      <w:r w:rsidRPr="001B4831">
        <w:t>GOVERNANCE</w:t>
      </w:r>
    </w:p>
    <w:p w:rsidR="00E93B1D" w:rsidRPr="001B4831" w:rsidRDefault="00E93B1D">
      <w:pPr>
        <w:pStyle w:val="BodyText"/>
        <w:spacing w:before="1"/>
        <w:rPr>
          <w:b/>
        </w:rPr>
      </w:pPr>
    </w:p>
    <w:p w:rsidR="004117B1" w:rsidRPr="001B4831" w:rsidRDefault="0006635A" w:rsidP="004117B1">
      <w:pPr>
        <w:pStyle w:val="ListParagraph"/>
        <w:numPr>
          <w:ilvl w:val="1"/>
          <w:numId w:val="11"/>
        </w:numPr>
        <w:tabs>
          <w:tab w:val="left" w:pos="1674"/>
        </w:tabs>
        <w:spacing w:before="1"/>
        <w:rPr>
          <w:b/>
          <w:sz w:val="24"/>
        </w:rPr>
      </w:pPr>
      <w:r w:rsidRPr="001B4831">
        <w:rPr>
          <w:b/>
          <w:sz w:val="24"/>
        </w:rPr>
        <w:t>General</w:t>
      </w:r>
    </w:p>
    <w:p w:rsidR="004117B1" w:rsidRPr="001B4831" w:rsidRDefault="0006635A" w:rsidP="004117B1">
      <w:pPr>
        <w:pStyle w:val="ListParagraph"/>
        <w:numPr>
          <w:ilvl w:val="2"/>
          <w:numId w:val="11"/>
        </w:numPr>
        <w:tabs>
          <w:tab w:val="left" w:pos="1674"/>
        </w:tabs>
        <w:spacing w:before="1"/>
        <w:rPr>
          <w:b/>
          <w:sz w:val="24"/>
        </w:rPr>
      </w:pPr>
      <w:r w:rsidRPr="001B4831">
        <w:t xml:space="preserve">The LEP is governed by two boards, the Strategic Board and the Accountability Board. The Terms of Reference for the Accountability Board are enshrined within the SELEP Assurance Framework </w:t>
      </w:r>
      <w:r w:rsidR="004117B1" w:rsidRPr="001B4831">
        <w:t>and the Joint Committee Agreement.</w:t>
      </w:r>
    </w:p>
    <w:p w:rsidR="004117B1" w:rsidRPr="001B4831" w:rsidRDefault="004117B1" w:rsidP="004117B1">
      <w:pPr>
        <w:pStyle w:val="ListParagraph"/>
        <w:tabs>
          <w:tab w:val="left" w:pos="1674"/>
        </w:tabs>
        <w:spacing w:before="1"/>
        <w:ind w:firstLine="0"/>
        <w:jc w:val="right"/>
        <w:rPr>
          <w:b/>
          <w:sz w:val="24"/>
        </w:rPr>
      </w:pPr>
    </w:p>
    <w:p w:rsidR="00BA0765" w:rsidRPr="001B4831" w:rsidRDefault="00BA0765" w:rsidP="00BA0765">
      <w:pPr>
        <w:pStyle w:val="ListParagraph"/>
        <w:numPr>
          <w:ilvl w:val="2"/>
          <w:numId w:val="11"/>
        </w:numPr>
        <w:tabs>
          <w:tab w:val="left" w:pos="1674"/>
        </w:tabs>
        <w:spacing w:before="1"/>
        <w:rPr>
          <w:b/>
          <w:sz w:val="24"/>
        </w:rPr>
      </w:pPr>
      <w:r w:rsidRPr="001B4831">
        <w:rPr>
          <w:color w:val="0070C0"/>
        </w:rPr>
        <w:t xml:space="preserve">An Investment Panel has also been established, as a sub-committee of the Strategic Board. The Investment Panel operates under its own Terms of Reference agreed by the Strategic Board. </w:t>
      </w:r>
    </w:p>
    <w:p w:rsidR="00E93B1D" w:rsidRPr="001B4831" w:rsidRDefault="00E93B1D">
      <w:pPr>
        <w:pStyle w:val="BodyText"/>
      </w:pPr>
    </w:p>
    <w:p w:rsidR="00E93B1D" w:rsidRPr="001B4831" w:rsidRDefault="0006635A">
      <w:pPr>
        <w:pStyle w:val="Heading1"/>
        <w:numPr>
          <w:ilvl w:val="1"/>
          <w:numId w:val="11"/>
        </w:numPr>
        <w:tabs>
          <w:tab w:val="left" w:pos="1674"/>
        </w:tabs>
      </w:pPr>
      <w:r w:rsidRPr="001B4831">
        <w:t>Strategic</w:t>
      </w:r>
      <w:r w:rsidRPr="001B4831">
        <w:rPr>
          <w:spacing w:val="-2"/>
        </w:rPr>
        <w:t xml:space="preserve"> </w:t>
      </w:r>
      <w:r w:rsidRPr="001B4831">
        <w:t>Board</w:t>
      </w:r>
    </w:p>
    <w:p w:rsidR="00E93B1D" w:rsidRPr="001B4831" w:rsidRDefault="00E93B1D">
      <w:pPr>
        <w:pStyle w:val="BodyText"/>
        <w:spacing w:before="11"/>
        <w:rPr>
          <w:b/>
          <w:sz w:val="23"/>
        </w:rPr>
      </w:pPr>
    </w:p>
    <w:p w:rsidR="00E93B1D" w:rsidRPr="001B4831" w:rsidRDefault="0006635A">
      <w:pPr>
        <w:pStyle w:val="ListParagraph"/>
        <w:numPr>
          <w:ilvl w:val="2"/>
          <w:numId w:val="9"/>
        </w:numPr>
        <w:tabs>
          <w:tab w:val="left" w:pos="2384"/>
        </w:tabs>
        <w:spacing w:before="1"/>
        <w:ind w:hanging="710"/>
        <w:rPr>
          <w:sz w:val="24"/>
        </w:rPr>
      </w:pPr>
      <w:r w:rsidRPr="001B4831">
        <w:rPr>
          <w:sz w:val="24"/>
        </w:rPr>
        <w:t>The Strategic Board, supported by the SELEP team, is responsible</w:t>
      </w:r>
      <w:r w:rsidRPr="001B4831">
        <w:rPr>
          <w:spacing w:val="-35"/>
          <w:sz w:val="24"/>
        </w:rPr>
        <w:t xml:space="preserve"> </w:t>
      </w:r>
      <w:r w:rsidRPr="001B4831">
        <w:rPr>
          <w:sz w:val="24"/>
        </w:rPr>
        <w:t>for:</w:t>
      </w:r>
    </w:p>
    <w:p w:rsidR="00E93B1D" w:rsidRPr="001B4831" w:rsidRDefault="00E93B1D">
      <w:pPr>
        <w:pStyle w:val="BodyText"/>
        <w:spacing w:before="12"/>
        <w:rPr>
          <w:sz w:val="23"/>
        </w:rPr>
      </w:pPr>
    </w:p>
    <w:p w:rsidR="00E93B1D" w:rsidRPr="001B4831" w:rsidRDefault="0006635A">
      <w:pPr>
        <w:pStyle w:val="ListParagraph"/>
        <w:numPr>
          <w:ilvl w:val="3"/>
          <w:numId w:val="9"/>
        </w:numPr>
        <w:tabs>
          <w:tab w:val="left" w:pos="3234"/>
        </w:tabs>
        <w:ind w:hanging="283"/>
        <w:rPr>
          <w:sz w:val="24"/>
        </w:rPr>
      </w:pPr>
      <w:r w:rsidRPr="001B4831">
        <w:rPr>
          <w:sz w:val="24"/>
        </w:rPr>
        <w:t>setting the vision, strategic direction and priorities of the LEP</w:t>
      </w:r>
      <w:r w:rsidRPr="001B4831">
        <w:rPr>
          <w:spacing w:val="-26"/>
          <w:sz w:val="24"/>
        </w:rPr>
        <w:t xml:space="preserve"> </w:t>
      </w:r>
      <w:r w:rsidRPr="001B4831">
        <w:rPr>
          <w:sz w:val="24"/>
        </w:rPr>
        <w:t>overall</w:t>
      </w:r>
    </w:p>
    <w:p w:rsidR="00E93B1D" w:rsidRPr="001B4831" w:rsidRDefault="0006635A">
      <w:pPr>
        <w:pStyle w:val="ListParagraph"/>
        <w:numPr>
          <w:ilvl w:val="3"/>
          <w:numId w:val="9"/>
        </w:numPr>
        <w:tabs>
          <w:tab w:val="left" w:pos="3234"/>
        </w:tabs>
        <w:ind w:right="1290" w:hanging="283"/>
        <w:rPr>
          <w:sz w:val="24"/>
        </w:rPr>
      </w:pPr>
      <w:r w:rsidRPr="001B4831">
        <w:rPr>
          <w:sz w:val="24"/>
        </w:rPr>
        <w:t>e</w:t>
      </w:r>
      <w:r w:rsidR="004117B1" w:rsidRPr="001B4831">
        <w:rPr>
          <w:sz w:val="24"/>
        </w:rPr>
        <w:t xml:space="preserve">nsuring the development, </w:t>
      </w:r>
      <w:r w:rsidRPr="001B4831">
        <w:rPr>
          <w:sz w:val="24"/>
        </w:rPr>
        <w:t>maintenance</w:t>
      </w:r>
      <w:r w:rsidR="004117B1" w:rsidRPr="001B4831">
        <w:rPr>
          <w:sz w:val="24"/>
        </w:rPr>
        <w:t xml:space="preserve"> </w:t>
      </w:r>
      <w:r w:rsidR="00BA0765" w:rsidRPr="001B4831">
        <w:rPr>
          <w:sz w:val="24"/>
        </w:rPr>
        <w:t xml:space="preserve">and delivery </w:t>
      </w:r>
      <w:r w:rsidRPr="001B4831">
        <w:rPr>
          <w:sz w:val="24"/>
        </w:rPr>
        <w:t>of</w:t>
      </w:r>
      <w:r w:rsidRPr="001B4831">
        <w:rPr>
          <w:spacing w:val="-42"/>
          <w:sz w:val="24"/>
        </w:rPr>
        <w:t xml:space="preserve"> </w:t>
      </w:r>
      <w:r w:rsidRPr="001B4831">
        <w:rPr>
          <w:sz w:val="24"/>
        </w:rPr>
        <w:t>the Strategic Economic Plan and for determining its key funding</w:t>
      </w:r>
      <w:r w:rsidRPr="001B4831">
        <w:rPr>
          <w:spacing w:val="-27"/>
          <w:sz w:val="24"/>
        </w:rPr>
        <w:t xml:space="preserve"> </w:t>
      </w:r>
      <w:r w:rsidRPr="001B4831">
        <w:rPr>
          <w:sz w:val="24"/>
        </w:rPr>
        <w:t>priorities.</w:t>
      </w:r>
    </w:p>
    <w:p w:rsidR="00E93B1D" w:rsidRPr="001B4831" w:rsidRDefault="0006635A">
      <w:pPr>
        <w:pStyle w:val="ListParagraph"/>
        <w:numPr>
          <w:ilvl w:val="3"/>
          <w:numId w:val="9"/>
        </w:numPr>
        <w:tabs>
          <w:tab w:val="left" w:pos="3234"/>
        </w:tabs>
        <w:spacing w:line="242" w:lineRule="auto"/>
        <w:ind w:right="1551" w:hanging="283"/>
        <w:rPr>
          <w:sz w:val="24"/>
        </w:rPr>
      </w:pPr>
      <w:r w:rsidRPr="001B4831">
        <w:rPr>
          <w:sz w:val="24"/>
        </w:rPr>
        <w:t>ensuring that that adequate capacity and expertise is maintained to deliver against</w:t>
      </w:r>
      <w:r w:rsidRPr="001B4831">
        <w:rPr>
          <w:spacing w:val="-2"/>
          <w:sz w:val="24"/>
        </w:rPr>
        <w:t xml:space="preserve"> </w:t>
      </w:r>
      <w:r w:rsidRPr="001B4831">
        <w:rPr>
          <w:sz w:val="24"/>
        </w:rPr>
        <w:t>b)</w:t>
      </w:r>
    </w:p>
    <w:p w:rsidR="00E93B1D" w:rsidRPr="001B4831" w:rsidRDefault="0006635A">
      <w:pPr>
        <w:pStyle w:val="ListParagraph"/>
        <w:numPr>
          <w:ilvl w:val="3"/>
          <w:numId w:val="9"/>
        </w:numPr>
        <w:tabs>
          <w:tab w:val="left" w:pos="3234"/>
        </w:tabs>
        <w:ind w:right="2007" w:hanging="283"/>
        <w:rPr>
          <w:sz w:val="24"/>
        </w:rPr>
      </w:pPr>
      <w:r w:rsidRPr="001B4831">
        <w:rPr>
          <w:sz w:val="24"/>
        </w:rPr>
        <w:t>considering and agreeing a position on major items of strategic importance</w:t>
      </w:r>
    </w:p>
    <w:p w:rsidR="00E93B1D" w:rsidRPr="001B4831" w:rsidRDefault="0090366F">
      <w:pPr>
        <w:pStyle w:val="ListParagraph"/>
        <w:numPr>
          <w:ilvl w:val="3"/>
          <w:numId w:val="9"/>
        </w:numPr>
        <w:tabs>
          <w:tab w:val="left" w:pos="3234"/>
        </w:tabs>
        <w:spacing w:before="3"/>
        <w:ind w:right="1553" w:hanging="283"/>
        <w:rPr>
          <w:sz w:val="24"/>
        </w:rPr>
      </w:pPr>
      <w:r w:rsidRPr="001B4831">
        <w:rPr>
          <w:sz w:val="24"/>
        </w:rPr>
        <w:t xml:space="preserve">setting the strategic direction and </w:t>
      </w:r>
      <w:r w:rsidR="00E2128A" w:rsidRPr="001B4831">
        <w:rPr>
          <w:sz w:val="24"/>
        </w:rPr>
        <w:t>framework for</w:t>
      </w:r>
      <w:r w:rsidRPr="001B4831">
        <w:rPr>
          <w:sz w:val="24"/>
        </w:rPr>
        <w:t xml:space="preserve"> the </w:t>
      </w:r>
      <w:proofErr w:type="spellStart"/>
      <w:r w:rsidRPr="001B4831">
        <w:rPr>
          <w:sz w:val="24"/>
        </w:rPr>
        <w:t>prioritisation</w:t>
      </w:r>
      <w:proofErr w:type="spellEnd"/>
      <w:r w:rsidR="0006635A" w:rsidRPr="001B4831">
        <w:rPr>
          <w:sz w:val="24"/>
        </w:rPr>
        <w:t>, apprais</w:t>
      </w:r>
      <w:r w:rsidRPr="001B4831">
        <w:rPr>
          <w:sz w:val="24"/>
        </w:rPr>
        <w:t>al</w:t>
      </w:r>
      <w:r w:rsidR="0006635A" w:rsidRPr="001B4831">
        <w:rPr>
          <w:spacing w:val="-31"/>
          <w:sz w:val="24"/>
        </w:rPr>
        <w:t xml:space="preserve"> </w:t>
      </w:r>
      <w:r w:rsidR="0006635A" w:rsidRPr="001B4831">
        <w:rPr>
          <w:sz w:val="24"/>
        </w:rPr>
        <w:t>and approv</w:t>
      </w:r>
      <w:r w:rsidRPr="001B4831">
        <w:rPr>
          <w:sz w:val="24"/>
        </w:rPr>
        <w:t>al of</w:t>
      </w:r>
      <w:r w:rsidR="0006635A" w:rsidRPr="001B4831">
        <w:rPr>
          <w:sz w:val="24"/>
        </w:rPr>
        <w:t xml:space="preserve"> projects with a view to ensuring that a wide range of delivery partners can be</w:t>
      </w:r>
      <w:r w:rsidR="0006635A" w:rsidRPr="001B4831">
        <w:rPr>
          <w:spacing w:val="-10"/>
          <w:sz w:val="24"/>
        </w:rPr>
        <w:t xml:space="preserve"> </w:t>
      </w:r>
      <w:r w:rsidR="0006635A" w:rsidRPr="001B4831">
        <w:rPr>
          <w:sz w:val="24"/>
        </w:rPr>
        <w:t>involved</w:t>
      </w:r>
    </w:p>
    <w:p w:rsidR="00E93B1D" w:rsidRPr="001B4831" w:rsidRDefault="0006635A">
      <w:pPr>
        <w:pStyle w:val="ListParagraph"/>
        <w:numPr>
          <w:ilvl w:val="3"/>
          <w:numId w:val="9"/>
        </w:numPr>
        <w:tabs>
          <w:tab w:val="left" w:pos="3234"/>
        </w:tabs>
        <w:ind w:hanging="283"/>
        <w:rPr>
          <w:sz w:val="24"/>
        </w:rPr>
      </w:pPr>
      <w:r w:rsidRPr="001B4831">
        <w:rPr>
          <w:sz w:val="24"/>
        </w:rPr>
        <w:t>development</w:t>
      </w:r>
      <w:r w:rsidR="00BA0765" w:rsidRPr="001B4831">
        <w:rPr>
          <w:sz w:val="24"/>
        </w:rPr>
        <w:t xml:space="preserve">, </w:t>
      </w:r>
      <w:r w:rsidR="00E2128A" w:rsidRPr="001B4831">
        <w:rPr>
          <w:sz w:val="24"/>
        </w:rPr>
        <w:t>approval and</w:t>
      </w:r>
      <w:r w:rsidR="00BA0765" w:rsidRPr="001B4831">
        <w:rPr>
          <w:sz w:val="24"/>
        </w:rPr>
        <w:t xml:space="preserve"> delivery </w:t>
      </w:r>
      <w:r w:rsidRPr="001B4831">
        <w:rPr>
          <w:sz w:val="24"/>
        </w:rPr>
        <w:t xml:space="preserve">of </w:t>
      </w:r>
      <w:r w:rsidR="00BA0765" w:rsidRPr="001B4831">
        <w:rPr>
          <w:sz w:val="24"/>
        </w:rPr>
        <w:t>the European Structural Investment Funds (ESIF)</w:t>
      </w:r>
      <w:r w:rsidR="00BA0765" w:rsidRPr="001B4831">
        <w:rPr>
          <w:spacing w:val="-27"/>
          <w:sz w:val="24"/>
        </w:rPr>
        <w:t xml:space="preserve">, </w:t>
      </w:r>
      <w:r w:rsidRPr="001B4831">
        <w:rPr>
          <w:sz w:val="24"/>
        </w:rPr>
        <w:t>Skills Strategy</w:t>
      </w:r>
      <w:r w:rsidR="00BA0765" w:rsidRPr="001B4831">
        <w:rPr>
          <w:sz w:val="24"/>
        </w:rPr>
        <w:t xml:space="preserve">, Energy Strategy and any other strategic documents which are </w:t>
      </w:r>
      <w:r w:rsidR="00E2128A" w:rsidRPr="001B4831">
        <w:rPr>
          <w:sz w:val="24"/>
        </w:rPr>
        <w:t>developed for</w:t>
      </w:r>
      <w:r w:rsidRPr="001B4831">
        <w:rPr>
          <w:sz w:val="24"/>
        </w:rPr>
        <w:t xml:space="preserve"> the</w:t>
      </w:r>
      <w:r w:rsidRPr="001B4831">
        <w:rPr>
          <w:spacing w:val="-16"/>
          <w:sz w:val="24"/>
        </w:rPr>
        <w:t xml:space="preserve"> </w:t>
      </w:r>
      <w:r w:rsidRPr="001B4831">
        <w:rPr>
          <w:sz w:val="24"/>
        </w:rPr>
        <w:t>area</w:t>
      </w:r>
      <w:r w:rsidR="00BA0765" w:rsidRPr="001B4831">
        <w:rPr>
          <w:sz w:val="24"/>
        </w:rPr>
        <w:t xml:space="preserve"> as follow on work streams to the Strategic Economic Plan</w:t>
      </w:r>
    </w:p>
    <w:p w:rsidR="00E93B1D" w:rsidRPr="001B4831" w:rsidRDefault="0006635A">
      <w:pPr>
        <w:pStyle w:val="ListParagraph"/>
        <w:numPr>
          <w:ilvl w:val="3"/>
          <w:numId w:val="9"/>
        </w:numPr>
        <w:tabs>
          <w:tab w:val="left" w:pos="3234"/>
        </w:tabs>
        <w:ind w:hanging="283"/>
        <w:rPr>
          <w:sz w:val="24"/>
        </w:rPr>
      </w:pPr>
      <w:r w:rsidRPr="001B4831">
        <w:rPr>
          <w:sz w:val="24"/>
        </w:rPr>
        <w:t>championing the LEP and the LEP area in all other</w:t>
      </w:r>
      <w:r w:rsidRPr="001B4831">
        <w:rPr>
          <w:spacing w:val="-26"/>
          <w:sz w:val="24"/>
        </w:rPr>
        <w:t xml:space="preserve"> </w:t>
      </w:r>
      <w:r w:rsidRPr="001B4831">
        <w:rPr>
          <w:sz w:val="24"/>
        </w:rPr>
        <w:t>forums</w:t>
      </w:r>
    </w:p>
    <w:p w:rsidR="00E93B1D" w:rsidRPr="001B4831" w:rsidRDefault="0006635A">
      <w:pPr>
        <w:pStyle w:val="ListParagraph"/>
        <w:numPr>
          <w:ilvl w:val="3"/>
          <w:numId w:val="9"/>
        </w:numPr>
        <w:tabs>
          <w:tab w:val="left" w:pos="3234"/>
        </w:tabs>
        <w:ind w:hanging="283"/>
        <w:rPr>
          <w:sz w:val="24"/>
        </w:rPr>
      </w:pPr>
      <w:r w:rsidRPr="001B4831">
        <w:rPr>
          <w:sz w:val="24"/>
        </w:rPr>
        <w:t>supporting pan-LEP activity undertaken by the working</w:t>
      </w:r>
      <w:r w:rsidRPr="001B4831">
        <w:rPr>
          <w:spacing w:val="-27"/>
          <w:sz w:val="24"/>
        </w:rPr>
        <w:t xml:space="preserve"> </w:t>
      </w:r>
      <w:r w:rsidRPr="001B4831">
        <w:rPr>
          <w:sz w:val="24"/>
        </w:rPr>
        <w:t>groups</w:t>
      </w:r>
    </w:p>
    <w:p w:rsidR="00E93B1D" w:rsidRPr="001B4831" w:rsidRDefault="0006635A">
      <w:pPr>
        <w:pStyle w:val="ListParagraph"/>
        <w:numPr>
          <w:ilvl w:val="3"/>
          <w:numId w:val="9"/>
        </w:numPr>
        <w:tabs>
          <w:tab w:val="left" w:pos="3234"/>
        </w:tabs>
        <w:ind w:right="1242" w:hanging="283"/>
        <w:rPr>
          <w:sz w:val="24"/>
        </w:rPr>
      </w:pPr>
      <w:r w:rsidRPr="001B4831">
        <w:rPr>
          <w:sz w:val="24"/>
        </w:rPr>
        <w:t>working closely with federal boards to oversee Growth Hub,</w:t>
      </w:r>
      <w:r w:rsidRPr="001B4831">
        <w:rPr>
          <w:spacing w:val="-28"/>
          <w:sz w:val="24"/>
        </w:rPr>
        <w:t xml:space="preserve"> </w:t>
      </w:r>
      <w:r w:rsidRPr="001B4831">
        <w:rPr>
          <w:sz w:val="24"/>
        </w:rPr>
        <w:t>Enterprise Zone and City Deal</w:t>
      </w:r>
      <w:r w:rsidRPr="001B4831">
        <w:rPr>
          <w:spacing w:val="-14"/>
          <w:sz w:val="24"/>
        </w:rPr>
        <w:t xml:space="preserve"> </w:t>
      </w:r>
      <w:r w:rsidRPr="001B4831">
        <w:rPr>
          <w:sz w:val="24"/>
        </w:rPr>
        <w:t>activities</w:t>
      </w:r>
    </w:p>
    <w:p w:rsidR="00E93B1D" w:rsidRPr="001B4831" w:rsidRDefault="0006635A">
      <w:pPr>
        <w:pStyle w:val="ListParagraph"/>
        <w:numPr>
          <w:ilvl w:val="3"/>
          <w:numId w:val="9"/>
        </w:numPr>
        <w:tabs>
          <w:tab w:val="left" w:pos="3234"/>
        </w:tabs>
        <w:spacing w:line="242" w:lineRule="auto"/>
        <w:ind w:right="1265" w:hanging="283"/>
        <w:rPr>
          <w:sz w:val="24"/>
        </w:rPr>
      </w:pPr>
      <w:r w:rsidRPr="001B4831">
        <w:rPr>
          <w:sz w:val="24"/>
        </w:rPr>
        <w:t>endorsing local areas’ efforts to advance projects for economic growth which may not be directly linked to the</w:t>
      </w:r>
      <w:r w:rsidRPr="001B4831">
        <w:rPr>
          <w:spacing w:val="-21"/>
          <w:sz w:val="24"/>
        </w:rPr>
        <w:t xml:space="preserve"> </w:t>
      </w:r>
      <w:r w:rsidRPr="001B4831">
        <w:rPr>
          <w:sz w:val="24"/>
        </w:rPr>
        <w:t>LEP.</w:t>
      </w:r>
    </w:p>
    <w:p w:rsidR="00E93B1D" w:rsidRPr="001B4831" w:rsidRDefault="00E93B1D">
      <w:pPr>
        <w:pStyle w:val="BodyText"/>
        <w:spacing w:before="5"/>
        <w:rPr>
          <w:i/>
          <w:sz w:val="26"/>
        </w:rPr>
      </w:pPr>
    </w:p>
    <w:p w:rsidR="00E93B1D" w:rsidRPr="001B4831" w:rsidRDefault="0006635A">
      <w:pPr>
        <w:pStyle w:val="ListParagraph"/>
        <w:numPr>
          <w:ilvl w:val="2"/>
          <w:numId w:val="9"/>
        </w:numPr>
        <w:tabs>
          <w:tab w:val="left" w:pos="2384"/>
        </w:tabs>
        <w:spacing w:before="52"/>
        <w:ind w:right="1299" w:hanging="710"/>
        <w:rPr>
          <w:sz w:val="24"/>
        </w:rPr>
      </w:pPr>
      <w:r w:rsidRPr="001B4831">
        <w:rPr>
          <w:sz w:val="24"/>
        </w:rPr>
        <w:lastRenderedPageBreak/>
        <w:t>The Strategic Board has a private sector Chair, with the majority of the remaining members also coming from the private sector. It is constituted as follows</w:t>
      </w:r>
      <w:r w:rsidRPr="001B4831">
        <w:rPr>
          <w:spacing w:val="-3"/>
          <w:sz w:val="24"/>
        </w:rPr>
        <w:t xml:space="preserve"> </w:t>
      </w:r>
      <w:r w:rsidRPr="001B4831">
        <w:rPr>
          <w:sz w:val="24"/>
        </w:rPr>
        <w:t>(terminology</w:t>
      </w:r>
      <w:r w:rsidRPr="001B4831">
        <w:rPr>
          <w:spacing w:val="-4"/>
          <w:sz w:val="24"/>
        </w:rPr>
        <w:t xml:space="preserve"> </w:t>
      </w:r>
      <w:r w:rsidRPr="001B4831">
        <w:rPr>
          <w:sz w:val="24"/>
        </w:rPr>
        <w:t>changed</w:t>
      </w:r>
      <w:r w:rsidRPr="001B4831">
        <w:rPr>
          <w:spacing w:val="-4"/>
          <w:sz w:val="24"/>
        </w:rPr>
        <w:t xml:space="preserve"> </w:t>
      </w:r>
      <w:r w:rsidRPr="001B4831">
        <w:rPr>
          <w:sz w:val="24"/>
        </w:rPr>
        <w:t>to</w:t>
      </w:r>
      <w:r w:rsidRPr="001B4831">
        <w:rPr>
          <w:spacing w:val="-5"/>
          <w:sz w:val="24"/>
        </w:rPr>
        <w:t xml:space="preserve"> </w:t>
      </w:r>
      <w:r w:rsidRPr="001B4831">
        <w:rPr>
          <w:sz w:val="24"/>
        </w:rPr>
        <w:t>reflect</w:t>
      </w:r>
      <w:r w:rsidRPr="001B4831">
        <w:rPr>
          <w:spacing w:val="-4"/>
          <w:sz w:val="24"/>
        </w:rPr>
        <w:t xml:space="preserve"> </w:t>
      </w:r>
      <w:r w:rsidRPr="001B4831">
        <w:rPr>
          <w:sz w:val="24"/>
        </w:rPr>
        <w:t>federal</w:t>
      </w:r>
      <w:r w:rsidRPr="001B4831">
        <w:rPr>
          <w:spacing w:val="-5"/>
          <w:sz w:val="24"/>
        </w:rPr>
        <w:t xml:space="preserve"> </w:t>
      </w:r>
      <w:r w:rsidRPr="001B4831">
        <w:rPr>
          <w:sz w:val="24"/>
        </w:rPr>
        <w:t>model,</w:t>
      </w:r>
      <w:r w:rsidRPr="001B4831">
        <w:rPr>
          <w:spacing w:val="-5"/>
          <w:sz w:val="24"/>
        </w:rPr>
        <w:t xml:space="preserve"> </w:t>
      </w:r>
      <w:r w:rsidRPr="001B4831">
        <w:rPr>
          <w:sz w:val="24"/>
        </w:rPr>
        <w:t>numbers</w:t>
      </w:r>
      <w:r w:rsidRPr="001B4831">
        <w:rPr>
          <w:spacing w:val="-5"/>
          <w:sz w:val="24"/>
        </w:rPr>
        <w:t xml:space="preserve"> </w:t>
      </w:r>
      <w:r w:rsidRPr="001B4831">
        <w:rPr>
          <w:sz w:val="24"/>
        </w:rPr>
        <w:t>are</w:t>
      </w:r>
      <w:r w:rsidRPr="001B4831">
        <w:rPr>
          <w:spacing w:val="-4"/>
          <w:sz w:val="24"/>
        </w:rPr>
        <w:t xml:space="preserve"> </w:t>
      </w:r>
      <w:r w:rsidRPr="001B4831">
        <w:rPr>
          <w:sz w:val="24"/>
        </w:rPr>
        <w:t>the</w:t>
      </w:r>
      <w:r w:rsidRPr="001B4831">
        <w:rPr>
          <w:spacing w:val="-2"/>
          <w:sz w:val="24"/>
        </w:rPr>
        <w:t xml:space="preserve"> </w:t>
      </w:r>
      <w:r w:rsidRPr="001B4831">
        <w:rPr>
          <w:sz w:val="24"/>
        </w:rPr>
        <w:t>same):</w:t>
      </w:r>
    </w:p>
    <w:p w:rsidR="00E93B1D" w:rsidRPr="001B4831" w:rsidRDefault="00E93B1D">
      <w:pPr>
        <w:pStyle w:val="BodyText"/>
        <w:spacing w:before="12"/>
        <w:rPr>
          <w:sz w:val="23"/>
        </w:rPr>
      </w:pPr>
    </w:p>
    <w:tbl>
      <w:tblPr>
        <w:tblW w:w="0" w:type="auto"/>
        <w:tblInd w:w="2373" w:type="dxa"/>
        <w:tblBorders>
          <w:top w:val="single" w:sz="8" w:space="0" w:color="F79546"/>
          <w:left w:val="single" w:sz="8" w:space="0" w:color="F79546"/>
          <w:bottom w:val="single" w:sz="8" w:space="0" w:color="F79546"/>
          <w:right w:val="single" w:sz="8" w:space="0" w:color="F79546"/>
          <w:insideH w:val="single" w:sz="8" w:space="0" w:color="F79546"/>
          <w:insideV w:val="single" w:sz="8" w:space="0" w:color="F79546"/>
        </w:tblBorders>
        <w:tblLayout w:type="fixed"/>
        <w:tblCellMar>
          <w:left w:w="0" w:type="dxa"/>
          <w:right w:w="0" w:type="dxa"/>
        </w:tblCellMar>
        <w:tblLook w:val="01E0" w:firstRow="1" w:lastRow="1" w:firstColumn="1" w:lastColumn="1" w:noHBand="0" w:noVBand="0"/>
      </w:tblPr>
      <w:tblGrid>
        <w:gridCol w:w="1133"/>
        <w:gridCol w:w="6239"/>
      </w:tblGrid>
      <w:tr w:rsidR="00E93B1D" w:rsidRPr="001B4831">
        <w:trPr>
          <w:trHeight w:hRule="exact" w:val="445"/>
        </w:trPr>
        <w:tc>
          <w:tcPr>
            <w:tcW w:w="1133" w:type="dxa"/>
            <w:tcBorders>
              <w:bottom w:val="single" w:sz="17" w:space="0" w:color="F79546"/>
            </w:tcBorders>
          </w:tcPr>
          <w:p w:rsidR="00E93B1D" w:rsidRPr="001B4831" w:rsidRDefault="0006635A">
            <w:pPr>
              <w:pStyle w:val="TableParagraph"/>
              <w:spacing w:before="59"/>
              <w:rPr>
                <w:b/>
                <w:sz w:val="24"/>
              </w:rPr>
            </w:pPr>
            <w:r w:rsidRPr="001B4831">
              <w:rPr>
                <w:b/>
                <w:sz w:val="24"/>
              </w:rPr>
              <w:t>Count</w:t>
            </w:r>
          </w:p>
        </w:tc>
        <w:tc>
          <w:tcPr>
            <w:tcW w:w="6239" w:type="dxa"/>
            <w:tcBorders>
              <w:bottom w:val="single" w:sz="17" w:space="0" w:color="F79546"/>
            </w:tcBorders>
          </w:tcPr>
          <w:p w:rsidR="00E93B1D" w:rsidRPr="001B4831" w:rsidRDefault="0006635A">
            <w:pPr>
              <w:pStyle w:val="TableParagraph"/>
              <w:spacing w:before="59"/>
              <w:rPr>
                <w:b/>
                <w:sz w:val="24"/>
              </w:rPr>
            </w:pPr>
            <w:r w:rsidRPr="001B4831">
              <w:rPr>
                <w:b/>
                <w:sz w:val="24"/>
              </w:rPr>
              <w:t>Membership</w:t>
            </w:r>
          </w:p>
        </w:tc>
      </w:tr>
      <w:tr w:rsidR="00E93B1D" w:rsidRPr="001B4831">
        <w:trPr>
          <w:trHeight w:hRule="exact" w:val="738"/>
        </w:trPr>
        <w:tc>
          <w:tcPr>
            <w:tcW w:w="1133" w:type="dxa"/>
            <w:tcBorders>
              <w:top w:val="single" w:sz="17" w:space="0" w:color="F79546"/>
            </w:tcBorders>
            <w:shd w:val="clear" w:color="auto" w:fill="FCE3D0"/>
          </w:tcPr>
          <w:p w:rsidR="00E93B1D" w:rsidRPr="001B4831" w:rsidRDefault="0006635A">
            <w:pPr>
              <w:pStyle w:val="TableParagraph"/>
              <w:spacing w:before="207"/>
              <w:ind w:left="0" w:right="174"/>
              <w:jc w:val="center"/>
              <w:rPr>
                <w:b/>
                <w:sz w:val="24"/>
              </w:rPr>
            </w:pPr>
            <w:r w:rsidRPr="001B4831">
              <w:rPr>
                <w:b/>
                <w:sz w:val="24"/>
              </w:rPr>
              <w:t>5</w:t>
            </w:r>
          </w:p>
        </w:tc>
        <w:tc>
          <w:tcPr>
            <w:tcW w:w="6239" w:type="dxa"/>
            <w:tcBorders>
              <w:top w:val="single" w:sz="17" w:space="0" w:color="F79546"/>
            </w:tcBorders>
            <w:shd w:val="clear" w:color="auto" w:fill="FCE3D0"/>
          </w:tcPr>
          <w:p w:rsidR="00E93B1D" w:rsidRPr="001B4831" w:rsidRDefault="0006635A">
            <w:pPr>
              <w:pStyle w:val="TableParagraph"/>
              <w:spacing w:before="60"/>
              <w:ind w:right="1043"/>
              <w:rPr>
                <w:b/>
                <w:sz w:val="24"/>
              </w:rPr>
            </w:pPr>
            <w:r w:rsidRPr="001B4831">
              <w:rPr>
                <w:sz w:val="24"/>
              </w:rPr>
              <w:t xml:space="preserve">Business representatives taken from </w:t>
            </w:r>
            <w:r w:rsidRPr="001B4831">
              <w:rPr>
                <w:b/>
                <w:sz w:val="24"/>
              </w:rPr>
              <w:t xml:space="preserve">Essex Business Board </w:t>
            </w:r>
            <w:r w:rsidRPr="001B4831">
              <w:rPr>
                <w:sz w:val="24"/>
              </w:rPr>
              <w:t xml:space="preserve">and </w:t>
            </w:r>
            <w:r w:rsidRPr="001B4831">
              <w:rPr>
                <w:b/>
                <w:sz w:val="24"/>
              </w:rPr>
              <w:t>Opportunity South Essex</w:t>
            </w:r>
          </w:p>
        </w:tc>
      </w:tr>
      <w:tr w:rsidR="00E93B1D" w:rsidRPr="001B4831" w:rsidTr="00D07C73">
        <w:trPr>
          <w:trHeight w:hRule="exact" w:val="1089"/>
        </w:trPr>
        <w:tc>
          <w:tcPr>
            <w:tcW w:w="1133" w:type="dxa"/>
          </w:tcPr>
          <w:p w:rsidR="00E93B1D" w:rsidRPr="001B4831" w:rsidRDefault="0006635A">
            <w:pPr>
              <w:pStyle w:val="TableParagraph"/>
              <w:spacing w:before="206"/>
              <w:ind w:left="0" w:right="174"/>
              <w:jc w:val="center"/>
              <w:rPr>
                <w:b/>
                <w:sz w:val="24"/>
              </w:rPr>
            </w:pPr>
            <w:r w:rsidRPr="001B4831">
              <w:rPr>
                <w:b/>
                <w:sz w:val="24"/>
              </w:rPr>
              <w:t>5</w:t>
            </w:r>
          </w:p>
        </w:tc>
        <w:tc>
          <w:tcPr>
            <w:tcW w:w="6239" w:type="dxa"/>
          </w:tcPr>
          <w:p w:rsidR="00E93B1D" w:rsidRPr="001B4831" w:rsidRDefault="003B19FC">
            <w:pPr>
              <w:pStyle w:val="TableParagraph"/>
              <w:spacing w:before="59"/>
              <w:ind w:right="1009"/>
              <w:rPr>
                <w:b/>
                <w:sz w:val="24"/>
              </w:rPr>
            </w:pPr>
            <w:r w:rsidRPr="001B4831">
              <w:rPr>
                <w:sz w:val="24"/>
              </w:rPr>
              <w:t>Public Sector</w:t>
            </w:r>
            <w:r w:rsidR="0006635A" w:rsidRPr="001B4831">
              <w:rPr>
                <w:sz w:val="24"/>
              </w:rPr>
              <w:t xml:space="preserve"> representatives taken from </w:t>
            </w:r>
            <w:r w:rsidR="0006635A" w:rsidRPr="001B4831">
              <w:rPr>
                <w:b/>
                <w:sz w:val="24"/>
              </w:rPr>
              <w:t xml:space="preserve">Essex Business Board </w:t>
            </w:r>
            <w:r w:rsidR="0006635A" w:rsidRPr="001B4831">
              <w:rPr>
                <w:sz w:val="24"/>
              </w:rPr>
              <w:t xml:space="preserve">and </w:t>
            </w:r>
            <w:r w:rsidR="0006635A" w:rsidRPr="001B4831">
              <w:rPr>
                <w:b/>
                <w:sz w:val="24"/>
              </w:rPr>
              <w:t>Opportunity South Essex</w:t>
            </w:r>
          </w:p>
        </w:tc>
      </w:tr>
      <w:tr w:rsidR="00E93B1D" w:rsidRPr="001B4831">
        <w:trPr>
          <w:trHeight w:hRule="exact" w:val="725"/>
        </w:trPr>
        <w:tc>
          <w:tcPr>
            <w:tcW w:w="1133" w:type="dxa"/>
            <w:shd w:val="clear" w:color="auto" w:fill="FCE3D0"/>
          </w:tcPr>
          <w:p w:rsidR="00E93B1D" w:rsidRPr="001B4831" w:rsidRDefault="0006635A">
            <w:pPr>
              <w:pStyle w:val="TableParagraph"/>
              <w:spacing w:before="206"/>
              <w:ind w:left="0" w:right="174"/>
              <w:jc w:val="center"/>
              <w:rPr>
                <w:b/>
                <w:sz w:val="24"/>
              </w:rPr>
            </w:pPr>
            <w:r w:rsidRPr="001B4831">
              <w:rPr>
                <w:b/>
                <w:sz w:val="24"/>
              </w:rPr>
              <w:t>4</w:t>
            </w:r>
          </w:p>
        </w:tc>
        <w:tc>
          <w:tcPr>
            <w:tcW w:w="6239" w:type="dxa"/>
            <w:shd w:val="clear" w:color="auto" w:fill="FCE3D0"/>
          </w:tcPr>
          <w:p w:rsidR="00E93B1D" w:rsidRPr="001B4831" w:rsidRDefault="0006635A">
            <w:pPr>
              <w:pStyle w:val="TableParagraph"/>
              <w:spacing w:before="59"/>
              <w:ind w:right="1281"/>
              <w:rPr>
                <w:b/>
                <w:sz w:val="24"/>
              </w:rPr>
            </w:pPr>
            <w:r w:rsidRPr="001B4831">
              <w:rPr>
                <w:sz w:val="24"/>
              </w:rPr>
              <w:t xml:space="preserve">Business representatives from </w:t>
            </w:r>
            <w:r w:rsidRPr="001B4831">
              <w:rPr>
                <w:b/>
                <w:sz w:val="24"/>
              </w:rPr>
              <w:t>Kent and Medway Economic Partnership</w:t>
            </w:r>
          </w:p>
        </w:tc>
      </w:tr>
      <w:tr w:rsidR="00E93B1D" w:rsidRPr="001B4831">
        <w:trPr>
          <w:trHeight w:hRule="exact" w:val="726"/>
        </w:trPr>
        <w:tc>
          <w:tcPr>
            <w:tcW w:w="1133" w:type="dxa"/>
          </w:tcPr>
          <w:p w:rsidR="00E93B1D" w:rsidRPr="001B4831" w:rsidRDefault="0006635A">
            <w:pPr>
              <w:pStyle w:val="TableParagraph"/>
              <w:spacing w:before="206"/>
              <w:ind w:left="0" w:right="174"/>
              <w:jc w:val="center"/>
              <w:rPr>
                <w:b/>
                <w:sz w:val="24"/>
              </w:rPr>
            </w:pPr>
            <w:r w:rsidRPr="001B4831">
              <w:rPr>
                <w:b/>
                <w:sz w:val="24"/>
              </w:rPr>
              <w:t>4</w:t>
            </w:r>
          </w:p>
        </w:tc>
        <w:tc>
          <w:tcPr>
            <w:tcW w:w="6239" w:type="dxa"/>
          </w:tcPr>
          <w:p w:rsidR="00E93B1D" w:rsidRPr="001B4831" w:rsidRDefault="003B19FC">
            <w:pPr>
              <w:pStyle w:val="TableParagraph"/>
              <w:spacing w:before="59"/>
              <w:ind w:right="1258"/>
              <w:rPr>
                <w:b/>
                <w:sz w:val="24"/>
              </w:rPr>
            </w:pPr>
            <w:r w:rsidRPr="001B4831">
              <w:rPr>
                <w:sz w:val="24"/>
              </w:rPr>
              <w:t>Public Sector</w:t>
            </w:r>
            <w:r w:rsidR="0006635A" w:rsidRPr="001B4831">
              <w:rPr>
                <w:sz w:val="24"/>
              </w:rPr>
              <w:t xml:space="preserve"> representatives from </w:t>
            </w:r>
            <w:r w:rsidR="0006635A" w:rsidRPr="001B4831">
              <w:rPr>
                <w:b/>
                <w:sz w:val="24"/>
              </w:rPr>
              <w:t>Kent and Medway Economic Partnership</w:t>
            </w:r>
          </w:p>
        </w:tc>
      </w:tr>
      <w:tr w:rsidR="00E93B1D" w:rsidRPr="001B4831">
        <w:trPr>
          <w:trHeight w:hRule="exact" w:val="433"/>
        </w:trPr>
        <w:tc>
          <w:tcPr>
            <w:tcW w:w="1133" w:type="dxa"/>
            <w:shd w:val="clear" w:color="auto" w:fill="FCE3D0"/>
          </w:tcPr>
          <w:p w:rsidR="00E93B1D" w:rsidRPr="001B4831" w:rsidRDefault="0006635A">
            <w:pPr>
              <w:pStyle w:val="TableParagraph"/>
              <w:spacing w:before="60"/>
              <w:ind w:left="0" w:right="174"/>
              <w:jc w:val="center"/>
              <w:rPr>
                <w:b/>
                <w:sz w:val="24"/>
              </w:rPr>
            </w:pPr>
            <w:r w:rsidRPr="001B4831">
              <w:rPr>
                <w:b/>
                <w:sz w:val="24"/>
              </w:rPr>
              <w:t>3</w:t>
            </w:r>
          </w:p>
        </w:tc>
        <w:tc>
          <w:tcPr>
            <w:tcW w:w="6239" w:type="dxa"/>
            <w:shd w:val="clear" w:color="auto" w:fill="FCE3D0"/>
          </w:tcPr>
          <w:p w:rsidR="00E93B1D" w:rsidRPr="001B4831" w:rsidRDefault="0006635A">
            <w:pPr>
              <w:pStyle w:val="TableParagraph"/>
              <w:spacing w:before="60"/>
              <w:rPr>
                <w:b/>
                <w:sz w:val="24"/>
              </w:rPr>
            </w:pPr>
            <w:r w:rsidRPr="001B4831">
              <w:rPr>
                <w:sz w:val="24"/>
              </w:rPr>
              <w:t xml:space="preserve">Business representatives from </w:t>
            </w:r>
            <w:r w:rsidRPr="001B4831">
              <w:rPr>
                <w:b/>
                <w:sz w:val="24"/>
              </w:rPr>
              <w:t>Team East Sussex</w:t>
            </w:r>
          </w:p>
        </w:tc>
      </w:tr>
      <w:tr w:rsidR="00E93B1D" w:rsidRPr="001B4831" w:rsidTr="00D07C73">
        <w:trPr>
          <w:trHeight w:hRule="exact" w:val="805"/>
        </w:trPr>
        <w:tc>
          <w:tcPr>
            <w:tcW w:w="1133" w:type="dxa"/>
          </w:tcPr>
          <w:p w:rsidR="00E93B1D" w:rsidRPr="001B4831" w:rsidRDefault="0006635A">
            <w:pPr>
              <w:pStyle w:val="TableParagraph"/>
              <w:spacing w:before="59"/>
              <w:ind w:left="0" w:right="174"/>
              <w:jc w:val="center"/>
              <w:rPr>
                <w:b/>
                <w:sz w:val="24"/>
              </w:rPr>
            </w:pPr>
            <w:r w:rsidRPr="001B4831">
              <w:rPr>
                <w:b/>
                <w:sz w:val="24"/>
              </w:rPr>
              <w:t>3</w:t>
            </w:r>
          </w:p>
        </w:tc>
        <w:tc>
          <w:tcPr>
            <w:tcW w:w="6239" w:type="dxa"/>
          </w:tcPr>
          <w:p w:rsidR="00D07C73" w:rsidRPr="001B4831" w:rsidRDefault="003B19FC">
            <w:pPr>
              <w:pStyle w:val="TableParagraph"/>
              <w:spacing w:before="59"/>
              <w:rPr>
                <w:b/>
                <w:sz w:val="24"/>
              </w:rPr>
            </w:pPr>
            <w:r w:rsidRPr="001B4831">
              <w:rPr>
                <w:sz w:val="24"/>
              </w:rPr>
              <w:t>Public Sector</w:t>
            </w:r>
            <w:r w:rsidR="006B611D" w:rsidRPr="001B4831">
              <w:rPr>
                <w:sz w:val="24"/>
              </w:rPr>
              <w:t xml:space="preserve"> </w:t>
            </w:r>
            <w:r w:rsidR="0006635A" w:rsidRPr="001B4831">
              <w:rPr>
                <w:sz w:val="24"/>
              </w:rPr>
              <w:t xml:space="preserve">representatives from </w:t>
            </w:r>
            <w:r w:rsidR="0006635A" w:rsidRPr="001B4831">
              <w:rPr>
                <w:b/>
                <w:sz w:val="24"/>
              </w:rPr>
              <w:t>Team</w:t>
            </w:r>
            <w:r w:rsidR="00D07C73" w:rsidRPr="001B4831">
              <w:rPr>
                <w:b/>
                <w:sz w:val="24"/>
              </w:rPr>
              <w:t xml:space="preserve"> East Sussex</w:t>
            </w:r>
            <w:r w:rsidR="0006635A" w:rsidRPr="001B4831">
              <w:rPr>
                <w:b/>
                <w:sz w:val="24"/>
              </w:rPr>
              <w:t xml:space="preserve"> </w:t>
            </w:r>
          </w:p>
          <w:p w:rsidR="00D07C73" w:rsidRPr="001B4831" w:rsidRDefault="00D07C73">
            <w:pPr>
              <w:pStyle w:val="TableParagraph"/>
              <w:spacing w:before="59"/>
              <w:rPr>
                <w:b/>
                <w:sz w:val="24"/>
              </w:rPr>
            </w:pPr>
          </w:p>
          <w:p w:rsidR="00E93B1D" w:rsidRPr="001B4831" w:rsidRDefault="0006635A">
            <w:pPr>
              <w:pStyle w:val="TableParagraph"/>
              <w:spacing w:before="59"/>
              <w:rPr>
                <w:b/>
                <w:sz w:val="24"/>
              </w:rPr>
            </w:pPr>
            <w:r w:rsidRPr="001B4831">
              <w:rPr>
                <w:b/>
                <w:sz w:val="24"/>
              </w:rPr>
              <w:t>East Sussex</w:t>
            </w:r>
          </w:p>
        </w:tc>
      </w:tr>
      <w:tr w:rsidR="00E93B1D" w:rsidRPr="001B4831">
        <w:trPr>
          <w:trHeight w:hRule="exact" w:val="433"/>
        </w:trPr>
        <w:tc>
          <w:tcPr>
            <w:tcW w:w="1133" w:type="dxa"/>
            <w:shd w:val="clear" w:color="auto" w:fill="FCE3D0"/>
          </w:tcPr>
          <w:p w:rsidR="00E93B1D" w:rsidRPr="001B4831" w:rsidRDefault="0006635A">
            <w:pPr>
              <w:pStyle w:val="TableParagraph"/>
              <w:spacing w:before="60"/>
              <w:ind w:left="0" w:right="174"/>
              <w:jc w:val="center"/>
              <w:rPr>
                <w:b/>
                <w:sz w:val="24"/>
              </w:rPr>
            </w:pPr>
            <w:r w:rsidRPr="001B4831">
              <w:rPr>
                <w:b/>
                <w:sz w:val="24"/>
              </w:rPr>
              <w:t>1</w:t>
            </w:r>
          </w:p>
        </w:tc>
        <w:tc>
          <w:tcPr>
            <w:tcW w:w="6239" w:type="dxa"/>
            <w:shd w:val="clear" w:color="auto" w:fill="FCE3D0"/>
          </w:tcPr>
          <w:p w:rsidR="00E93B1D" w:rsidRPr="001B4831" w:rsidRDefault="0006635A">
            <w:pPr>
              <w:pStyle w:val="TableParagraph"/>
              <w:spacing w:before="60"/>
              <w:rPr>
                <w:sz w:val="24"/>
              </w:rPr>
            </w:pPr>
            <w:r w:rsidRPr="001B4831">
              <w:rPr>
                <w:sz w:val="24"/>
              </w:rPr>
              <w:t xml:space="preserve">Representative of the </w:t>
            </w:r>
            <w:r w:rsidRPr="001B4831">
              <w:rPr>
                <w:b/>
                <w:sz w:val="24"/>
              </w:rPr>
              <w:t xml:space="preserve">Higher Education </w:t>
            </w:r>
            <w:r w:rsidRPr="001B4831">
              <w:rPr>
                <w:sz w:val="24"/>
              </w:rPr>
              <w:t>sector</w:t>
            </w:r>
          </w:p>
        </w:tc>
      </w:tr>
      <w:tr w:rsidR="00E93B1D" w:rsidRPr="001B4831">
        <w:trPr>
          <w:trHeight w:hRule="exact" w:val="432"/>
        </w:trPr>
        <w:tc>
          <w:tcPr>
            <w:tcW w:w="1133" w:type="dxa"/>
          </w:tcPr>
          <w:p w:rsidR="00E93B1D" w:rsidRPr="001B4831" w:rsidRDefault="0006635A">
            <w:pPr>
              <w:pStyle w:val="TableParagraph"/>
              <w:spacing w:before="59"/>
              <w:ind w:left="0" w:right="174"/>
              <w:jc w:val="center"/>
              <w:rPr>
                <w:b/>
                <w:sz w:val="24"/>
              </w:rPr>
            </w:pPr>
            <w:r w:rsidRPr="001B4831">
              <w:rPr>
                <w:b/>
                <w:sz w:val="24"/>
              </w:rPr>
              <w:t>1</w:t>
            </w:r>
          </w:p>
        </w:tc>
        <w:tc>
          <w:tcPr>
            <w:tcW w:w="6239" w:type="dxa"/>
          </w:tcPr>
          <w:p w:rsidR="00E93B1D" w:rsidRPr="001B4831" w:rsidRDefault="0006635A">
            <w:pPr>
              <w:pStyle w:val="TableParagraph"/>
              <w:spacing w:before="59"/>
              <w:rPr>
                <w:sz w:val="24"/>
              </w:rPr>
            </w:pPr>
            <w:r w:rsidRPr="001B4831">
              <w:rPr>
                <w:sz w:val="24"/>
              </w:rPr>
              <w:t xml:space="preserve">Representative of the </w:t>
            </w:r>
            <w:r w:rsidRPr="001B4831">
              <w:rPr>
                <w:b/>
                <w:sz w:val="24"/>
              </w:rPr>
              <w:t xml:space="preserve">Further Education </w:t>
            </w:r>
            <w:r w:rsidRPr="001B4831">
              <w:rPr>
                <w:sz w:val="24"/>
              </w:rPr>
              <w:t>sector</w:t>
            </w:r>
          </w:p>
        </w:tc>
      </w:tr>
      <w:tr w:rsidR="00BA0765" w:rsidRPr="001B4831" w:rsidTr="00BA0765">
        <w:trPr>
          <w:trHeight w:hRule="exact" w:val="432"/>
        </w:trPr>
        <w:tc>
          <w:tcPr>
            <w:tcW w:w="1133" w:type="dxa"/>
            <w:shd w:val="clear" w:color="auto" w:fill="FDE9D9" w:themeFill="accent6" w:themeFillTint="33"/>
          </w:tcPr>
          <w:p w:rsidR="00BA0765" w:rsidRPr="001B4831" w:rsidRDefault="00BA0765">
            <w:pPr>
              <w:pStyle w:val="TableParagraph"/>
              <w:spacing w:before="59"/>
              <w:ind w:left="0" w:right="174"/>
              <w:jc w:val="center"/>
              <w:rPr>
                <w:b/>
                <w:sz w:val="24"/>
              </w:rPr>
            </w:pPr>
            <w:r w:rsidRPr="001B4831">
              <w:rPr>
                <w:b/>
                <w:sz w:val="24"/>
              </w:rPr>
              <w:t>1</w:t>
            </w:r>
          </w:p>
        </w:tc>
        <w:tc>
          <w:tcPr>
            <w:tcW w:w="6239" w:type="dxa"/>
            <w:shd w:val="clear" w:color="auto" w:fill="FDE9D9" w:themeFill="accent6" w:themeFillTint="33"/>
          </w:tcPr>
          <w:p w:rsidR="00BA0765" w:rsidRPr="001B4831" w:rsidRDefault="00BA0765">
            <w:pPr>
              <w:pStyle w:val="TableParagraph"/>
              <w:spacing w:before="59"/>
              <w:rPr>
                <w:sz w:val="24"/>
              </w:rPr>
            </w:pPr>
            <w:r w:rsidRPr="001B4831">
              <w:rPr>
                <w:b/>
                <w:sz w:val="24"/>
              </w:rPr>
              <w:t>Social Enterprise</w:t>
            </w:r>
            <w:r w:rsidRPr="001B4831">
              <w:rPr>
                <w:sz w:val="24"/>
              </w:rPr>
              <w:t xml:space="preserve"> representative</w:t>
            </w:r>
          </w:p>
        </w:tc>
      </w:tr>
      <w:tr w:rsidR="00E93B1D" w:rsidRPr="001B4831">
        <w:trPr>
          <w:trHeight w:hRule="exact" w:val="432"/>
        </w:trPr>
        <w:tc>
          <w:tcPr>
            <w:tcW w:w="1133" w:type="dxa"/>
          </w:tcPr>
          <w:p w:rsidR="00E93B1D" w:rsidRPr="001B4831" w:rsidRDefault="0006635A">
            <w:pPr>
              <w:pStyle w:val="TableParagraph"/>
              <w:spacing w:before="59"/>
              <w:ind w:left="348"/>
              <w:rPr>
                <w:b/>
                <w:sz w:val="24"/>
              </w:rPr>
            </w:pPr>
            <w:r w:rsidRPr="001B4831">
              <w:rPr>
                <w:b/>
                <w:sz w:val="24"/>
              </w:rPr>
              <w:t>28</w:t>
            </w:r>
          </w:p>
        </w:tc>
        <w:tc>
          <w:tcPr>
            <w:tcW w:w="6239" w:type="dxa"/>
          </w:tcPr>
          <w:p w:rsidR="00E93B1D" w:rsidRPr="001B4831" w:rsidRDefault="0006635A">
            <w:pPr>
              <w:pStyle w:val="TableParagraph"/>
              <w:spacing w:before="59"/>
              <w:rPr>
                <w:sz w:val="24"/>
              </w:rPr>
            </w:pPr>
            <w:r w:rsidRPr="001B4831">
              <w:rPr>
                <w:sz w:val="24"/>
              </w:rPr>
              <w:t>(including Chair)</w:t>
            </w:r>
          </w:p>
        </w:tc>
      </w:tr>
    </w:tbl>
    <w:p w:rsidR="00E93B1D" w:rsidRPr="001B4831" w:rsidRDefault="00E93B1D">
      <w:pPr>
        <w:pStyle w:val="BodyText"/>
        <w:spacing w:before="11"/>
        <w:rPr>
          <w:sz w:val="23"/>
        </w:rPr>
      </w:pPr>
    </w:p>
    <w:p w:rsidR="00E93B1D" w:rsidRPr="001B4831" w:rsidRDefault="00BA0765">
      <w:pPr>
        <w:pStyle w:val="ListParagraph"/>
        <w:numPr>
          <w:ilvl w:val="2"/>
          <w:numId w:val="8"/>
        </w:numPr>
        <w:tabs>
          <w:tab w:val="left" w:pos="2383"/>
          <w:tab w:val="left" w:pos="2384"/>
        </w:tabs>
        <w:ind w:right="1330"/>
        <w:rPr>
          <w:sz w:val="24"/>
        </w:rPr>
      </w:pPr>
      <w:r w:rsidRPr="001B4831">
        <w:rPr>
          <w:sz w:val="24"/>
        </w:rPr>
        <w:t xml:space="preserve">The process for the recruitment of Strategic Board and Federated Board members is set out within the Board Recruitment Process. </w:t>
      </w:r>
      <w:r w:rsidR="0006635A" w:rsidRPr="001B4831">
        <w:rPr>
          <w:sz w:val="24"/>
        </w:rPr>
        <w:t xml:space="preserve">Each </w:t>
      </w:r>
      <w:r w:rsidRPr="001B4831">
        <w:rPr>
          <w:sz w:val="24"/>
        </w:rPr>
        <w:t>Federated A</w:t>
      </w:r>
      <w:r w:rsidR="0006635A" w:rsidRPr="001B4831">
        <w:rPr>
          <w:sz w:val="24"/>
        </w:rPr>
        <w:t xml:space="preserve">rea </w:t>
      </w:r>
      <w:r w:rsidRPr="001B4831">
        <w:rPr>
          <w:sz w:val="24"/>
        </w:rPr>
        <w:t xml:space="preserve">shall </w:t>
      </w:r>
      <w:r w:rsidR="0006635A" w:rsidRPr="001B4831">
        <w:rPr>
          <w:sz w:val="24"/>
        </w:rPr>
        <w:t>select private sector Strategic Board members through an open, transparent and non-discriminatory competitive process which assesses each candidate on merit. Local authority representation should be at a senior political level, namely the Leader of the Council or a Cabinet</w:t>
      </w:r>
      <w:r w:rsidR="0006635A" w:rsidRPr="001B4831">
        <w:rPr>
          <w:spacing w:val="-26"/>
          <w:sz w:val="24"/>
        </w:rPr>
        <w:t xml:space="preserve"> </w:t>
      </w:r>
      <w:r w:rsidR="0006635A" w:rsidRPr="001B4831">
        <w:rPr>
          <w:sz w:val="24"/>
        </w:rPr>
        <w:t>Member.</w:t>
      </w:r>
    </w:p>
    <w:p w:rsidR="002B192A" w:rsidRPr="001B4831" w:rsidRDefault="002B192A" w:rsidP="001B4831">
      <w:pPr>
        <w:pStyle w:val="ListParagraph"/>
        <w:tabs>
          <w:tab w:val="left" w:pos="2383"/>
          <w:tab w:val="left" w:pos="2384"/>
        </w:tabs>
        <w:ind w:right="1330" w:firstLine="0"/>
        <w:rPr>
          <w:sz w:val="24"/>
        </w:rPr>
      </w:pPr>
    </w:p>
    <w:p w:rsidR="002B192A" w:rsidRPr="001B4831" w:rsidRDefault="002B192A">
      <w:pPr>
        <w:pStyle w:val="ListParagraph"/>
        <w:numPr>
          <w:ilvl w:val="2"/>
          <w:numId w:val="8"/>
        </w:numPr>
        <w:tabs>
          <w:tab w:val="left" w:pos="2383"/>
          <w:tab w:val="left" w:pos="2384"/>
        </w:tabs>
        <w:ind w:right="1330"/>
        <w:rPr>
          <w:sz w:val="24"/>
        </w:rPr>
      </w:pPr>
      <w:r w:rsidRPr="001B4831">
        <w:rPr>
          <w:sz w:val="24"/>
        </w:rPr>
        <w:t xml:space="preserve">If the named Strategic Board member is unable to attend then a substitute may attend on their behalf, subject to full compliance with SELEP policies and the Board Recruitment Process. </w:t>
      </w:r>
    </w:p>
    <w:p w:rsidR="00E93B1D" w:rsidRPr="001B4831" w:rsidRDefault="00E93B1D">
      <w:pPr>
        <w:pStyle w:val="BodyText"/>
        <w:spacing w:before="11"/>
        <w:rPr>
          <w:sz w:val="23"/>
        </w:rPr>
      </w:pPr>
    </w:p>
    <w:p w:rsidR="00E93B1D" w:rsidRPr="001B4831" w:rsidRDefault="00E93B1D">
      <w:pPr>
        <w:pStyle w:val="BodyText"/>
        <w:spacing w:before="9"/>
        <w:rPr>
          <w:sz w:val="19"/>
        </w:rPr>
      </w:pPr>
    </w:p>
    <w:p w:rsidR="00E93B1D" w:rsidRPr="001B4831" w:rsidRDefault="0006635A">
      <w:pPr>
        <w:pStyle w:val="ListParagraph"/>
        <w:numPr>
          <w:ilvl w:val="2"/>
          <w:numId w:val="7"/>
        </w:numPr>
        <w:tabs>
          <w:tab w:val="left" w:pos="2383"/>
          <w:tab w:val="left" w:pos="2384"/>
        </w:tabs>
        <w:spacing w:before="51"/>
        <w:ind w:right="1574" w:hanging="710"/>
        <w:rPr>
          <w:sz w:val="24"/>
        </w:rPr>
      </w:pPr>
      <w:r w:rsidRPr="001B4831">
        <w:rPr>
          <w:sz w:val="24"/>
        </w:rPr>
        <w:t xml:space="preserve">Board members are expected to conduct themselves in accordance with </w:t>
      </w:r>
      <w:r w:rsidRPr="001B4831">
        <w:rPr>
          <w:sz w:val="24"/>
          <w:shd w:val="clear" w:color="auto" w:fill="FFFF00"/>
        </w:rPr>
        <w:t xml:space="preserve">the SELEP Code of Conduct </w:t>
      </w:r>
      <w:r w:rsidRPr="001B4831">
        <w:rPr>
          <w:sz w:val="24"/>
        </w:rPr>
        <w:t>which reflects Nolan’s Seven Principles of Public Life (</w:t>
      </w:r>
      <w:hyperlink r:id="rId9">
        <w:r w:rsidRPr="001B4831">
          <w:rPr>
            <w:color w:val="44BBCD"/>
            <w:sz w:val="24"/>
            <w:u w:val="single" w:color="44BBCD"/>
          </w:rPr>
          <w:t>see link</w:t>
        </w:r>
      </w:hyperlink>
      <w:r w:rsidRPr="001B4831">
        <w:rPr>
          <w:sz w:val="24"/>
        </w:rPr>
        <w:t>). In the following circumstances, following adjudication by the Accountable Body’s Standards Committee, Board Members can be removed from SELEP office as a result</w:t>
      </w:r>
      <w:r w:rsidRPr="001B4831">
        <w:rPr>
          <w:spacing w:val="-13"/>
          <w:sz w:val="24"/>
        </w:rPr>
        <w:t xml:space="preserve"> </w:t>
      </w:r>
      <w:r w:rsidRPr="001B4831">
        <w:rPr>
          <w:sz w:val="24"/>
        </w:rPr>
        <w:t>of:</w:t>
      </w:r>
    </w:p>
    <w:p w:rsidR="00E93B1D" w:rsidRPr="001B4831" w:rsidRDefault="00E93B1D">
      <w:pPr>
        <w:pStyle w:val="BodyText"/>
        <w:spacing w:before="4"/>
        <w:rPr>
          <w:sz w:val="15"/>
        </w:rPr>
      </w:pPr>
    </w:p>
    <w:p w:rsidR="00E93B1D" w:rsidRPr="001B4831" w:rsidRDefault="0006635A">
      <w:pPr>
        <w:pStyle w:val="ListParagraph"/>
        <w:numPr>
          <w:ilvl w:val="3"/>
          <w:numId w:val="7"/>
        </w:numPr>
        <w:tabs>
          <w:tab w:val="left" w:pos="3375"/>
        </w:tabs>
        <w:spacing w:before="52"/>
        <w:ind w:right="1273" w:hanging="283"/>
        <w:rPr>
          <w:sz w:val="24"/>
        </w:rPr>
      </w:pPr>
      <w:r w:rsidRPr="001B4831">
        <w:rPr>
          <w:sz w:val="24"/>
        </w:rPr>
        <w:t xml:space="preserve">failure to comply with </w:t>
      </w:r>
      <w:r w:rsidRPr="001B4831">
        <w:rPr>
          <w:sz w:val="24"/>
          <w:shd w:val="clear" w:color="auto" w:fill="FFFF00"/>
        </w:rPr>
        <w:t>the SELEP Code of Conduct and all other SELEP Policies</w:t>
      </w:r>
    </w:p>
    <w:p w:rsidR="00E93B1D" w:rsidRPr="001B4831" w:rsidRDefault="0006635A">
      <w:pPr>
        <w:pStyle w:val="ListParagraph"/>
        <w:numPr>
          <w:ilvl w:val="3"/>
          <w:numId w:val="7"/>
        </w:numPr>
        <w:tabs>
          <w:tab w:val="left" w:pos="3375"/>
        </w:tabs>
        <w:spacing w:before="82"/>
        <w:ind w:right="1650" w:hanging="283"/>
        <w:rPr>
          <w:sz w:val="24"/>
        </w:rPr>
      </w:pPr>
      <w:r w:rsidRPr="001B4831">
        <w:rPr>
          <w:sz w:val="24"/>
        </w:rPr>
        <w:t xml:space="preserve">failure to attend Strategic Board meetings for six months without </w:t>
      </w:r>
      <w:r w:rsidRPr="001B4831">
        <w:rPr>
          <w:sz w:val="24"/>
        </w:rPr>
        <w:lastRenderedPageBreak/>
        <w:t>pre-approval from the</w:t>
      </w:r>
      <w:r w:rsidRPr="001B4831">
        <w:rPr>
          <w:spacing w:val="-14"/>
          <w:sz w:val="24"/>
        </w:rPr>
        <w:t xml:space="preserve"> </w:t>
      </w:r>
      <w:r w:rsidRPr="001B4831">
        <w:rPr>
          <w:sz w:val="24"/>
        </w:rPr>
        <w:t>Chair</w:t>
      </w:r>
    </w:p>
    <w:p w:rsidR="00E93B1D" w:rsidRPr="001B4831" w:rsidRDefault="0006635A">
      <w:pPr>
        <w:pStyle w:val="ListParagraph"/>
        <w:numPr>
          <w:ilvl w:val="3"/>
          <w:numId w:val="7"/>
        </w:numPr>
        <w:tabs>
          <w:tab w:val="left" w:pos="3375"/>
        </w:tabs>
        <w:spacing w:before="2"/>
        <w:ind w:right="1220" w:hanging="283"/>
        <w:rPr>
          <w:sz w:val="24"/>
        </w:rPr>
      </w:pPr>
      <w:r w:rsidRPr="001B4831">
        <w:rPr>
          <w:sz w:val="24"/>
        </w:rPr>
        <w:t>failure to comply with</w:t>
      </w:r>
      <w:r w:rsidR="001D6401" w:rsidRPr="001B4831">
        <w:rPr>
          <w:sz w:val="24"/>
        </w:rPr>
        <w:t xml:space="preserve"> the SELEP Register of Interest Policy</w:t>
      </w:r>
      <w:r w:rsidRPr="001B4831">
        <w:rPr>
          <w:sz w:val="24"/>
        </w:rPr>
        <w:t xml:space="preserve"> and maintain their Declaration of Interests and/or continued</w:t>
      </w:r>
      <w:r w:rsidRPr="001B4831">
        <w:rPr>
          <w:spacing w:val="-30"/>
          <w:sz w:val="24"/>
        </w:rPr>
        <w:t xml:space="preserve"> </w:t>
      </w:r>
      <w:r w:rsidRPr="001B4831">
        <w:rPr>
          <w:sz w:val="24"/>
        </w:rPr>
        <w:t>participation in decisions where there is a clear, yet undeclared,</w:t>
      </w:r>
      <w:r w:rsidRPr="001B4831">
        <w:rPr>
          <w:spacing w:val="-25"/>
          <w:sz w:val="24"/>
        </w:rPr>
        <w:t xml:space="preserve"> </w:t>
      </w:r>
      <w:r w:rsidRPr="001B4831">
        <w:rPr>
          <w:sz w:val="24"/>
        </w:rPr>
        <w:t>conflict.</w:t>
      </w:r>
    </w:p>
    <w:p w:rsidR="002B192A" w:rsidRPr="001B4831" w:rsidRDefault="002B192A">
      <w:pPr>
        <w:pStyle w:val="ListParagraph"/>
        <w:numPr>
          <w:ilvl w:val="2"/>
          <w:numId w:val="7"/>
        </w:numPr>
        <w:tabs>
          <w:tab w:val="left" w:pos="2383"/>
          <w:tab w:val="left" w:pos="2384"/>
        </w:tabs>
        <w:ind w:right="1653" w:hanging="710"/>
        <w:rPr>
          <w:sz w:val="24"/>
        </w:rPr>
      </w:pPr>
    </w:p>
    <w:p w:rsidR="00E93B1D" w:rsidRPr="001B4831" w:rsidRDefault="0006635A">
      <w:pPr>
        <w:pStyle w:val="ListParagraph"/>
        <w:numPr>
          <w:ilvl w:val="2"/>
          <w:numId w:val="7"/>
        </w:numPr>
        <w:tabs>
          <w:tab w:val="left" w:pos="2383"/>
          <w:tab w:val="left" w:pos="2384"/>
        </w:tabs>
        <w:ind w:right="1653" w:hanging="710"/>
        <w:rPr>
          <w:sz w:val="24"/>
        </w:rPr>
      </w:pPr>
      <w:r w:rsidRPr="001B4831">
        <w:rPr>
          <w:sz w:val="24"/>
        </w:rPr>
        <w:t>The LEP will ensure that representation at its Strategic Board and working group meetings is diverse and that membership is reflective of the</w:t>
      </w:r>
      <w:r w:rsidRPr="001B4831">
        <w:rPr>
          <w:spacing w:val="-36"/>
          <w:sz w:val="24"/>
        </w:rPr>
        <w:t xml:space="preserve"> </w:t>
      </w:r>
      <w:r w:rsidRPr="001B4831">
        <w:rPr>
          <w:sz w:val="24"/>
        </w:rPr>
        <w:t>business communities that it</w:t>
      </w:r>
      <w:r w:rsidRPr="001B4831">
        <w:rPr>
          <w:spacing w:val="-15"/>
          <w:sz w:val="24"/>
        </w:rPr>
        <w:t xml:space="preserve"> </w:t>
      </w:r>
      <w:r w:rsidRPr="001B4831">
        <w:rPr>
          <w:sz w:val="24"/>
        </w:rPr>
        <w:t>serves.</w:t>
      </w:r>
    </w:p>
    <w:p w:rsidR="00E93B1D" w:rsidRPr="001B4831" w:rsidRDefault="00E93B1D">
      <w:pPr>
        <w:pStyle w:val="BodyText"/>
        <w:spacing w:before="7"/>
        <w:rPr>
          <w:sz w:val="19"/>
        </w:rPr>
      </w:pPr>
    </w:p>
    <w:p w:rsidR="00E93B1D" w:rsidRPr="001B4831" w:rsidRDefault="0006635A">
      <w:pPr>
        <w:pStyle w:val="ListParagraph"/>
        <w:numPr>
          <w:ilvl w:val="2"/>
          <w:numId w:val="7"/>
        </w:numPr>
        <w:tabs>
          <w:tab w:val="left" w:pos="2383"/>
          <w:tab w:val="left" w:pos="2384"/>
        </w:tabs>
        <w:ind w:right="1423" w:hanging="710"/>
        <w:rPr>
          <w:sz w:val="24"/>
        </w:rPr>
      </w:pPr>
      <w:r w:rsidRPr="001B4831">
        <w:rPr>
          <w:sz w:val="24"/>
        </w:rPr>
        <w:t>In accordance with Government’s expectations, the LEP shall designate the following board members or members of the SELEP team with</w:t>
      </w:r>
      <w:r w:rsidRPr="001B4831">
        <w:rPr>
          <w:spacing w:val="-34"/>
          <w:sz w:val="24"/>
        </w:rPr>
        <w:t xml:space="preserve"> </w:t>
      </w:r>
      <w:r w:rsidRPr="001B4831">
        <w:rPr>
          <w:sz w:val="24"/>
        </w:rPr>
        <w:t>responsibilities pertaining to the good governance of Government funding as</w:t>
      </w:r>
      <w:r w:rsidRPr="001B4831">
        <w:rPr>
          <w:spacing w:val="-31"/>
          <w:sz w:val="24"/>
        </w:rPr>
        <w:t xml:space="preserve"> </w:t>
      </w:r>
      <w:r w:rsidRPr="001B4831">
        <w:rPr>
          <w:sz w:val="24"/>
        </w:rPr>
        <w:t>follows:</w:t>
      </w:r>
    </w:p>
    <w:p w:rsidR="00E93B1D" w:rsidRPr="001B4831" w:rsidRDefault="00E93B1D">
      <w:pPr>
        <w:pStyle w:val="BodyText"/>
        <w:rPr>
          <w:sz w:val="20"/>
        </w:rPr>
      </w:pPr>
    </w:p>
    <w:p w:rsidR="00E93B1D" w:rsidRPr="001B4831" w:rsidRDefault="00E93B1D">
      <w:pPr>
        <w:pStyle w:val="BodyText"/>
        <w:spacing w:before="5" w:after="1"/>
        <w:rPr>
          <w:sz w:val="13"/>
        </w:rPr>
      </w:pPr>
    </w:p>
    <w:tbl>
      <w:tblPr>
        <w:tblW w:w="0" w:type="auto"/>
        <w:tblInd w:w="2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2"/>
        <w:gridCol w:w="3483"/>
      </w:tblGrid>
      <w:tr w:rsidR="00E93B1D" w:rsidRPr="001B4831">
        <w:trPr>
          <w:trHeight w:hRule="exact" w:val="718"/>
        </w:trPr>
        <w:tc>
          <w:tcPr>
            <w:tcW w:w="4422" w:type="dxa"/>
          </w:tcPr>
          <w:p w:rsidR="00E93B1D" w:rsidRPr="001B4831" w:rsidRDefault="0006635A">
            <w:pPr>
              <w:pStyle w:val="TableParagraph"/>
              <w:ind w:left="103" w:right="540"/>
              <w:rPr>
                <w:i/>
                <w:sz w:val="24"/>
              </w:rPr>
            </w:pPr>
            <w:r w:rsidRPr="001B4831">
              <w:rPr>
                <w:i/>
                <w:sz w:val="24"/>
              </w:rPr>
              <w:t>Maximising the LEP’s connections with SMEs across the area</w:t>
            </w:r>
          </w:p>
        </w:tc>
        <w:tc>
          <w:tcPr>
            <w:tcW w:w="3483" w:type="dxa"/>
          </w:tcPr>
          <w:p w:rsidR="00E93B1D" w:rsidRPr="001B4831" w:rsidRDefault="0006635A">
            <w:pPr>
              <w:pStyle w:val="TableParagraph"/>
              <w:spacing w:before="146"/>
              <w:ind w:left="103"/>
              <w:rPr>
                <w:sz w:val="24"/>
              </w:rPr>
            </w:pPr>
            <w:r w:rsidRPr="001B4831">
              <w:rPr>
                <w:sz w:val="24"/>
              </w:rPr>
              <w:t>Chair</w:t>
            </w:r>
            <w:r w:rsidR="00D07C73" w:rsidRPr="001B4831">
              <w:rPr>
                <w:sz w:val="24"/>
              </w:rPr>
              <w:t xml:space="preserve"> of the Strategic Board</w:t>
            </w:r>
          </w:p>
        </w:tc>
      </w:tr>
      <w:tr w:rsidR="00E93B1D" w:rsidRPr="001B4831">
        <w:trPr>
          <w:trHeight w:hRule="exact" w:val="715"/>
        </w:trPr>
        <w:tc>
          <w:tcPr>
            <w:tcW w:w="4422" w:type="dxa"/>
          </w:tcPr>
          <w:p w:rsidR="00E93B1D" w:rsidRPr="001B4831" w:rsidRDefault="0006635A">
            <w:pPr>
              <w:pStyle w:val="TableParagraph"/>
              <w:ind w:left="103" w:right="833"/>
              <w:rPr>
                <w:i/>
                <w:sz w:val="24"/>
              </w:rPr>
            </w:pPr>
            <w:r w:rsidRPr="001B4831">
              <w:rPr>
                <w:i/>
                <w:sz w:val="24"/>
              </w:rPr>
              <w:t>Ensuring that the LEP’s investments represent value for money</w:t>
            </w:r>
          </w:p>
        </w:tc>
        <w:tc>
          <w:tcPr>
            <w:tcW w:w="3483" w:type="dxa"/>
          </w:tcPr>
          <w:p w:rsidR="00E93B1D" w:rsidRPr="001B4831" w:rsidRDefault="0006635A">
            <w:pPr>
              <w:pStyle w:val="TableParagraph"/>
              <w:spacing w:before="146"/>
              <w:ind w:left="103"/>
              <w:rPr>
                <w:sz w:val="24"/>
              </w:rPr>
            </w:pPr>
            <w:r w:rsidRPr="001B4831">
              <w:rPr>
                <w:sz w:val="24"/>
              </w:rPr>
              <w:t>Chair of the Accountability Board</w:t>
            </w:r>
          </w:p>
        </w:tc>
      </w:tr>
      <w:tr w:rsidR="00E93B1D" w:rsidRPr="001B4831">
        <w:trPr>
          <w:trHeight w:hRule="exact" w:val="716"/>
        </w:trPr>
        <w:tc>
          <w:tcPr>
            <w:tcW w:w="4422" w:type="dxa"/>
          </w:tcPr>
          <w:p w:rsidR="00E93B1D" w:rsidRPr="001B4831" w:rsidRDefault="0006635A">
            <w:pPr>
              <w:pStyle w:val="TableParagraph"/>
              <w:ind w:left="103" w:right="411"/>
              <w:rPr>
                <w:i/>
                <w:sz w:val="24"/>
              </w:rPr>
            </w:pPr>
            <w:r w:rsidRPr="001B4831">
              <w:rPr>
                <w:i/>
                <w:sz w:val="24"/>
              </w:rPr>
              <w:t>Ensuring that business cases are subject to scrutiny</w:t>
            </w:r>
          </w:p>
        </w:tc>
        <w:tc>
          <w:tcPr>
            <w:tcW w:w="3483" w:type="dxa"/>
          </w:tcPr>
          <w:p w:rsidR="00E93B1D" w:rsidRPr="001B4831" w:rsidRDefault="0006635A">
            <w:pPr>
              <w:pStyle w:val="TableParagraph"/>
              <w:spacing w:before="146"/>
              <w:ind w:left="103"/>
              <w:rPr>
                <w:sz w:val="24"/>
              </w:rPr>
            </w:pPr>
            <w:r w:rsidRPr="001B4831">
              <w:rPr>
                <w:sz w:val="24"/>
              </w:rPr>
              <w:t>Chair of the Accountability Board</w:t>
            </w:r>
          </w:p>
        </w:tc>
      </w:tr>
      <w:tr w:rsidR="00E93B1D" w:rsidRPr="001B4831">
        <w:trPr>
          <w:trHeight w:hRule="exact" w:val="1010"/>
        </w:trPr>
        <w:tc>
          <w:tcPr>
            <w:tcW w:w="4422" w:type="dxa"/>
          </w:tcPr>
          <w:p w:rsidR="00E93B1D" w:rsidRPr="001B4831" w:rsidRDefault="0006635A">
            <w:pPr>
              <w:pStyle w:val="TableParagraph"/>
              <w:ind w:left="103" w:right="372"/>
              <w:rPr>
                <w:i/>
                <w:sz w:val="24"/>
              </w:rPr>
            </w:pPr>
            <w:r w:rsidRPr="001B4831">
              <w:rPr>
                <w:i/>
                <w:sz w:val="24"/>
              </w:rPr>
              <w:t>Identification and management of risk of all the projects supported by the LEP’s programme</w:t>
            </w:r>
          </w:p>
        </w:tc>
        <w:tc>
          <w:tcPr>
            <w:tcW w:w="3483" w:type="dxa"/>
          </w:tcPr>
          <w:p w:rsidR="00E93B1D" w:rsidRPr="001B4831" w:rsidRDefault="00E93B1D">
            <w:pPr>
              <w:pStyle w:val="TableParagraph"/>
              <w:spacing w:before="11"/>
              <w:ind w:left="0"/>
              <w:rPr>
                <w:sz w:val="23"/>
              </w:rPr>
            </w:pPr>
          </w:p>
          <w:p w:rsidR="00E93B1D" w:rsidRPr="001B4831" w:rsidRDefault="0006635A">
            <w:pPr>
              <w:pStyle w:val="TableParagraph"/>
              <w:ind w:left="103"/>
              <w:rPr>
                <w:sz w:val="24"/>
              </w:rPr>
            </w:pPr>
            <w:r w:rsidRPr="001B4831">
              <w:rPr>
                <w:sz w:val="24"/>
              </w:rPr>
              <w:t>Chair of the Accountability Board</w:t>
            </w:r>
          </w:p>
        </w:tc>
      </w:tr>
    </w:tbl>
    <w:p w:rsidR="00E93B1D" w:rsidRPr="001B4831" w:rsidRDefault="00E93B1D">
      <w:pPr>
        <w:pStyle w:val="BodyText"/>
        <w:spacing w:before="4"/>
        <w:rPr>
          <w:sz w:val="15"/>
        </w:rPr>
      </w:pPr>
    </w:p>
    <w:p w:rsidR="00E93B1D" w:rsidRPr="001B4831" w:rsidRDefault="0006635A">
      <w:pPr>
        <w:pStyle w:val="ListParagraph"/>
        <w:numPr>
          <w:ilvl w:val="2"/>
          <w:numId w:val="7"/>
        </w:numPr>
        <w:tabs>
          <w:tab w:val="left" w:pos="2383"/>
          <w:tab w:val="left" w:pos="2384"/>
        </w:tabs>
        <w:spacing w:before="52"/>
        <w:ind w:right="1481" w:hanging="710"/>
        <w:rPr>
          <w:sz w:val="24"/>
        </w:rPr>
      </w:pPr>
      <w:r w:rsidRPr="001B4831">
        <w:rPr>
          <w:sz w:val="24"/>
        </w:rPr>
        <w:t>The Strategic Board will be supported by the LEP Team and the Senior Officer Group in identifying opportunities to work with LEPs across the national network according to the working agenda and priorities of the</w:t>
      </w:r>
      <w:r w:rsidRPr="001B4831">
        <w:rPr>
          <w:spacing w:val="-30"/>
          <w:sz w:val="24"/>
        </w:rPr>
        <w:t xml:space="preserve"> </w:t>
      </w:r>
      <w:r w:rsidRPr="001B4831">
        <w:rPr>
          <w:sz w:val="24"/>
        </w:rPr>
        <w:t>time.</w:t>
      </w:r>
    </w:p>
    <w:p w:rsidR="00E93B1D" w:rsidRPr="001B4831" w:rsidRDefault="00E93B1D">
      <w:pPr>
        <w:pStyle w:val="BodyText"/>
        <w:spacing w:before="4"/>
        <w:rPr>
          <w:sz w:val="15"/>
        </w:rPr>
      </w:pPr>
    </w:p>
    <w:p w:rsidR="00E93B1D" w:rsidRPr="001B4831" w:rsidRDefault="0006635A">
      <w:pPr>
        <w:pStyle w:val="ListParagraph"/>
        <w:numPr>
          <w:ilvl w:val="2"/>
          <w:numId w:val="7"/>
        </w:numPr>
        <w:tabs>
          <w:tab w:val="left" w:pos="2384"/>
        </w:tabs>
        <w:spacing w:before="52"/>
        <w:ind w:right="1303" w:hanging="710"/>
        <w:rPr>
          <w:sz w:val="24"/>
        </w:rPr>
      </w:pPr>
      <w:r w:rsidRPr="001B4831">
        <w:rPr>
          <w:sz w:val="24"/>
          <w:shd w:val="clear" w:color="auto" w:fill="FFFF00"/>
        </w:rPr>
        <w:t>All Board members are req</w:t>
      </w:r>
      <w:r w:rsidR="001D6401" w:rsidRPr="001B4831">
        <w:rPr>
          <w:sz w:val="24"/>
          <w:shd w:val="clear" w:color="auto" w:fill="FFFF00"/>
        </w:rPr>
        <w:t>uested to advise the SELEP Team</w:t>
      </w:r>
      <w:r w:rsidRPr="001B4831">
        <w:rPr>
          <w:sz w:val="24"/>
          <w:shd w:val="clear" w:color="auto" w:fill="FFFF00"/>
        </w:rPr>
        <w:t xml:space="preserve"> of any hospitality or gifts they are offered pursuant to their LEP role, in line with the requirements of the Subsistence and Hospitality Policy as published on the SE</w:t>
      </w:r>
      <w:r w:rsidR="0063749C" w:rsidRPr="001B4831">
        <w:rPr>
          <w:sz w:val="24"/>
          <w:shd w:val="clear" w:color="auto" w:fill="FFFF00"/>
        </w:rPr>
        <w:t>LEP website. The LEP Team</w:t>
      </w:r>
      <w:r w:rsidRPr="001B4831">
        <w:rPr>
          <w:sz w:val="24"/>
          <w:shd w:val="clear" w:color="auto" w:fill="FFFF00"/>
        </w:rPr>
        <w:t xml:space="preserve"> shall publish Hospitality and Gift returns quarterly on the SELEP</w:t>
      </w:r>
      <w:r w:rsidRPr="001B4831">
        <w:rPr>
          <w:spacing w:val="-7"/>
          <w:sz w:val="24"/>
          <w:shd w:val="clear" w:color="auto" w:fill="FFFF00"/>
        </w:rPr>
        <w:t xml:space="preserve"> </w:t>
      </w:r>
      <w:r w:rsidRPr="001B4831">
        <w:rPr>
          <w:sz w:val="24"/>
          <w:shd w:val="clear" w:color="auto" w:fill="FFFF00"/>
        </w:rPr>
        <w:t>website.</w:t>
      </w:r>
    </w:p>
    <w:p w:rsidR="00E93B1D" w:rsidRDefault="00E93B1D">
      <w:pPr>
        <w:pStyle w:val="BodyText"/>
      </w:pPr>
    </w:p>
    <w:p w:rsidR="00E93B1D" w:rsidRDefault="00E93B1D">
      <w:pPr>
        <w:pStyle w:val="BodyText"/>
        <w:spacing w:before="5"/>
        <w:rPr>
          <w:sz w:val="29"/>
        </w:rPr>
      </w:pPr>
    </w:p>
    <w:p w:rsidR="00E93B1D" w:rsidRDefault="0006635A">
      <w:pPr>
        <w:pStyle w:val="Heading1"/>
        <w:numPr>
          <w:ilvl w:val="1"/>
          <w:numId w:val="7"/>
        </w:numPr>
        <w:tabs>
          <w:tab w:val="left" w:pos="1673"/>
          <w:tab w:val="left" w:pos="1674"/>
        </w:tabs>
        <w:ind w:left="1673" w:hanging="567"/>
        <w:jc w:val="left"/>
      </w:pPr>
      <w:r>
        <w:t>Chair and Vice</w:t>
      </w:r>
      <w:r>
        <w:rPr>
          <w:spacing w:val="-11"/>
        </w:rPr>
        <w:t xml:space="preserve"> </w:t>
      </w:r>
      <w:r>
        <w:t>Chairs</w:t>
      </w:r>
    </w:p>
    <w:p w:rsidR="00E93B1D" w:rsidRDefault="00E93B1D">
      <w:pPr>
        <w:pStyle w:val="BodyText"/>
        <w:spacing w:before="1"/>
        <w:rPr>
          <w:b/>
        </w:rPr>
      </w:pPr>
    </w:p>
    <w:p w:rsidR="00E93B1D" w:rsidRDefault="0006635A">
      <w:pPr>
        <w:pStyle w:val="ListParagraph"/>
        <w:numPr>
          <w:ilvl w:val="2"/>
          <w:numId w:val="6"/>
        </w:numPr>
        <w:tabs>
          <w:tab w:val="left" w:pos="2383"/>
          <w:tab w:val="left" w:pos="2384"/>
        </w:tabs>
        <w:ind w:right="1404" w:hanging="710"/>
        <w:rPr>
          <w:sz w:val="24"/>
        </w:rPr>
      </w:pPr>
      <w:r>
        <w:rPr>
          <w:sz w:val="24"/>
        </w:rPr>
        <w:t>The Chair shall be appointed by the Strategic Board</w:t>
      </w:r>
      <w:r w:rsidR="0063749C">
        <w:rPr>
          <w:sz w:val="24"/>
        </w:rPr>
        <w:t xml:space="preserve"> for a two year term</w:t>
      </w:r>
      <w:r>
        <w:rPr>
          <w:sz w:val="24"/>
        </w:rPr>
        <w:t xml:space="preserve"> following an open, transparent and non-discriminatory competition that assesses each candidate on merit.</w:t>
      </w:r>
    </w:p>
    <w:p w:rsidR="00E93B1D" w:rsidRDefault="00E93B1D">
      <w:pPr>
        <w:pStyle w:val="BodyText"/>
        <w:spacing w:before="11"/>
        <w:rPr>
          <w:sz w:val="23"/>
        </w:rPr>
      </w:pPr>
    </w:p>
    <w:p w:rsidR="00E93B1D" w:rsidRDefault="0006635A">
      <w:pPr>
        <w:pStyle w:val="ListParagraph"/>
        <w:numPr>
          <w:ilvl w:val="2"/>
          <w:numId w:val="6"/>
        </w:numPr>
        <w:tabs>
          <w:tab w:val="left" w:pos="2383"/>
          <w:tab w:val="left" w:pos="2384"/>
        </w:tabs>
        <w:ind w:right="1882" w:hanging="710"/>
        <w:rPr>
          <w:sz w:val="24"/>
        </w:rPr>
      </w:pPr>
      <w:r>
        <w:rPr>
          <w:sz w:val="24"/>
        </w:rPr>
        <w:t>The Chair’s performance will be subject to annual review by the Strategic Board, led by the Vice</w:t>
      </w:r>
      <w:r>
        <w:rPr>
          <w:spacing w:val="-8"/>
          <w:sz w:val="24"/>
        </w:rPr>
        <w:t xml:space="preserve"> </w:t>
      </w:r>
      <w:r>
        <w:rPr>
          <w:sz w:val="24"/>
        </w:rPr>
        <w:t>Chairs.</w:t>
      </w:r>
    </w:p>
    <w:p w:rsidR="00E93B1D" w:rsidRDefault="00E93B1D">
      <w:pPr>
        <w:pStyle w:val="BodyText"/>
        <w:spacing w:before="11"/>
        <w:rPr>
          <w:sz w:val="23"/>
        </w:rPr>
      </w:pPr>
    </w:p>
    <w:p w:rsidR="00E93B1D" w:rsidRPr="00D07C73" w:rsidRDefault="0006635A" w:rsidP="00D07C73">
      <w:pPr>
        <w:pStyle w:val="ListParagraph"/>
        <w:numPr>
          <w:ilvl w:val="2"/>
          <w:numId w:val="6"/>
        </w:numPr>
        <w:tabs>
          <w:tab w:val="left" w:pos="2383"/>
          <w:tab w:val="left" w:pos="2384"/>
        </w:tabs>
        <w:spacing w:before="1"/>
        <w:ind w:hanging="710"/>
        <w:rPr>
          <w:sz w:val="24"/>
        </w:rPr>
      </w:pPr>
      <w:r>
        <w:rPr>
          <w:sz w:val="24"/>
        </w:rPr>
        <w:t>Duties of the Chair will be</w:t>
      </w:r>
      <w:r>
        <w:rPr>
          <w:spacing w:val="-17"/>
          <w:sz w:val="24"/>
        </w:rPr>
        <w:t xml:space="preserve"> </w:t>
      </w:r>
      <w:r>
        <w:rPr>
          <w:sz w:val="24"/>
        </w:rPr>
        <w:t>to:</w:t>
      </w:r>
    </w:p>
    <w:p w:rsidR="00E93B1D" w:rsidRDefault="0006635A">
      <w:pPr>
        <w:pStyle w:val="ListParagraph"/>
        <w:numPr>
          <w:ilvl w:val="3"/>
          <w:numId w:val="6"/>
        </w:numPr>
        <w:tabs>
          <w:tab w:val="left" w:pos="3421"/>
        </w:tabs>
        <w:spacing w:before="52"/>
        <w:rPr>
          <w:sz w:val="24"/>
        </w:rPr>
      </w:pPr>
      <w:r>
        <w:rPr>
          <w:sz w:val="24"/>
        </w:rPr>
        <w:t>ensure the smooth and effective operation of the Strategic</w:t>
      </w:r>
      <w:r>
        <w:rPr>
          <w:spacing w:val="-26"/>
          <w:sz w:val="24"/>
        </w:rPr>
        <w:t xml:space="preserve"> </w:t>
      </w:r>
      <w:r>
        <w:rPr>
          <w:sz w:val="24"/>
        </w:rPr>
        <w:t>Board</w:t>
      </w:r>
    </w:p>
    <w:p w:rsidR="00E93B1D" w:rsidRDefault="0006635A">
      <w:pPr>
        <w:pStyle w:val="ListParagraph"/>
        <w:numPr>
          <w:ilvl w:val="3"/>
          <w:numId w:val="6"/>
        </w:numPr>
        <w:tabs>
          <w:tab w:val="left" w:pos="3421"/>
        </w:tabs>
        <w:spacing w:before="2"/>
        <w:rPr>
          <w:sz w:val="24"/>
        </w:rPr>
      </w:pPr>
      <w:r>
        <w:rPr>
          <w:sz w:val="24"/>
        </w:rPr>
        <w:t>lead on the development of</w:t>
      </w:r>
      <w:r>
        <w:rPr>
          <w:spacing w:val="-12"/>
          <w:sz w:val="24"/>
        </w:rPr>
        <w:t xml:space="preserve"> </w:t>
      </w:r>
      <w:r>
        <w:rPr>
          <w:sz w:val="24"/>
        </w:rPr>
        <w:t>strategy</w:t>
      </w:r>
    </w:p>
    <w:p w:rsidR="00E93B1D" w:rsidRDefault="0006635A">
      <w:pPr>
        <w:pStyle w:val="ListParagraph"/>
        <w:numPr>
          <w:ilvl w:val="3"/>
          <w:numId w:val="6"/>
        </w:numPr>
        <w:tabs>
          <w:tab w:val="left" w:pos="3421"/>
        </w:tabs>
        <w:ind w:right="1268"/>
        <w:rPr>
          <w:sz w:val="24"/>
        </w:rPr>
      </w:pPr>
      <w:r>
        <w:rPr>
          <w:sz w:val="24"/>
        </w:rPr>
        <w:lastRenderedPageBreak/>
        <w:t>participate in the appointment of and directly manage the Managing Director of the LEP bringing any significant performance or staffing issues to the attention of the Strategic Board and the Accountable Body</w:t>
      </w:r>
    </w:p>
    <w:p w:rsidR="0063749C" w:rsidRDefault="0006635A" w:rsidP="001B4831">
      <w:pPr>
        <w:pStyle w:val="ListParagraph"/>
        <w:numPr>
          <w:ilvl w:val="3"/>
          <w:numId w:val="6"/>
        </w:numPr>
        <w:tabs>
          <w:tab w:val="left" w:pos="3421"/>
        </w:tabs>
        <w:ind w:right="1422"/>
        <w:rPr>
          <w:sz w:val="24"/>
        </w:rPr>
      </w:pPr>
      <w:r>
        <w:rPr>
          <w:sz w:val="24"/>
        </w:rPr>
        <w:t>ensure effective liaison with all constituents of the LEP and Government and to undertake representation, communication and advocacy as required and as according to LEP’s extant</w:t>
      </w:r>
      <w:r>
        <w:rPr>
          <w:spacing w:val="-22"/>
          <w:sz w:val="24"/>
        </w:rPr>
        <w:t xml:space="preserve"> </w:t>
      </w:r>
      <w:r>
        <w:rPr>
          <w:sz w:val="24"/>
        </w:rPr>
        <w:t>strategies</w:t>
      </w:r>
    </w:p>
    <w:p w:rsidR="0063749C" w:rsidRPr="00071ADD" w:rsidRDefault="00071ADD" w:rsidP="001B4831">
      <w:pPr>
        <w:pStyle w:val="ListParagraph"/>
        <w:numPr>
          <w:ilvl w:val="3"/>
          <w:numId w:val="6"/>
        </w:numPr>
        <w:tabs>
          <w:tab w:val="left" w:pos="3421"/>
        </w:tabs>
        <w:ind w:right="1422"/>
        <w:rPr>
          <w:sz w:val="24"/>
        </w:rPr>
      </w:pPr>
      <w:r>
        <w:rPr>
          <w:rFonts w:asciiTheme="minorHAnsi" w:hAnsiTheme="minorHAnsi" w:cs="Open Sans"/>
        </w:rPr>
        <w:t xml:space="preserve">maximize </w:t>
      </w:r>
      <w:r w:rsidR="0063749C" w:rsidRPr="00071ADD">
        <w:rPr>
          <w:rFonts w:asciiTheme="minorHAnsi" w:hAnsiTheme="minorHAnsi" w:cs="Open Sans"/>
        </w:rPr>
        <w:t>SELEP’s connections with Small and Medium sized enterprises (SME’s) across the SELEP area</w:t>
      </w:r>
    </w:p>
    <w:p w:rsidR="0063749C" w:rsidRPr="00071ADD" w:rsidRDefault="00071ADD" w:rsidP="001B4831">
      <w:pPr>
        <w:pStyle w:val="ListParagraph"/>
        <w:numPr>
          <w:ilvl w:val="3"/>
          <w:numId w:val="6"/>
        </w:numPr>
        <w:tabs>
          <w:tab w:val="left" w:pos="3421"/>
        </w:tabs>
        <w:ind w:right="1422"/>
        <w:rPr>
          <w:sz w:val="24"/>
        </w:rPr>
      </w:pPr>
      <w:r>
        <w:rPr>
          <w:rFonts w:asciiTheme="minorHAnsi" w:hAnsiTheme="minorHAnsi" w:cs="Open Sans"/>
        </w:rPr>
        <w:t>p</w:t>
      </w:r>
      <w:r w:rsidRPr="00071ADD">
        <w:rPr>
          <w:rFonts w:asciiTheme="minorHAnsi" w:hAnsiTheme="minorHAnsi" w:cs="Open Sans"/>
        </w:rPr>
        <w:t>rovi</w:t>
      </w:r>
      <w:r>
        <w:rPr>
          <w:rFonts w:asciiTheme="minorHAnsi" w:hAnsiTheme="minorHAnsi" w:cs="Open Sans"/>
        </w:rPr>
        <w:t>de</w:t>
      </w:r>
      <w:r w:rsidR="0063749C" w:rsidRPr="00071ADD">
        <w:rPr>
          <w:rFonts w:asciiTheme="minorHAnsi" w:hAnsiTheme="minorHAnsi" w:cs="Open Sans"/>
        </w:rPr>
        <w:t xml:space="preserve"> on an annual basis, in conjunction with the SELEP Managing Director, a statement on the status of governance and transparency within SELEP; this statement will be explored in greater detail during the Annual Conversation process with government. This statement will be published on the SELEP website.</w:t>
      </w:r>
    </w:p>
    <w:p w:rsidR="0063749C" w:rsidRPr="00071ADD" w:rsidRDefault="00071ADD" w:rsidP="001B4831">
      <w:pPr>
        <w:pStyle w:val="ListParagraph"/>
        <w:numPr>
          <w:ilvl w:val="3"/>
          <w:numId w:val="6"/>
        </w:numPr>
        <w:tabs>
          <w:tab w:val="left" w:pos="3421"/>
        </w:tabs>
        <w:ind w:right="1422"/>
        <w:rPr>
          <w:sz w:val="24"/>
        </w:rPr>
      </w:pPr>
      <w:r>
        <w:rPr>
          <w:rFonts w:asciiTheme="minorHAnsi" w:hAnsiTheme="minorHAnsi" w:cs="Open Sans"/>
        </w:rPr>
        <w:t xml:space="preserve">oversee the development and implementation of </w:t>
      </w:r>
      <w:r w:rsidRPr="00071ADD">
        <w:rPr>
          <w:rFonts w:asciiTheme="minorHAnsi" w:hAnsiTheme="minorHAnsi" w:cs="Open Sans"/>
        </w:rPr>
        <w:t>SELEP</w:t>
      </w:r>
      <w:r>
        <w:rPr>
          <w:rFonts w:asciiTheme="minorHAnsi" w:hAnsiTheme="minorHAnsi" w:cs="Open Sans"/>
        </w:rPr>
        <w:t>’s Communication S</w:t>
      </w:r>
      <w:r w:rsidRPr="00071ADD">
        <w:rPr>
          <w:rFonts w:asciiTheme="minorHAnsi" w:hAnsiTheme="minorHAnsi" w:cs="Open Sans"/>
        </w:rPr>
        <w:t xml:space="preserve">trategy </w:t>
      </w:r>
    </w:p>
    <w:p w:rsidR="00071ADD" w:rsidRPr="00071ADD" w:rsidRDefault="00071ADD" w:rsidP="00071ADD">
      <w:pPr>
        <w:pStyle w:val="ListParagraph"/>
        <w:numPr>
          <w:ilvl w:val="3"/>
          <w:numId w:val="6"/>
        </w:numPr>
        <w:tabs>
          <w:tab w:val="left" w:pos="3421"/>
        </w:tabs>
        <w:ind w:right="1422"/>
        <w:rPr>
          <w:sz w:val="24"/>
        </w:rPr>
      </w:pPr>
      <w:r>
        <w:rPr>
          <w:rFonts w:asciiTheme="minorHAnsi" w:hAnsiTheme="minorHAnsi" w:cs="Open Sans"/>
        </w:rPr>
        <w:t>s</w:t>
      </w:r>
      <w:r w:rsidRPr="00071ADD">
        <w:rPr>
          <w:rFonts w:asciiTheme="minorHAnsi" w:hAnsiTheme="minorHAnsi" w:cs="Open Sans"/>
        </w:rPr>
        <w:t>upport</w:t>
      </w:r>
      <w:r w:rsidR="0063749C" w:rsidRPr="00071ADD">
        <w:rPr>
          <w:rFonts w:asciiTheme="minorHAnsi" w:hAnsiTheme="minorHAnsi" w:cs="Open Sans"/>
        </w:rPr>
        <w:t xml:space="preserve"> any resolutions of conflict between the Accountable Body and the Accountability Board</w:t>
      </w:r>
    </w:p>
    <w:p w:rsidR="0063749C" w:rsidRPr="00071ADD" w:rsidRDefault="00071ADD" w:rsidP="00071ADD">
      <w:pPr>
        <w:pStyle w:val="ListParagraph"/>
        <w:numPr>
          <w:ilvl w:val="3"/>
          <w:numId w:val="6"/>
        </w:numPr>
        <w:tabs>
          <w:tab w:val="left" w:pos="3421"/>
        </w:tabs>
        <w:ind w:right="1422"/>
        <w:rPr>
          <w:sz w:val="24"/>
        </w:rPr>
      </w:pPr>
      <w:r>
        <w:rPr>
          <w:rFonts w:asciiTheme="minorHAnsi" w:hAnsiTheme="minorHAnsi" w:cs="Open Sans"/>
        </w:rPr>
        <w:t>e</w:t>
      </w:r>
      <w:r w:rsidRPr="00071ADD">
        <w:rPr>
          <w:rFonts w:asciiTheme="minorHAnsi" w:hAnsiTheme="minorHAnsi" w:cs="Open Sans"/>
        </w:rPr>
        <w:t>nsur</w:t>
      </w:r>
      <w:r>
        <w:rPr>
          <w:rFonts w:asciiTheme="minorHAnsi" w:hAnsiTheme="minorHAnsi" w:cs="Open Sans"/>
        </w:rPr>
        <w:t>e</w:t>
      </w:r>
      <w:r w:rsidR="0063749C" w:rsidRPr="00071ADD">
        <w:rPr>
          <w:rFonts w:asciiTheme="minorHAnsi" w:hAnsiTheme="minorHAnsi" w:cs="Open Sans"/>
        </w:rPr>
        <w:t xml:space="preserve"> that declarations of interest are requested, and acted upon, at the outset of each Strategic Board meeting</w:t>
      </w:r>
    </w:p>
    <w:p w:rsidR="00E93B1D" w:rsidRDefault="00E93B1D">
      <w:pPr>
        <w:pStyle w:val="BodyText"/>
      </w:pPr>
    </w:p>
    <w:p w:rsidR="0063749C" w:rsidRPr="00071ADD" w:rsidRDefault="0063749C" w:rsidP="0063749C">
      <w:pPr>
        <w:pStyle w:val="ListParagraph"/>
        <w:numPr>
          <w:ilvl w:val="2"/>
          <w:numId w:val="6"/>
        </w:numPr>
        <w:tabs>
          <w:tab w:val="left" w:pos="2383"/>
          <w:tab w:val="left" w:pos="2384"/>
        </w:tabs>
        <w:ind w:right="1366" w:hanging="720"/>
        <w:rPr>
          <w:sz w:val="24"/>
        </w:rPr>
      </w:pPr>
      <w:r>
        <w:rPr>
          <w:sz w:val="24"/>
        </w:rPr>
        <w:t xml:space="preserve">Following the two year term, the Strategic Board can agree to extend the Chairs terms for a further two years for a maximum of two consecutive terms. </w:t>
      </w:r>
      <w:r w:rsidRPr="00071ADD">
        <w:rPr>
          <w:sz w:val="24"/>
        </w:rPr>
        <w:t xml:space="preserve">The Strategic Board will be asked to consider the potential extension of the Chairs contract approximately 6 months before the end of the term. </w:t>
      </w:r>
    </w:p>
    <w:p w:rsidR="00E93B1D" w:rsidRDefault="0006635A">
      <w:pPr>
        <w:pStyle w:val="ListParagraph"/>
        <w:numPr>
          <w:ilvl w:val="2"/>
          <w:numId w:val="6"/>
        </w:numPr>
        <w:tabs>
          <w:tab w:val="left" w:pos="2383"/>
          <w:tab w:val="left" w:pos="2384"/>
        </w:tabs>
        <w:ind w:right="1366" w:hanging="720"/>
        <w:rPr>
          <w:sz w:val="24"/>
        </w:rPr>
      </w:pPr>
      <w:r>
        <w:rPr>
          <w:sz w:val="24"/>
        </w:rPr>
        <w:t xml:space="preserve">The Strategic Board will have three strategic Vice Chairs, one for Essex and South Essex, one for Kent and Medway and one for East Sussex. </w:t>
      </w:r>
      <w:r w:rsidR="005115E1">
        <w:rPr>
          <w:sz w:val="24"/>
        </w:rPr>
        <w:t xml:space="preserve">The recruitment process for appointing the SELEP Vice-Chairs is set out in the Board Recruitment Process. </w:t>
      </w:r>
    </w:p>
    <w:p w:rsidR="00E93B1D" w:rsidRDefault="00E93B1D">
      <w:pPr>
        <w:pStyle w:val="BodyText"/>
        <w:spacing w:before="1"/>
      </w:pPr>
    </w:p>
    <w:p w:rsidR="00E93B1D" w:rsidRDefault="0006635A">
      <w:pPr>
        <w:pStyle w:val="Heading1"/>
        <w:numPr>
          <w:ilvl w:val="1"/>
          <w:numId w:val="6"/>
        </w:numPr>
        <w:tabs>
          <w:tab w:val="left" w:pos="1673"/>
          <w:tab w:val="left" w:pos="1674"/>
        </w:tabs>
        <w:ind w:left="1673" w:hanging="567"/>
        <w:jc w:val="left"/>
      </w:pPr>
      <w:r>
        <w:t>Representation and</w:t>
      </w:r>
      <w:r>
        <w:rPr>
          <w:spacing w:val="-12"/>
        </w:rPr>
        <w:t xml:space="preserve"> </w:t>
      </w:r>
      <w:r>
        <w:t>Attendance</w:t>
      </w:r>
    </w:p>
    <w:p w:rsidR="00E93B1D" w:rsidRDefault="00E93B1D">
      <w:pPr>
        <w:pStyle w:val="BodyText"/>
        <w:spacing w:before="11"/>
        <w:rPr>
          <w:b/>
          <w:sz w:val="23"/>
        </w:rPr>
      </w:pPr>
    </w:p>
    <w:p w:rsidR="00E93B1D" w:rsidRDefault="0006635A">
      <w:pPr>
        <w:pStyle w:val="ListParagraph"/>
        <w:numPr>
          <w:ilvl w:val="2"/>
          <w:numId w:val="6"/>
        </w:numPr>
        <w:tabs>
          <w:tab w:val="left" w:pos="2383"/>
          <w:tab w:val="left" w:pos="2384"/>
        </w:tabs>
        <w:ind w:right="1265" w:hanging="710"/>
        <w:rPr>
          <w:sz w:val="24"/>
        </w:rPr>
      </w:pPr>
      <w:r>
        <w:rPr>
          <w:sz w:val="24"/>
        </w:rPr>
        <w:t>Each member of the Board can name one alternate to attend in his or her</w:t>
      </w:r>
      <w:r>
        <w:rPr>
          <w:spacing w:val="-34"/>
          <w:sz w:val="24"/>
        </w:rPr>
        <w:t xml:space="preserve"> </w:t>
      </w:r>
      <w:r>
        <w:rPr>
          <w:sz w:val="24"/>
        </w:rPr>
        <w:t>place who is authorised to take decisions on his or her behalf</w:t>
      </w:r>
      <w:r w:rsidR="000677E9">
        <w:rPr>
          <w:sz w:val="24"/>
        </w:rPr>
        <w:t>, subject to full compliance with SELEP Policies and SELEP Board Recruitment Process</w:t>
      </w:r>
    </w:p>
    <w:p w:rsidR="00E93B1D" w:rsidRDefault="00E93B1D">
      <w:pPr>
        <w:pStyle w:val="BodyText"/>
        <w:spacing w:before="12"/>
        <w:rPr>
          <w:sz w:val="23"/>
        </w:rPr>
      </w:pPr>
    </w:p>
    <w:p w:rsidR="00E93B1D" w:rsidRDefault="0006635A">
      <w:pPr>
        <w:pStyle w:val="ListParagraph"/>
        <w:numPr>
          <w:ilvl w:val="2"/>
          <w:numId w:val="6"/>
        </w:numPr>
        <w:tabs>
          <w:tab w:val="left" w:pos="2383"/>
          <w:tab w:val="left" w:pos="2384"/>
        </w:tabs>
        <w:ind w:right="1333" w:hanging="710"/>
        <w:rPr>
          <w:sz w:val="24"/>
        </w:rPr>
      </w:pPr>
      <w:r>
        <w:rPr>
          <w:sz w:val="24"/>
        </w:rPr>
        <w:t>For the Board to be quorate for decision making at least 17 of the 28 members must be present. Of</w:t>
      </w:r>
      <w:r>
        <w:rPr>
          <w:spacing w:val="-14"/>
          <w:sz w:val="24"/>
        </w:rPr>
        <w:t xml:space="preserve"> </w:t>
      </w:r>
      <w:r>
        <w:rPr>
          <w:sz w:val="24"/>
        </w:rPr>
        <w:t>these:</w:t>
      </w:r>
    </w:p>
    <w:p w:rsidR="00E93B1D" w:rsidRDefault="00E93B1D">
      <w:pPr>
        <w:pStyle w:val="BodyText"/>
        <w:spacing w:before="11"/>
        <w:rPr>
          <w:sz w:val="23"/>
        </w:rPr>
      </w:pPr>
    </w:p>
    <w:p w:rsidR="00E93B1D" w:rsidRDefault="0006635A">
      <w:pPr>
        <w:pStyle w:val="ListParagraph"/>
        <w:numPr>
          <w:ilvl w:val="3"/>
          <w:numId w:val="6"/>
        </w:numPr>
        <w:tabs>
          <w:tab w:val="left" w:pos="3375"/>
        </w:tabs>
        <w:ind w:left="3374" w:right="1935" w:hanging="283"/>
        <w:rPr>
          <w:sz w:val="24"/>
        </w:rPr>
      </w:pPr>
      <w:r>
        <w:rPr>
          <w:sz w:val="24"/>
        </w:rPr>
        <w:t>At least 9 of the 17 should be business reps (ensuring business majority);</w:t>
      </w:r>
    </w:p>
    <w:p w:rsidR="00E93B1D" w:rsidRDefault="0006635A">
      <w:pPr>
        <w:pStyle w:val="ListParagraph"/>
        <w:numPr>
          <w:ilvl w:val="3"/>
          <w:numId w:val="6"/>
        </w:numPr>
        <w:tabs>
          <w:tab w:val="left" w:pos="3375"/>
        </w:tabs>
        <w:ind w:left="3374" w:hanging="283"/>
        <w:rPr>
          <w:sz w:val="24"/>
        </w:rPr>
      </w:pPr>
      <w:r>
        <w:rPr>
          <w:sz w:val="24"/>
        </w:rPr>
        <w:t>There should be at least 1 business rep per partnership area;</w:t>
      </w:r>
      <w:r>
        <w:rPr>
          <w:spacing w:val="-26"/>
          <w:sz w:val="24"/>
        </w:rPr>
        <w:t xml:space="preserve"> </w:t>
      </w:r>
      <w:r>
        <w:rPr>
          <w:sz w:val="24"/>
        </w:rPr>
        <w:t>and</w:t>
      </w:r>
    </w:p>
    <w:p w:rsidR="00E93B1D" w:rsidRDefault="0006635A">
      <w:pPr>
        <w:pStyle w:val="ListParagraph"/>
        <w:numPr>
          <w:ilvl w:val="3"/>
          <w:numId w:val="6"/>
        </w:numPr>
        <w:tabs>
          <w:tab w:val="left" w:pos="3375"/>
        </w:tabs>
        <w:ind w:left="3374" w:hanging="283"/>
        <w:rPr>
          <w:sz w:val="24"/>
        </w:rPr>
      </w:pPr>
      <w:r>
        <w:rPr>
          <w:sz w:val="24"/>
        </w:rPr>
        <w:t>At least 3 representatives must be from the 6 county/unitary</w:t>
      </w:r>
      <w:r>
        <w:rPr>
          <w:spacing w:val="-30"/>
          <w:sz w:val="24"/>
        </w:rPr>
        <w:t xml:space="preserve"> </w:t>
      </w:r>
      <w:r>
        <w:rPr>
          <w:sz w:val="24"/>
        </w:rPr>
        <w:t>councils</w:t>
      </w:r>
    </w:p>
    <w:p w:rsidR="00E93B1D" w:rsidRDefault="00E93B1D">
      <w:pPr>
        <w:pStyle w:val="BodyText"/>
        <w:spacing w:before="1"/>
      </w:pPr>
    </w:p>
    <w:p w:rsidR="00E93B1D" w:rsidRDefault="0006635A">
      <w:pPr>
        <w:pStyle w:val="ListParagraph"/>
        <w:numPr>
          <w:ilvl w:val="2"/>
          <w:numId w:val="6"/>
        </w:numPr>
        <w:tabs>
          <w:tab w:val="left" w:pos="2383"/>
          <w:tab w:val="left" w:pos="2384"/>
        </w:tabs>
        <w:ind w:right="1321" w:hanging="710"/>
        <w:rPr>
          <w:sz w:val="24"/>
        </w:rPr>
      </w:pPr>
      <w:r>
        <w:rPr>
          <w:sz w:val="24"/>
        </w:rPr>
        <w:t>Only members of the Strategic Board or their alternates may sit at the meeting table and vote. Others may attend and take part by the invitation of the</w:t>
      </w:r>
      <w:r>
        <w:rPr>
          <w:spacing w:val="-37"/>
          <w:sz w:val="24"/>
        </w:rPr>
        <w:t xml:space="preserve"> </w:t>
      </w:r>
      <w:r>
        <w:rPr>
          <w:sz w:val="24"/>
        </w:rPr>
        <w:t>Chair.</w:t>
      </w:r>
    </w:p>
    <w:p w:rsidR="00E93B1D" w:rsidRDefault="00E93B1D">
      <w:pPr>
        <w:pStyle w:val="BodyText"/>
        <w:spacing w:before="12"/>
        <w:rPr>
          <w:sz w:val="23"/>
        </w:rPr>
      </w:pPr>
    </w:p>
    <w:p w:rsidR="00E93B1D" w:rsidRDefault="0006635A">
      <w:pPr>
        <w:pStyle w:val="ListParagraph"/>
        <w:numPr>
          <w:ilvl w:val="2"/>
          <w:numId w:val="6"/>
        </w:numPr>
        <w:tabs>
          <w:tab w:val="left" w:pos="2383"/>
          <w:tab w:val="left" w:pos="2384"/>
        </w:tabs>
        <w:ind w:right="1245" w:hanging="710"/>
        <w:rPr>
          <w:sz w:val="24"/>
        </w:rPr>
      </w:pPr>
      <w:r>
        <w:rPr>
          <w:sz w:val="24"/>
        </w:rPr>
        <w:t xml:space="preserve">Meetings of the Board are open to the press and public as observers, with the exception of any items that should be treated confidentially for commercial or </w:t>
      </w:r>
      <w:r>
        <w:rPr>
          <w:sz w:val="24"/>
        </w:rPr>
        <w:lastRenderedPageBreak/>
        <w:t>other reasons. Filming or recording of proceedings should be agreed in</w:t>
      </w:r>
      <w:r>
        <w:rPr>
          <w:spacing w:val="-37"/>
          <w:sz w:val="24"/>
        </w:rPr>
        <w:t xml:space="preserve"> </w:t>
      </w:r>
      <w:r>
        <w:rPr>
          <w:sz w:val="24"/>
        </w:rPr>
        <w:t>advance with the SELEP team. The number of observers may be limited at the discretion of the</w:t>
      </w:r>
      <w:r>
        <w:rPr>
          <w:spacing w:val="-5"/>
          <w:sz w:val="24"/>
        </w:rPr>
        <w:t xml:space="preserve"> </w:t>
      </w:r>
      <w:r>
        <w:rPr>
          <w:sz w:val="24"/>
        </w:rPr>
        <w:t>Chair.</w:t>
      </w:r>
    </w:p>
    <w:p w:rsidR="00E93B1D" w:rsidRDefault="00E93B1D">
      <w:pPr>
        <w:pStyle w:val="BodyText"/>
        <w:spacing w:before="11"/>
        <w:rPr>
          <w:sz w:val="23"/>
        </w:rPr>
      </w:pPr>
    </w:p>
    <w:p w:rsidR="00E93B1D" w:rsidRDefault="0006635A">
      <w:pPr>
        <w:pStyle w:val="Heading1"/>
        <w:numPr>
          <w:ilvl w:val="1"/>
          <w:numId w:val="6"/>
        </w:numPr>
        <w:tabs>
          <w:tab w:val="left" w:pos="1673"/>
          <w:tab w:val="left" w:pos="1674"/>
        </w:tabs>
        <w:ind w:left="1673" w:hanging="567"/>
        <w:jc w:val="left"/>
      </w:pPr>
      <w:r>
        <w:t>Decisions</w:t>
      </w:r>
    </w:p>
    <w:p w:rsidR="00E93B1D" w:rsidRDefault="00E93B1D">
      <w:pPr>
        <w:pStyle w:val="BodyText"/>
        <w:spacing w:before="11"/>
        <w:rPr>
          <w:b/>
          <w:sz w:val="23"/>
        </w:rPr>
      </w:pPr>
    </w:p>
    <w:p w:rsidR="00E93B1D" w:rsidRDefault="0006635A">
      <w:pPr>
        <w:pStyle w:val="ListParagraph"/>
        <w:numPr>
          <w:ilvl w:val="2"/>
          <w:numId w:val="6"/>
        </w:numPr>
        <w:tabs>
          <w:tab w:val="left" w:pos="2383"/>
          <w:tab w:val="left" w:pos="2384"/>
        </w:tabs>
        <w:ind w:right="1259" w:hanging="720"/>
        <w:rPr>
          <w:sz w:val="24"/>
        </w:rPr>
      </w:pPr>
      <w:r>
        <w:rPr>
          <w:sz w:val="24"/>
        </w:rPr>
        <w:t>The Board shall operate</w:t>
      </w:r>
      <w:r>
        <w:rPr>
          <w:spacing w:val="-39"/>
          <w:sz w:val="24"/>
        </w:rPr>
        <w:t xml:space="preserve"> </w:t>
      </w:r>
      <w:r>
        <w:rPr>
          <w:sz w:val="24"/>
        </w:rPr>
        <w:t>on the basis of consensus. If consensus is not achieved, decisions will be determined by majority vote, with the Chair’s casting vote deployed if</w:t>
      </w:r>
      <w:r>
        <w:rPr>
          <w:spacing w:val="-6"/>
          <w:sz w:val="24"/>
        </w:rPr>
        <w:t xml:space="preserve"> </w:t>
      </w:r>
      <w:r>
        <w:rPr>
          <w:sz w:val="24"/>
        </w:rPr>
        <w:t>required.</w:t>
      </w:r>
    </w:p>
    <w:p w:rsidR="00E93B1D" w:rsidRDefault="00E93B1D">
      <w:pPr>
        <w:pStyle w:val="BodyText"/>
        <w:spacing w:before="2"/>
      </w:pPr>
    </w:p>
    <w:p w:rsidR="00E93B1D" w:rsidRPr="00D07C73" w:rsidRDefault="0006635A" w:rsidP="00D07C73">
      <w:pPr>
        <w:pStyle w:val="ListParagraph"/>
        <w:numPr>
          <w:ilvl w:val="2"/>
          <w:numId w:val="6"/>
        </w:numPr>
        <w:tabs>
          <w:tab w:val="left" w:pos="2383"/>
          <w:tab w:val="left" w:pos="2384"/>
        </w:tabs>
        <w:ind w:right="1477" w:hanging="720"/>
        <w:rPr>
          <w:sz w:val="24"/>
        </w:rPr>
      </w:pPr>
      <w:r>
        <w:rPr>
          <w:sz w:val="24"/>
        </w:rPr>
        <w:t>All urgent matters to be considered for decision must have been circulated in writing to all members of the Strategic Board at least two clear working</w:t>
      </w:r>
      <w:r>
        <w:rPr>
          <w:spacing w:val="-31"/>
          <w:sz w:val="24"/>
        </w:rPr>
        <w:t xml:space="preserve"> </w:t>
      </w:r>
      <w:r>
        <w:rPr>
          <w:sz w:val="24"/>
        </w:rPr>
        <w:t>days</w:t>
      </w:r>
      <w:r w:rsidR="00D07C73">
        <w:rPr>
          <w:sz w:val="24"/>
        </w:rPr>
        <w:t xml:space="preserve"> </w:t>
      </w:r>
      <w:r>
        <w:t>before the meeting. No decision can be taken without notice having been given.</w:t>
      </w:r>
    </w:p>
    <w:p w:rsidR="00E93B1D" w:rsidRDefault="00E93B1D">
      <w:pPr>
        <w:pStyle w:val="BodyText"/>
        <w:spacing w:before="2"/>
      </w:pPr>
    </w:p>
    <w:p w:rsidR="00E93B1D" w:rsidRDefault="0006635A">
      <w:pPr>
        <w:pStyle w:val="ListParagraph"/>
        <w:numPr>
          <w:ilvl w:val="2"/>
          <w:numId w:val="6"/>
        </w:numPr>
        <w:tabs>
          <w:tab w:val="left" w:pos="2383"/>
          <w:tab w:val="left" w:pos="2384"/>
        </w:tabs>
        <w:ind w:right="1231" w:hanging="720"/>
        <w:rPr>
          <w:sz w:val="24"/>
        </w:rPr>
      </w:pPr>
      <w:r>
        <w:rPr>
          <w:sz w:val="24"/>
        </w:rPr>
        <w:t>In the event that a decision is required outside of a scheduled meeting, the Chair may decide to hold an Extraordinary Meeting. Such meetings shall be coordinated by the SELEP team, and shall operate according to normal</w:t>
      </w:r>
      <w:r>
        <w:rPr>
          <w:spacing w:val="-31"/>
          <w:sz w:val="24"/>
        </w:rPr>
        <w:t xml:space="preserve"> </w:t>
      </w:r>
      <w:r>
        <w:rPr>
          <w:sz w:val="24"/>
        </w:rPr>
        <w:t>Strategic Board</w:t>
      </w:r>
      <w:r>
        <w:rPr>
          <w:spacing w:val="-2"/>
          <w:sz w:val="24"/>
        </w:rPr>
        <w:t xml:space="preserve"> </w:t>
      </w:r>
      <w:r>
        <w:rPr>
          <w:sz w:val="24"/>
        </w:rPr>
        <w:t>rules.</w:t>
      </w:r>
    </w:p>
    <w:p w:rsidR="00E93B1D" w:rsidRDefault="00E93B1D">
      <w:pPr>
        <w:pStyle w:val="BodyText"/>
        <w:spacing w:before="11"/>
        <w:rPr>
          <w:sz w:val="23"/>
        </w:rPr>
      </w:pPr>
    </w:p>
    <w:p w:rsidR="00E93B1D" w:rsidRDefault="0006635A">
      <w:pPr>
        <w:pStyle w:val="ListParagraph"/>
        <w:numPr>
          <w:ilvl w:val="2"/>
          <w:numId w:val="6"/>
        </w:numPr>
        <w:tabs>
          <w:tab w:val="left" w:pos="2383"/>
          <w:tab w:val="left" w:pos="2384"/>
        </w:tabs>
        <w:ind w:right="1233" w:hanging="720"/>
        <w:rPr>
          <w:sz w:val="24"/>
        </w:rPr>
      </w:pPr>
      <w:r>
        <w:rPr>
          <w:sz w:val="24"/>
        </w:rPr>
        <w:t>In certain circumstances, the Chair may decide to seek agreement to a proposal via Electronic Procedure. In such cases, the SELEP Team will write to each</w:t>
      </w:r>
      <w:r>
        <w:rPr>
          <w:spacing w:val="-34"/>
          <w:sz w:val="24"/>
        </w:rPr>
        <w:t xml:space="preserve"> </w:t>
      </w:r>
      <w:r>
        <w:rPr>
          <w:sz w:val="24"/>
        </w:rPr>
        <w:t>Board member requesting agreement to a specified course of action. Board Members shall be given no fewer than five working days to respond. For a decision to be made, the provisions of paragraph 2.5.2 shall</w:t>
      </w:r>
      <w:r>
        <w:rPr>
          <w:spacing w:val="-19"/>
          <w:sz w:val="24"/>
        </w:rPr>
        <w:t xml:space="preserve"> </w:t>
      </w:r>
      <w:r>
        <w:rPr>
          <w:sz w:val="24"/>
        </w:rPr>
        <w:t>apply.</w:t>
      </w:r>
    </w:p>
    <w:p w:rsidR="00E93B1D" w:rsidRDefault="00E93B1D">
      <w:pPr>
        <w:pStyle w:val="BodyText"/>
        <w:spacing w:before="11"/>
        <w:rPr>
          <w:sz w:val="23"/>
        </w:rPr>
      </w:pPr>
    </w:p>
    <w:p w:rsidR="00E93B1D" w:rsidRDefault="0006635A">
      <w:pPr>
        <w:pStyle w:val="ListParagraph"/>
        <w:numPr>
          <w:ilvl w:val="2"/>
          <w:numId w:val="6"/>
        </w:numPr>
        <w:tabs>
          <w:tab w:val="left" w:pos="2383"/>
          <w:tab w:val="left" w:pos="2384"/>
        </w:tabs>
        <w:ind w:right="1233" w:hanging="720"/>
        <w:rPr>
          <w:sz w:val="24"/>
        </w:rPr>
      </w:pPr>
      <w:r>
        <w:rPr>
          <w:sz w:val="24"/>
        </w:rPr>
        <w:t>In certain circumstances, the Chair may decide to seek agreement to a proposal via Electronic Procedure. In such cases, the SELEP Team will write to each</w:t>
      </w:r>
      <w:r>
        <w:rPr>
          <w:spacing w:val="-34"/>
          <w:sz w:val="24"/>
        </w:rPr>
        <w:t xml:space="preserve"> </w:t>
      </w:r>
      <w:r>
        <w:rPr>
          <w:sz w:val="24"/>
        </w:rPr>
        <w:t>Board member requesting agreement to a specified cours</w:t>
      </w:r>
      <w:r w:rsidRPr="005A2735">
        <w:rPr>
          <w:sz w:val="24"/>
        </w:rPr>
        <w:t>e of action.</w:t>
      </w:r>
      <w:r w:rsidR="005A2735">
        <w:rPr>
          <w:sz w:val="24"/>
        </w:rPr>
        <w:t xml:space="preserve"> The admissible responses are: Approved, Not Approved or Abstain.</w:t>
      </w:r>
      <w:r>
        <w:rPr>
          <w:sz w:val="24"/>
        </w:rPr>
        <w:t xml:space="preserve"> Board Members shall be given no fewer than five working days to respond. For a decision to be made, the provisions of paragraph 2.5.2 shall apply. The rules of quorum (paragraph 2.4.2) will</w:t>
      </w:r>
      <w:r>
        <w:rPr>
          <w:spacing w:val="-6"/>
          <w:sz w:val="24"/>
        </w:rPr>
        <w:t xml:space="preserve"> </w:t>
      </w:r>
      <w:r>
        <w:rPr>
          <w:sz w:val="24"/>
        </w:rPr>
        <w:t>apply.</w:t>
      </w:r>
    </w:p>
    <w:p w:rsidR="00E93B1D" w:rsidRDefault="00E93B1D">
      <w:pPr>
        <w:pStyle w:val="BodyText"/>
        <w:spacing w:before="12"/>
        <w:rPr>
          <w:sz w:val="23"/>
        </w:rPr>
      </w:pPr>
    </w:p>
    <w:p w:rsidR="00E93B1D" w:rsidRDefault="0006635A">
      <w:pPr>
        <w:pStyle w:val="ListParagraph"/>
        <w:numPr>
          <w:ilvl w:val="2"/>
          <w:numId w:val="6"/>
        </w:numPr>
        <w:tabs>
          <w:tab w:val="left" w:pos="2383"/>
          <w:tab w:val="left" w:pos="2384"/>
        </w:tabs>
        <w:ind w:right="2143" w:hanging="720"/>
        <w:rPr>
          <w:sz w:val="24"/>
        </w:rPr>
      </w:pPr>
      <w:r>
        <w:rPr>
          <w:sz w:val="24"/>
        </w:rPr>
        <w:t>All decisions made by Electronic Procedure shall be ratified at the next scheduled meeting of the</w:t>
      </w:r>
      <w:r>
        <w:rPr>
          <w:spacing w:val="-12"/>
          <w:sz w:val="24"/>
        </w:rPr>
        <w:t xml:space="preserve"> </w:t>
      </w:r>
      <w:r>
        <w:rPr>
          <w:sz w:val="24"/>
        </w:rPr>
        <w:t>Board.</w:t>
      </w:r>
    </w:p>
    <w:p w:rsidR="00E93B1D" w:rsidRDefault="00E93B1D">
      <w:pPr>
        <w:pStyle w:val="BodyText"/>
        <w:spacing w:before="11"/>
        <w:rPr>
          <w:sz w:val="23"/>
        </w:rPr>
      </w:pPr>
    </w:p>
    <w:p w:rsidR="00E93B1D" w:rsidRDefault="0006635A">
      <w:pPr>
        <w:pStyle w:val="Heading1"/>
        <w:numPr>
          <w:ilvl w:val="1"/>
          <w:numId w:val="6"/>
        </w:numPr>
        <w:tabs>
          <w:tab w:val="left" w:pos="1673"/>
          <w:tab w:val="left" w:pos="1674"/>
        </w:tabs>
        <w:ind w:left="1673" w:hanging="567"/>
        <w:jc w:val="left"/>
      </w:pPr>
      <w:r>
        <w:t>Meetings and</w:t>
      </w:r>
      <w:r>
        <w:rPr>
          <w:spacing w:val="-7"/>
        </w:rPr>
        <w:t xml:space="preserve"> </w:t>
      </w:r>
      <w:r>
        <w:t>Papers</w:t>
      </w:r>
    </w:p>
    <w:p w:rsidR="00E93B1D" w:rsidRDefault="00E93B1D">
      <w:pPr>
        <w:pStyle w:val="BodyText"/>
        <w:spacing w:before="11"/>
        <w:rPr>
          <w:b/>
          <w:sz w:val="23"/>
        </w:rPr>
      </w:pPr>
    </w:p>
    <w:p w:rsidR="00E93B1D" w:rsidRDefault="0006635A">
      <w:pPr>
        <w:pStyle w:val="ListParagraph"/>
        <w:numPr>
          <w:ilvl w:val="2"/>
          <w:numId w:val="6"/>
        </w:numPr>
        <w:tabs>
          <w:tab w:val="left" w:pos="2383"/>
          <w:tab w:val="left" w:pos="2384"/>
        </w:tabs>
        <w:ind w:right="1555" w:hanging="720"/>
        <w:rPr>
          <w:sz w:val="24"/>
        </w:rPr>
      </w:pPr>
      <w:r>
        <w:rPr>
          <w:sz w:val="24"/>
        </w:rPr>
        <w:t>The Board will meet at least four times a year. A calendar of future</w:t>
      </w:r>
      <w:r>
        <w:rPr>
          <w:spacing w:val="-32"/>
          <w:sz w:val="24"/>
        </w:rPr>
        <w:t xml:space="preserve"> </w:t>
      </w:r>
      <w:r>
        <w:rPr>
          <w:sz w:val="24"/>
        </w:rPr>
        <w:t>meetings will be set for a year at a</w:t>
      </w:r>
      <w:r>
        <w:rPr>
          <w:spacing w:val="-13"/>
          <w:sz w:val="24"/>
        </w:rPr>
        <w:t xml:space="preserve"> </w:t>
      </w:r>
      <w:r>
        <w:rPr>
          <w:sz w:val="24"/>
        </w:rPr>
        <w:t>time.</w:t>
      </w:r>
    </w:p>
    <w:p w:rsidR="00E93B1D" w:rsidRDefault="00E93B1D">
      <w:pPr>
        <w:pStyle w:val="BodyText"/>
        <w:spacing w:before="1"/>
      </w:pPr>
    </w:p>
    <w:p w:rsidR="00E93B1D" w:rsidRDefault="0006635A">
      <w:pPr>
        <w:pStyle w:val="ListParagraph"/>
        <w:numPr>
          <w:ilvl w:val="2"/>
          <w:numId w:val="6"/>
        </w:numPr>
        <w:tabs>
          <w:tab w:val="left" w:pos="2383"/>
          <w:tab w:val="left" w:pos="2384"/>
        </w:tabs>
        <w:spacing w:before="1"/>
        <w:ind w:right="1338" w:hanging="720"/>
        <w:rPr>
          <w:sz w:val="24"/>
        </w:rPr>
      </w:pPr>
      <w:r>
        <w:rPr>
          <w:sz w:val="24"/>
        </w:rPr>
        <w:t>The agenda and papers for meetings shall be approved by the Chair and</w:t>
      </w:r>
      <w:r>
        <w:rPr>
          <w:spacing w:val="-34"/>
          <w:sz w:val="24"/>
        </w:rPr>
        <w:t xml:space="preserve"> </w:t>
      </w:r>
      <w:r>
        <w:rPr>
          <w:sz w:val="24"/>
        </w:rPr>
        <w:t>issued at least five working days in advance of the</w:t>
      </w:r>
      <w:r>
        <w:rPr>
          <w:spacing w:val="-23"/>
          <w:sz w:val="24"/>
        </w:rPr>
        <w:t xml:space="preserve"> </w:t>
      </w:r>
      <w:r>
        <w:rPr>
          <w:sz w:val="24"/>
        </w:rPr>
        <w:t>meeting.</w:t>
      </w:r>
    </w:p>
    <w:p w:rsidR="00E93B1D" w:rsidRDefault="00E93B1D">
      <w:pPr>
        <w:pStyle w:val="BodyText"/>
      </w:pPr>
    </w:p>
    <w:p w:rsidR="00E93B1D" w:rsidRDefault="0006635A">
      <w:pPr>
        <w:pStyle w:val="ListParagraph"/>
        <w:numPr>
          <w:ilvl w:val="2"/>
          <w:numId w:val="6"/>
        </w:numPr>
        <w:tabs>
          <w:tab w:val="left" w:pos="2383"/>
          <w:tab w:val="left" w:pos="2384"/>
        </w:tabs>
        <w:ind w:right="1213" w:hanging="720"/>
        <w:rPr>
          <w:sz w:val="24"/>
        </w:rPr>
      </w:pPr>
      <w:r>
        <w:rPr>
          <w:sz w:val="24"/>
        </w:rPr>
        <w:t xml:space="preserve">The agenda and papers shall be disseminated by the SELEP Team. Board members wishing to propose items for the agenda should contact the Secretariat. Final papers for Board discussion shall be made available on the LEP website as soon as they are disseminated to the Board, except for papers which are not suitable for release into the public domain, for example, due to them </w:t>
      </w:r>
      <w:r>
        <w:rPr>
          <w:sz w:val="24"/>
        </w:rPr>
        <w:lastRenderedPageBreak/>
        <w:t>containing commercially sensitive data or information pertaining to the employment of</w:t>
      </w:r>
      <w:r>
        <w:rPr>
          <w:spacing w:val="-11"/>
          <w:sz w:val="24"/>
        </w:rPr>
        <w:t xml:space="preserve"> </w:t>
      </w:r>
      <w:r>
        <w:rPr>
          <w:sz w:val="24"/>
        </w:rPr>
        <w:t>individuals.</w:t>
      </w:r>
    </w:p>
    <w:p w:rsidR="00E93B1D" w:rsidRDefault="00E93B1D">
      <w:pPr>
        <w:pStyle w:val="BodyText"/>
        <w:spacing w:before="11"/>
        <w:rPr>
          <w:sz w:val="23"/>
        </w:rPr>
      </w:pPr>
    </w:p>
    <w:p w:rsidR="00E93B1D" w:rsidRDefault="0006635A">
      <w:pPr>
        <w:pStyle w:val="ListParagraph"/>
        <w:numPr>
          <w:ilvl w:val="2"/>
          <w:numId w:val="6"/>
        </w:numPr>
        <w:tabs>
          <w:tab w:val="left" w:pos="2383"/>
          <w:tab w:val="left" w:pos="2384"/>
        </w:tabs>
        <w:ind w:right="1216" w:hanging="720"/>
        <w:rPr>
          <w:sz w:val="24"/>
        </w:rPr>
      </w:pPr>
      <w:r>
        <w:rPr>
          <w:sz w:val="24"/>
        </w:rPr>
        <w:t>Minutes of meetings of the Board shall be approved in draft form by the Chair and disseminated to Strategic Board members no later than ten working days following the meeting. Minutes shall remain in draft until approval by the Board at the Board’s next</w:t>
      </w:r>
      <w:r>
        <w:rPr>
          <w:spacing w:val="-10"/>
          <w:sz w:val="24"/>
        </w:rPr>
        <w:t xml:space="preserve"> </w:t>
      </w:r>
      <w:r>
        <w:rPr>
          <w:sz w:val="24"/>
        </w:rPr>
        <w:t>meeting.</w:t>
      </w:r>
    </w:p>
    <w:p w:rsidR="00E93B1D" w:rsidRDefault="00E93B1D">
      <w:pPr>
        <w:pStyle w:val="BodyText"/>
        <w:spacing w:before="11"/>
        <w:rPr>
          <w:sz w:val="23"/>
        </w:rPr>
      </w:pPr>
    </w:p>
    <w:p w:rsidR="00E93B1D" w:rsidRPr="00D07C73" w:rsidRDefault="0006635A" w:rsidP="00D07C73">
      <w:pPr>
        <w:pStyle w:val="ListParagraph"/>
        <w:numPr>
          <w:ilvl w:val="2"/>
          <w:numId w:val="6"/>
        </w:numPr>
        <w:tabs>
          <w:tab w:val="left" w:pos="2383"/>
          <w:tab w:val="left" w:pos="2384"/>
        </w:tabs>
        <w:ind w:right="1303" w:hanging="720"/>
        <w:rPr>
          <w:sz w:val="24"/>
        </w:rPr>
      </w:pPr>
      <w:r>
        <w:rPr>
          <w:sz w:val="24"/>
        </w:rPr>
        <w:t xml:space="preserve">Minutes shall be made publicly available in draft on </w:t>
      </w:r>
      <w:hyperlink r:id="rId10">
        <w:r>
          <w:rPr>
            <w:color w:val="44BBCD"/>
            <w:sz w:val="24"/>
            <w:u w:val="single" w:color="44BBCD"/>
          </w:rPr>
          <w:t xml:space="preserve">www.southeastlep.com </w:t>
        </w:r>
      </w:hyperlink>
      <w:r>
        <w:rPr>
          <w:sz w:val="24"/>
        </w:rPr>
        <w:t>no more than ten days after the meeting and will similarly be published in</w:t>
      </w:r>
      <w:r>
        <w:rPr>
          <w:spacing w:val="-37"/>
          <w:sz w:val="24"/>
        </w:rPr>
        <w:t xml:space="preserve"> </w:t>
      </w:r>
      <w:r>
        <w:rPr>
          <w:sz w:val="24"/>
        </w:rPr>
        <w:t>final</w:t>
      </w:r>
      <w:r w:rsidR="00D07C73">
        <w:rPr>
          <w:sz w:val="24"/>
        </w:rPr>
        <w:t xml:space="preserve"> </w:t>
      </w:r>
      <w:r>
        <w:t>form no more than ten working days following approval by the Strategic Board, except for minutes which are not suitable for release into the public domain for example due to them containing commercially sensitive data. Any minutes which are not released into the public domain will be stored confidentially by the SELEP Team.</w:t>
      </w:r>
    </w:p>
    <w:p w:rsidR="00E93B1D" w:rsidRDefault="00E93B1D">
      <w:pPr>
        <w:pStyle w:val="BodyText"/>
        <w:spacing w:before="12"/>
        <w:rPr>
          <w:sz w:val="23"/>
        </w:rPr>
      </w:pPr>
    </w:p>
    <w:p w:rsidR="00E93B1D" w:rsidRDefault="0006635A">
      <w:pPr>
        <w:pStyle w:val="Heading1"/>
        <w:numPr>
          <w:ilvl w:val="1"/>
          <w:numId w:val="6"/>
        </w:numPr>
        <w:tabs>
          <w:tab w:val="left" w:pos="1673"/>
          <w:tab w:val="left" w:pos="1674"/>
        </w:tabs>
        <w:ind w:left="1673" w:hanging="567"/>
        <w:jc w:val="left"/>
      </w:pPr>
      <w:r>
        <w:t>Conflicts of</w:t>
      </w:r>
      <w:r>
        <w:rPr>
          <w:spacing w:val="-9"/>
        </w:rPr>
        <w:t xml:space="preserve"> </w:t>
      </w:r>
      <w:r>
        <w:t>interest</w:t>
      </w:r>
    </w:p>
    <w:p w:rsidR="00E93B1D" w:rsidRDefault="00E93B1D">
      <w:pPr>
        <w:pStyle w:val="BodyText"/>
        <w:spacing w:before="11"/>
        <w:rPr>
          <w:b/>
          <w:sz w:val="23"/>
        </w:rPr>
      </w:pPr>
    </w:p>
    <w:p w:rsidR="00C058ED" w:rsidRDefault="00C058ED" w:rsidP="00C058ED">
      <w:pPr>
        <w:pStyle w:val="ListParagraph"/>
        <w:numPr>
          <w:ilvl w:val="2"/>
          <w:numId w:val="6"/>
        </w:numPr>
        <w:tabs>
          <w:tab w:val="left" w:pos="2383"/>
          <w:tab w:val="left" w:pos="2384"/>
        </w:tabs>
        <w:ind w:right="1549" w:hanging="710"/>
        <w:rPr>
          <w:sz w:val="24"/>
        </w:rPr>
      </w:pPr>
      <w:r>
        <w:rPr>
          <w:sz w:val="24"/>
        </w:rPr>
        <w:t xml:space="preserve">Board members must be familiar with and fully comply with SELEPs Register of Interests Policy. </w:t>
      </w:r>
    </w:p>
    <w:p w:rsidR="00C058ED" w:rsidRPr="0089521B" w:rsidRDefault="00C058ED" w:rsidP="001B4831">
      <w:pPr>
        <w:pStyle w:val="ListParagraph"/>
        <w:tabs>
          <w:tab w:val="left" w:pos="2383"/>
          <w:tab w:val="left" w:pos="2384"/>
        </w:tabs>
        <w:spacing w:before="1"/>
        <w:ind w:right="1433" w:firstLine="0"/>
        <w:rPr>
          <w:sz w:val="24"/>
        </w:rPr>
      </w:pPr>
    </w:p>
    <w:p w:rsidR="00E97284" w:rsidRPr="0089521B" w:rsidRDefault="0006635A">
      <w:pPr>
        <w:pStyle w:val="ListParagraph"/>
        <w:numPr>
          <w:ilvl w:val="2"/>
          <w:numId w:val="6"/>
        </w:numPr>
        <w:tabs>
          <w:tab w:val="left" w:pos="2383"/>
          <w:tab w:val="left" w:pos="2384"/>
        </w:tabs>
        <w:spacing w:before="1"/>
        <w:ind w:right="1433" w:hanging="710"/>
        <w:rPr>
          <w:sz w:val="24"/>
        </w:rPr>
      </w:pPr>
      <w:r w:rsidRPr="0089521B">
        <w:rPr>
          <w:sz w:val="24"/>
        </w:rPr>
        <w:t>Board members shall complete</w:t>
      </w:r>
      <w:r w:rsidR="00E97284" w:rsidRPr="0089521B">
        <w:rPr>
          <w:sz w:val="24"/>
        </w:rPr>
        <w:t xml:space="preserve"> a Register of Interest in the format prescribed by Central Government within 28 days of becoming a member of a SELEP Board and which will be published on the SELEP website. </w:t>
      </w:r>
    </w:p>
    <w:p w:rsidR="00E97284" w:rsidRPr="0089521B" w:rsidRDefault="00E97284" w:rsidP="001B4831">
      <w:pPr>
        <w:pStyle w:val="ListParagraph"/>
        <w:tabs>
          <w:tab w:val="left" w:pos="2383"/>
          <w:tab w:val="left" w:pos="2384"/>
        </w:tabs>
        <w:spacing w:before="1"/>
        <w:ind w:right="1433" w:firstLine="0"/>
        <w:rPr>
          <w:sz w:val="24"/>
        </w:rPr>
      </w:pPr>
    </w:p>
    <w:p w:rsidR="00E97284" w:rsidRPr="001B4831" w:rsidRDefault="00E97284" w:rsidP="001B4831">
      <w:pPr>
        <w:pStyle w:val="ListParagraph"/>
        <w:numPr>
          <w:ilvl w:val="2"/>
          <w:numId w:val="6"/>
        </w:numPr>
        <w:tabs>
          <w:tab w:val="left" w:pos="2383"/>
          <w:tab w:val="left" w:pos="2384"/>
        </w:tabs>
        <w:spacing w:before="1"/>
        <w:ind w:right="1433" w:hanging="710"/>
        <w:rPr>
          <w:sz w:val="24"/>
        </w:rPr>
      </w:pPr>
      <w:r w:rsidRPr="0089521B">
        <w:rPr>
          <w:sz w:val="24"/>
        </w:rPr>
        <w:t>Board members are responsible for ensuring that registers of interest are kept up to date by notifying the SELEP Managing Director of any changes to their interests within 28</w:t>
      </w:r>
      <w:r w:rsidRPr="0089521B">
        <w:rPr>
          <w:sz w:val="24"/>
          <w:vertAlign w:val="superscript"/>
        </w:rPr>
        <w:t xml:space="preserve"> </w:t>
      </w:r>
      <w:r w:rsidRPr="0089521B">
        <w:rPr>
          <w:sz w:val="24"/>
        </w:rPr>
        <w:t xml:space="preserve">days of the change occurring. </w:t>
      </w:r>
    </w:p>
    <w:p w:rsidR="00E97284" w:rsidRPr="0089521B" w:rsidRDefault="00E97284" w:rsidP="001B4831">
      <w:pPr>
        <w:pStyle w:val="ListParagraph"/>
        <w:tabs>
          <w:tab w:val="left" w:pos="2383"/>
          <w:tab w:val="left" w:pos="2384"/>
        </w:tabs>
        <w:spacing w:before="1"/>
        <w:ind w:right="1433" w:firstLine="0"/>
        <w:rPr>
          <w:sz w:val="24"/>
        </w:rPr>
      </w:pPr>
    </w:p>
    <w:p w:rsidR="00E93B1D" w:rsidRPr="0089521B" w:rsidRDefault="00E97284" w:rsidP="001B4831">
      <w:pPr>
        <w:pStyle w:val="ListParagraph"/>
        <w:numPr>
          <w:ilvl w:val="2"/>
          <w:numId w:val="6"/>
        </w:numPr>
        <w:tabs>
          <w:tab w:val="left" w:pos="2383"/>
          <w:tab w:val="left" w:pos="2384"/>
        </w:tabs>
        <w:spacing w:before="1"/>
        <w:ind w:right="1433" w:hanging="710"/>
        <w:rPr>
          <w:sz w:val="24"/>
        </w:rPr>
      </w:pPr>
      <w:r w:rsidRPr="0089521B">
        <w:rPr>
          <w:sz w:val="24"/>
        </w:rPr>
        <w:t>Board members are</w:t>
      </w:r>
      <w:r w:rsidR="00A402BE" w:rsidRPr="0089521B">
        <w:rPr>
          <w:sz w:val="24"/>
        </w:rPr>
        <w:t xml:space="preserve"> required to review their register of interest before each Board meeting and submit any necessary revisions</w:t>
      </w:r>
      <w:r w:rsidR="005A2735">
        <w:rPr>
          <w:sz w:val="24"/>
        </w:rPr>
        <w:t xml:space="preserve"> to their Register of Interest</w:t>
      </w:r>
      <w:r w:rsidR="00A402BE" w:rsidRPr="0089521B">
        <w:rPr>
          <w:sz w:val="24"/>
        </w:rPr>
        <w:t xml:space="preserve"> in advance of the meeting.</w:t>
      </w:r>
    </w:p>
    <w:p w:rsidR="00E93B1D" w:rsidRDefault="00E93B1D">
      <w:pPr>
        <w:pStyle w:val="BodyText"/>
      </w:pPr>
    </w:p>
    <w:p w:rsidR="00D66B46" w:rsidRDefault="0006635A" w:rsidP="00D66B46">
      <w:pPr>
        <w:pStyle w:val="ListParagraph"/>
        <w:numPr>
          <w:ilvl w:val="2"/>
          <w:numId w:val="6"/>
        </w:numPr>
        <w:tabs>
          <w:tab w:val="left" w:pos="2383"/>
          <w:tab w:val="left" w:pos="2384"/>
        </w:tabs>
        <w:ind w:right="1549" w:hanging="710"/>
        <w:rPr>
          <w:sz w:val="24"/>
        </w:rPr>
      </w:pPr>
      <w:r>
        <w:rPr>
          <w:sz w:val="24"/>
        </w:rPr>
        <w:t>The Chair will ask for declaration interests to be declared at the start of</w:t>
      </w:r>
      <w:r>
        <w:rPr>
          <w:spacing w:val="-36"/>
          <w:sz w:val="24"/>
        </w:rPr>
        <w:t xml:space="preserve"> </w:t>
      </w:r>
      <w:r>
        <w:rPr>
          <w:sz w:val="24"/>
        </w:rPr>
        <w:t>each Strategic Board</w:t>
      </w:r>
      <w:r>
        <w:rPr>
          <w:spacing w:val="-4"/>
          <w:sz w:val="24"/>
        </w:rPr>
        <w:t xml:space="preserve"> </w:t>
      </w:r>
      <w:r>
        <w:rPr>
          <w:sz w:val="24"/>
        </w:rPr>
        <w:t>meeting.</w:t>
      </w:r>
    </w:p>
    <w:p w:rsidR="00D66B46" w:rsidRDefault="00D66B46" w:rsidP="00D66B46">
      <w:pPr>
        <w:pStyle w:val="ListParagraph"/>
        <w:tabs>
          <w:tab w:val="left" w:pos="2383"/>
          <w:tab w:val="left" w:pos="2384"/>
        </w:tabs>
        <w:ind w:right="1549" w:firstLine="0"/>
        <w:rPr>
          <w:sz w:val="24"/>
        </w:rPr>
      </w:pPr>
    </w:p>
    <w:p w:rsidR="002B192A" w:rsidRPr="001B4831" w:rsidRDefault="00A402BE" w:rsidP="001B4831">
      <w:pPr>
        <w:pStyle w:val="ListParagraph"/>
        <w:rPr>
          <w:sz w:val="24"/>
        </w:rPr>
      </w:pPr>
      <w:r w:rsidRPr="00D66B46">
        <w:rPr>
          <w:sz w:val="24"/>
        </w:rPr>
        <w:t xml:space="preserve">Where a Disclosable Pecuniary Interest is declaration has been made the </w:t>
      </w:r>
      <w:r w:rsidR="00C058ED" w:rsidRPr="00D66B46">
        <w:rPr>
          <w:sz w:val="24"/>
        </w:rPr>
        <w:t>Board member must withdraw from the room where the meeting considering the business is being held at the time that item of business is being discussed and must not participate in any debate or vote on the matter.</w:t>
      </w:r>
    </w:p>
    <w:p w:rsidR="002B192A" w:rsidRDefault="002B192A">
      <w:pPr>
        <w:pStyle w:val="ListParagraph"/>
        <w:numPr>
          <w:ilvl w:val="2"/>
          <w:numId w:val="6"/>
        </w:numPr>
        <w:tabs>
          <w:tab w:val="left" w:pos="2383"/>
          <w:tab w:val="left" w:pos="2384"/>
        </w:tabs>
        <w:ind w:right="1549" w:hanging="710"/>
        <w:rPr>
          <w:sz w:val="24"/>
        </w:rPr>
      </w:pPr>
      <w:r>
        <w:rPr>
          <w:sz w:val="24"/>
        </w:rPr>
        <w:t>Board Members are required to declare an intere</w:t>
      </w:r>
      <w:r w:rsidR="00D66B46">
        <w:rPr>
          <w:sz w:val="24"/>
        </w:rPr>
        <w:t xml:space="preserve">st on decisions, irrespective of whether or not they are able to attend the meeting at which the decision is to be taken. Where a Board member declares </w:t>
      </w:r>
      <w:r w:rsidR="00E2128A">
        <w:rPr>
          <w:sz w:val="24"/>
        </w:rPr>
        <w:t>a</w:t>
      </w:r>
      <w:r w:rsidR="00D66B46">
        <w:rPr>
          <w:sz w:val="24"/>
        </w:rPr>
        <w:t xml:space="preserve"> Pecuniary Interest, a substitute member is unable to vote on their behalf. </w:t>
      </w:r>
    </w:p>
    <w:p w:rsidR="00E93B1D" w:rsidRDefault="00E93B1D">
      <w:pPr>
        <w:pStyle w:val="BodyText"/>
        <w:spacing w:before="11"/>
        <w:rPr>
          <w:sz w:val="23"/>
        </w:rPr>
      </w:pPr>
    </w:p>
    <w:p w:rsidR="00E93B1D" w:rsidRDefault="0006635A">
      <w:pPr>
        <w:pStyle w:val="ListParagraph"/>
        <w:numPr>
          <w:ilvl w:val="2"/>
          <w:numId w:val="6"/>
        </w:numPr>
        <w:tabs>
          <w:tab w:val="left" w:pos="2383"/>
          <w:tab w:val="left" w:pos="2384"/>
        </w:tabs>
        <w:ind w:right="1221" w:hanging="710"/>
        <w:rPr>
          <w:sz w:val="24"/>
        </w:rPr>
      </w:pPr>
      <w:r>
        <w:rPr>
          <w:sz w:val="24"/>
        </w:rPr>
        <w:t>.</w:t>
      </w:r>
    </w:p>
    <w:p w:rsidR="00E93B1D" w:rsidRDefault="00E93B1D">
      <w:pPr>
        <w:pStyle w:val="BodyText"/>
        <w:spacing w:before="11"/>
        <w:rPr>
          <w:sz w:val="23"/>
        </w:rPr>
      </w:pPr>
    </w:p>
    <w:p w:rsidR="00E93B1D" w:rsidRDefault="0006635A">
      <w:pPr>
        <w:pStyle w:val="Heading1"/>
        <w:numPr>
          <w:ilvl w:val="1"/>
          <w:numId w:val="6"/>
        </w:numPr>
        <w:tabs>
          <w:tab w:val="left" w:pos="1673"/>
          <w:tab w:val="left" w:pos="1674"/>
        </w:tabs>
        <w:ind w:left="1673" w:hanging="567"/>
        <w:jc w:val="left"/>
      </w:pPr>
      <w:r>
        <w:t>Accountability</w:t>
      </w:r>
      <w:r>
        <w:rPr>
          <w:spacing w:val="-6"/>
        </w:rPr>
        <w:t xml:space="preserve"> </w:t>
      </w:r>
      <w:r>
        <w:t>Board</w:t>
      </w:r>
    </w:p>
    <w:p w:rsidR="00E93B1D" w:rsidRDefault="00E93B1D">
      <w:pPr>
        <w:pStyle w:val="BodyText"/>
        <w:spacing w:before="11"/>
        <w:rPr>
          <w:b/>
          <w:sz w:val="23"/>
        </w:rPr>
      </w:pPr>
    </w:p>
    <w:p w:rsidR="00E93B1D" w:rsidRDefault="0006635A">
      <w:pPr>
        <w:pStyle w:val="ListParagraph"/>
        <w:numPr>
          <w:ilvl w:val="2"/>
          <w:numId w:val="6"/>
        </w:numPr>
        <w:tabs>
          <w:tab w:val="left" w:pos="2383"/>
          <w:tab w:val="left" w:pos="2384"/>
        </w:tabs>
        <w:spacing w:before="1"/>
        <w:ind w:right="1393" w:hanging="710"/>
        <w:rPr>
          <w:sz w:val="24"/>
        </w:rPr>
      </w:pPr>
      <w:r>
        <w:rPr>
          <w:sz w:val="24"/>
        </w:rPr>
        <w:t xml:space="preserve">The SELEP Accountability Board is the main performance management </w:t>
      </w:r>
      <w:r>
        <w:rPr>
          <w:sz w:val="24"/>
        </w:rPr>
        <w:lastRenderedPageBreak/>
        <w:t>structure within the LEP. It provides the accountability structure for decision making and approving funding within the overarching vision of the Strategic Board.</w:t>
      </w:r>
      <w:r>
        <w:rPr>
          <w:spacing w:val="-3"/>
          <w:sz w:val="24"/>
        </w:rPr>
        <w:t xml:space="preserve"> </w:t>
      </w:r>
      <w:r>
        <w:rPr>
          <w:sz w:val="24"/>
        </w:rPr>
        <w:t>This</w:t>
      </w:r>
      <w:r>
        <w:rPr>
          <w:spacing w:val="-4"/>
          <w:sz w:val="24"/>
        </w:rPr>
        <w:t xml:space="preserve"> </w:t>
      </w:r>
      <w:r>
        <w:rPr>
          <w:sz w:val="24"/>
        </w:rPr>
        <w:t>satisfies</w:t>
      </w:r>
      <w:r>
        <w:rPr>
          <w:spacing w:val="-4"/>
          <w:sz w:val="24"/>
        </w:rPr>
        <w:t xml:space="preserve"> </w:t>
      </w:r>
      <w:r>
        <w:rPr>
          <w:sz w:val="24"/>
        </w:rPr>
        <w:t>the</w:t>
      </w:r>
      <w:r>
        <w:rPr>
          <w:spacing w:val="-6"/>
          <w:sz w:val="24"/>
        </w:rPr>
        <w:t xml:space="preserve"> </w:t>
      </w:r>
      <w:r>
        <w:rPr>
          <w:sz w:val="24"/>
        </w:rPr>
        <w:t>accountability</w:t>
      </w:r>
      <w:r>
        <w:rPr>
          <w:spacing w:val="-5"/>
          <w:sz w:val="24"/>
        </w:rPr>
        <w:t xml:space="preserve"> </w:t>
      </w:r>
      <w:r>
        <w:rPr>
          <w:sz w:val="24"/>
        </w:rPr>
        <w:t>processes</w:t>
      </w:r>
      <w:r>
        <w:rPr>
          <w:spacing w:val="-6"/>
          <w:sz w:val="24"/>
        </w:rPr>
        <w:t xml:space="preserve"> </w:t>
      </w:r>
      <w:r>
        <w:rPr>
          <w:sz w:val="24"/>
        </w:rPr>
        <w:t>of</w:t>
      </w:r>
      <w:r>
        <w:rPr>
          <w:spacing w:val="-3"/>
          <w:sz w:val="24"/>
        </w:rPr>
        <w:t xml:space="preserve"> </w:t>
      </w:r>
      <w:r>
        <w:rPr>
          <w:sz w:val="24"/>
        </w:rPr>
        <w:t>the</w:t>
      </w:r>
      <w:r>
        <w:rPr>
          <w:spacing w:val="-4"/>
          <w:sz w:val="24"/>
        </w:rPr>
        <w:t xml:space="preserve"> </w:t>
      </w:r>
      <w:r>
        <w:rPr>
          <w:sz w:val="24"/>
        </w:rPr>
        <w:t>Accountable</w:t>
      </w:r>
      <w:r>
        <w:rPr>
          <w:spacing w:val="-1"/>
          <w:sz w:val="24"/>
        </w:rPr>
        <w:t xml:space="preserve"> </w:t>
      </w:r>
      <w:r>
        <w:rPr>
          <w:sz w:val="24"/>
        </w:rPr>
        <w:t>Body</w:t>
      </w:r>
      <w:r>
        <w:rPr>
          <w:spacing w:val="-5"/>
          <w:sz w:val="24"/>
        </w:rPr>
        <w:t xml:space="preserve"> </w:t>
      </w:r>
      <w:r>
        <w:rPr>
          <w:sz w:val="24"/>
        </w:rPr>
        <w:t>and the requirements of</w:t>
      </w:r>
      <w:r>
        <w:rPr>
          <w:spacing w:val="-12"/>
          <w:sz w:val="24"/>
        </w:rPr>
        <w:t xml:space="preserve"> </w:t>
      </w:r>
      <w:r>
        <w:rPr>
          <w:sz w:val="24"/>
        </w:rPr>
        <w:t>Government.</w:t>
      </w:r>
    </w:p>
    <w:p w:rsidR="00E93B1D" w:rsidRDefault="00E93B1D">
      <w:pPr>
        <w:pStyle w:val="BodyText"/>
        <w:spacing w:before="11"/>
        <w:rPr>
          <w:sz w:val="23"/>
        </w:rPr>
      </w:pPr>
    </w:p>
    <w:p w:rsidR="00C058ED" w:rsidRDefault="00C058ED">
      <w:pPr>
        <w:pStyle w:val="Heading1"/>
        <w:numPr>
          <w:ilvl w:val="1"/>
          <w:numId w:val="6"/>
        </w:numPr>
        <w:tabs>
          <w:tab w:val="left" w:pos="1673"/>
          <w:tab w:val="left" w:pos="1674"/>
        </w:tabs>
        <w:spacing w:before="1"/>
        <w:ind w:left="1673" w:hanging="567"/>
        <w:jc w:val="left"/>
      </w:pPr>
      <w:r>
        <w:t>SELEP Investment Panel</w:t>
      </w:r>
    </w:p>
    <w:p w:rsidR="000677E9" w:rsidRDefault="007B28A8" w:rsidP="001B4831">
      <w:pPr>
        <w:pStyle w:val="Heading1"/>
        <w:numPr>
          <w:ilvl w:val="2"/>
          <w:numId w:val="6"/>
        </w:numPr>
        <w:tabs>
          <w:tab w:val="left" w:pos="1680"/>
          <w:tab w:val="left" w:pos="1674"/>
        </w:tabs>
        <w:spacing w:before="1"/>
      </w:pPr>
      <w:r>
        <w:rPr>
          <w:b w:val="0"/>
        </w:rPr>
        <w:t>The Investment Panel</w:t>
      </w:r>
      <w:r w:rsidRPr="007B28A8">
        <w:rPr>
          <w:b w:val="0"/>
        </w:rPr>
        <w:t xml:space="preserve"> is a sub-committee of the Strategic Boar</w:t>
      </w:r>
      <w:r w:rsidR="003B19FC">
        <w:rPr>
          <w:b w:val="0"/>
        </w:rPr>
        <w:t>d</w:t>
      </w:r>
      <w:r w:rsidRPr="007B28A8">
        <w:rPr>
          <w:b w:val="0"/>
        </w:rPr>
        <w:t>, as an advisory committee to the Strategic Board and Accountability Board.</w:t>
      </w:r>
    </w:p>
    <w:p w:rsidR="000677E9" w:rsidRDefault="000677E9" w:rsidP="001B4831">
      <w:pPr>
        <w:pStyle w:val="Heading1"/>
        <w:tabs>
          <w:tab w:val="left" w:pos="1680"/>
          <w:tab w:val="left" w:pos="1674"/>
        </w:tabs>
        <w:spacing w:before="1"/>
        <w:ind w:left="2383" w:firstLine="0"/>
      </w:pPr>
    </w:p>
    <w:p w:rsidR="000677E9" w:rsidRPr="001B4831" w:rsidRDefault="000677E9" w:rsidP="001B4831">
      <w:pPr>
        <w:pStyle w:val="Heading1"/>
        <w:numPr>
          <w:ilvl w:val="2"/>
          <w:numId w:val="6"/>
        </w:numPr>
        <w:tabs>
          <w:tab w:val="left" w:pos="1680"/>
          <w:tab w:val="left" w:pos="1674"/>
        </w:tabs>
        <w:spacing w:before="1"/>
        <w:rPr>
          <w:b w:val="0"/>
        </w:rPr>
      </w:pPr>
      <w:r w:rsidRPr="001B4831">
        <w:rPr>
          <w:rFonts w:asciiTheme="minorHAnsi" w:hAnsiTheme="minorHAnsi"/>
          <w:b w:val="0"/>
        </w:rPr>
        <w:t>The Panel meeting is not a public meeting.</w:t>
      </w:r>
    </w:p>
    <w:p w:rsidR="000677E9" w:rsidRPr="006B611D" w:rsidRDefault="000677E9" w:rsidP="001B4831">
      <w:pPr>
        <w:pStyle w:val="Heading1"/>
        <w:tabs>
          <w:tab w:val="left" w:pos="1680"/>
          <w:tab w:val="left" w:pos="1674"/>
        </w:tabs>
        <w:spacing w:before="1"/>
        <w:ind w:left="0" w:firstLine="0"/>
      </w:pPr>
    </w:p>
    <w:p w:rsidR="00C058ED" w:rsidRDefault="007B28A8" w:rsidP="007B28A8">
      <w:pPr>
        <w:pStyle w:val="Heading1"/>
        <w:numPr>
          <w:ilvl w:val="2"/>
          <w:numId w:val="6"/>
        </w:numPr>
        <w:tabs>
          <w:tab w:val="left" w:pos="1673"/>
          <w:tab w:val="left" w:pos="1674"/>
        </w:tabs>
        <w:spacing w:before="1"/>
        <w:rPr>
          <w:b w:val="0"/>
        </w:rPr>
      </w:pPr>
      <w:r w:rsidRPr="007B28A8">
        <w:rPr>
          <w:b w:val="0"/>
        </w:rPr>
        <w:t xml:space="preserve"> </w:t>
      </w:r>
      <w:r w:rsidR="000677E9">
        <w:rPr>
          <w:b w:val="0"/>
        </w:rPr>
        <w:t>The Investment Panel operates under its own Terms of Reference, agreed by the SELEP Strategic Board.</w:t>
      </w:r>
    </w:p>
    <w:p w:rsidR="007B28A8" w:rsidRPr="007B28A8" w:rsidRDefault="007B28A8" w:rsidP="007B28A8">
      <w:pPr>
        <w:pStyle w:val="Heading1"/>
        <w:tabs>
          <w:tab w:val="left" w:pos="1673"/>
          <w:tab w:val="left" w:pos="1674"/>
        </w:tabs>
        <w:spacing w:before="1"/>
        <w:ind w:left="2383" w:firstLine="0"/>
        <w:rPr>
          <w:b w:val="0"/>
        </w:rPr>
      </w:pPr>
    </w:p>
    <w:p w:rsidR="007B28A8" w:rsidRPr="007B28A8" w:rsidRDefault="007B28A8" w:rsidP="007B28A8">
      <w:pPr>
        <w:pStyle w:val="Heading1"/>
        <w:numPr>
          <w:ilvl w:val="2"/>
          <w:numId w:val="6"/>
        </w:numPr>
        <w:tabs>
          <w:tab w:val="left" w:pos="1673"/>
          <w:tab w:val="left" w:pos="1674"/>
        </w:tabs>
        <w:spacing w:before="1"/>
        <w:rPr>
          <w:b w:val="0"/>
        </w:rPr>
      </w:pPr>
      <w:r w:rsidRPr="007B28A8">
        <w:rPr>
          <w:b w:val="0"/>
        </w:rPr>
        <w:t>The Investment Panel’s role and responsibilities include:</w:t>
      </w:r>
    </w:p>
    <w:p w:rsidR="007B28A8" w:rsidRPr="007B28A8" w:rsidRDefault="007B28A8" w:rsidP="007B28A8">
      <w:pPr>
        <w:pStyle w:val="Heading1"/>
        <w:numPr>
          <w:ilvl w:val="3"/>
          <w:numId w:val="6"/>
        </w:numPr>
        <w:tabs>
          <w:tab w:val="left" w:pos="1673"/>
          <w:tab w:val="left" w:pos="1674"/>
        </w:tabs>
        <w:spacing w:before="1"/>
        <w:rPr>
          <w:b w:val="0"/>
        </w:rPr>
      </w:pPr>
      <w:r w:rsidRPr="007B28A8">
        <w:rPr>
          <w:b w:val="0"/>
        </w:rPr>
        <w:t>Reviewing the initial list of projects put forward for investment by each of the Federated Board and which have been through an initial ITE review process;</w:t>
      </w:r>
    </w:p>
    <w:p w:rsidR="007B28A8" w:rsidRPr="007B28A8" w:rsidRDefault="007B28A8" w:rsidP="007B28A8">
      <w:pPr>
        <w:pStyle w:val="Heading1"/>
        <w:numPr>
          <w:ilvl w:val="3"/>
          <w:numId w:val="6"/>
        </w:numPr>
        <w:tabs>
          <w:tab w:val="left" w:pos="1673"/>
          <w:tab w:val="left" w:pos="1674"/>
        </w:tabs>
        <w:spacing w:before="1"/>
        <w:rPr>
          <w:b w:val="0"/>
        </w:rPr>
      </w:pPr>
      <w:r w:rsidRPr="007B28A8">
        <w:rPr>
          <w:b w:val="0"/>
        </w:rPr>
        <w:t>Conducting a prioritisation process of those projects requiring investment based on an approach agreed by the Strategic Board and in accordance with the SELEP Assurance Framework;</w:t>
      </w:r>
    </w:p>
    <w:p w:rsidR="007B28A8" w:rsidRPr="007B28A8" w:rsidRDefault="007B28A8" w:rsidP="007B28A8">
      <w:pPr>
        <w:pStyle w:val="Heading1"/>
        <w:numPr>
          <w:ilvl w:val="3"/>
          <w:numId w:val="6"/>
        </w:numPr>
        <w:tabs>
          <w:tab w:val="left" w:pos="1673"/>
          <w:tab w:val="left" w:pos="1674"/>
        </w:tabs>
        <w:spacing w:before="1"/>
        <w:rPr>
          <w:b w:val="0"/>
        </w:rPr>
      </w:pPr>
      <w:r w:rsidRPr="007B28A8">
        <w:rPr>
          <w:b w:val="0"/>
        </w:rPr>
        <w:t xml:space="preserve">Making recommendations for the provisional allocation of funding to projects prioritised by the Panel. The final award of funding will be subject to an Accountability Board decision, in line with the Assurance Framework; and </w:t>
      </w:r>
    </w:p>
    <w:p w:rsidR="007B28A8" w:rsidRPr="007B28A8" w:rsidRDefault="007B28A8" w:rsidP="007B28A8">
      <w:pPr>
        <w:pStyle w:val="Heading1"/>
        <w:numPr>
          <w:ilvl w:val="3"/>
          <w:numId w:val="6"/>
        </w:numPr>
        <w:tabs>
          <w:tab w:val="left" w:pos="1673"/>
          <w:tab w:val="left" w:pos="1674"/>
        </w:tabs>
        <w:spacing w:before="1"/>
        <w:rPr>
          <w:b w:val="0"/>
        </w:rPr>
      </w:pPr>
      <w:r w:rsidRPr="007B28A8">
        <w:rPr>
          <w:b w:val="0"/>
        </w:rPr>
        <w:t>Consider priorities for future funding from Central Government in accordance with the priorities identified though the Strategic Economic Plan, along with emerging SELEP and Government priorities.</w:t>
      </w:r>
    </w:p>
    <w:p w:rsidR="007B28A8" w:rsidRDefault="007B28A8" w:rsidP="00D66B46">
      <w:pPr>
        <w:pStyle w:val="Heading1"/>
        <w:tabs>
          <w:tab w:val="left" w:pos="1673"/>
          <w:tab w:val="left" w:pos="1674"/>
        </w:tabs>
        <w:spacing w:before="1"/>
        <w:ind w:left="2383" w:firstLine="0"/>
      </w:pPr>
    </w:p>
    <w:p w:rsidR="00E93B1D" w:rsidRDefault="0006635A">
      <w:pPr>
        <w:pStyle w:val="Heading1"/>
        <w:numPr>
          <w:ilvl w:val="1"/>
          <w:numId w:val="6"/>
        </w:numPr>
        <w:tabs>
          <w:tab w:val="left" w:pos="1673"/>
          <w:tab w:val="left" w:pos="1674"/>
        </w:tabs>
        <w:spacing w:before="1"/>
        <w:ind w:left="1673" w:hanging="567"/>
        <w:jc w:val="left"/>
      </w:pPr>
      <w:r>
        <w:t>Other Board and working group</w:t>
      </w:r>
      <w:r>
        <w:rPr>
          <w:spacing w:val="-16"/>
        </w:rPr>
        <w:t xml:space="preserve"> </w:t>
      </w:r>
      <w:r>
        <w:t>arrangements</w:t>
      </w:r>
    </w:p>
    <w:p w:rsidR="00E93B1D" w:rsidRDefault="00E93B1D">
      <w:pPr>
        <w:pStyle w:val="BodyText"/>
        <w:spacing w:before="11"/>
        <w:rPr>
          <w:b/>
          <w:sz w:val="23"/>
        </w:rPr>
      </w:pPr>
    </w:p>
    <w:p w:rsidR="00E93B1D" w:rsidRDefault="0006635A">
      <w:pPr>
        <w:pStyle w:val="ListParagraph"/>
        <w:numPr>
          <w:ilvl w:val="2"/>
          <w:numId w:val="6"/>
        </w:numPr>
        <w:tabs>
          <w:tab w:val="left" w:pos="2383"/>
          <w:tab w:val="left" w:pos="2384"/>
        </w:tabs>
        <w:spacing w:before="1"/>
        <w:ind w:right="1525" w:hanging="710"/>
        <w:rPr>
          <w:sz w:val="24"/>
        </w:rPr>
      </w:pPr>
      <w:r>
        <w:rPr>
          <w:sz w:val="24"/>
        </w:rPr>
        <w:t>As described in section 1.3.1, the LEP operates a federal model, which</w:t>
      </w:r>
      <w:r>
        <w:rPr>
          <w:spacing w:val="-32"/>
          <w:sz w:val="24"/>
        </w:rPr>
        <w:t xml:space="preserve"> </w:t>
      </w:r>
      <w:r>
        <w:rPr>
          <w:sz w:val="24"/>
        </w:rPr>
        <w:t>allows for decision-making and project prioritisation at a local</w:t>
      </w:r>
      <w:r>
        <w:rPr>
          <w:spacing w:val="-23"/>
          <w:sz w:val="24"/>
        </w:rPr>
        <w:t xml:space="preserve"> </w:t>
      </w:r>
      <w:r>
        <w:rPr>
          <w:sz w:val="24"/>
        </w:rPr>
        <w:t>level.</w:t>
      </w:r>
    </w:p>
    <w:p w:rsidR="00E93B1D" w:rsidRDefault="00E93B1D">
      <w:pPr>
        <w:pStyle w:val="BodyText"/>
        <w:spacing w:before="2"/>
      </w:pPr>
    </w:p>
    <w:p w:rsidR="00E93B1D" w:rsidRDefault="0006635A">
      <w:pPr>
        <w:pStyle w:val="ListParagraph"/>
        <w:numPr>
          <w:ilvl w:val="2"/>
          <w:numId w:val="6"/>
        </w:numPr>
        <w:tabs>
          <w:tab w:val="left" w:pos="2384"/>
        </w:tabs>
        <w:ind w:right="1395" w:hanging="710"/>
        <w:jc w:val="both"/>
        <w:rPr>
          <w:sz w:val="24"/>
        </w:rPr>
      </w:pPr>
      <w:r>
        <w:rPr>
          <w:sz w:val="24"/>
        </w:rPr>
        <w:t>In discharging those responsibilities relevant to the LEP, federal boards should provide the following responsibilities as a minimum and include these in their own Terms of</w:t>
      </w:r>
      <w:r>
        <w:rPr>
          <w:spacing w:val="-7"/>
          <w:sz w:val="24"/>
        </w:rPr>
        <w:t xml:space="preserve"> </w:t>
      </w:r>
      <w:r>
        <w:rPr>
          <w:sz w:val="24"/>
        </w:rPr>
        <w:t>Reference:</w:t>
      </w:r>
    </w:p>
    <w:p w:rsidR="00E93B1D" w:rsidRDefault="00E93B1D">
      <w:pPr>
        <w:pStyle w:val="BodyText"/>
        <w:spacing w:before="5"/>
        <w:rPr>
          <w:sz w:val="26"/>
        </w:rPr>
      </w:pPr>
    </w:p>
    <w:p w:rsidR="00E93B1D" w:rsidRDefault="0006635A">
      <w:pPr>
        <w:pStyle w:val="ListParagraph"/>
        <w:numPr>
          <w:ilvl w:val="3"/>
          <w:numId w:val="6"/>
        </w:numPr>
        <w:tabs>
          <w:tab w:val="left" w:pos="3661"/>
        </w:tabs>
        <w:spacing w:before="52" w:line="242" w:lineRule="auto"/>
        <w:ind w:left="3661" w:right="1255" w:hanging="287"/>
        <w:rPr>
          <w:sz w:val="24"/>
        </w:rPr>
      </w:pPr>
      <w:r>
        <w:rPr>
          <w:sz w:val="24"/>
        </w:rPr>
        <w:t xml:space="preserve">ensure that the Managing Director is informed of all </w:t>
      </w:r>
      <w:r>
        <w:rPr>
          <w:b/>
          <w:sz w:val="24"/>
        </w:rPr>
        <w:t xml:space="preserve">meetings </w:t>
      </w:r>
      <w:r>
        <w:rPr>
          <w:sz w:val="24"/>
        </w:rPr>
        <w:t>and that the SELEP team is given the opportunity to</w:t>
      </w:r>
      <w:r>
        <w:rPr>
          <w:spacing w:val="-27"/>
          <w:sz w:val="24"/>
        </w:rPr>
        <w:t xml:space="preserve"> </w:t>
      </w:r>
      <w:r>
        <w:rPr>
          <w:sz w:val="24"/>
        </w:rPr>
        <w:t>attend</w:t>
      </w:r>
    </w:p>
    <w:p w:rsidR="00E93B1D" w:rsidRDefault="0006635A">
      <w:pPr>
        <w:pStyle w:val="ListParagraph"/>
        <w:numPr>
          <w:ilvl w:val="3"/>
          <w:numId w:val="6"/>
        </w:numPr>
        <w:tabs>
          <w:tab w:val="left" w:pos="3661"/>
        </w:tabs>
        <w:ind w:left="3661" w:right="1476" w:hanging="287"/>
        <w:rPr>
          <w:sz w:val="24"/>
        </w:rPr>
      </w:pPr>
      <w:r>
        <w:rPr>
          <w:sz w:val="24"/>
        </w:rPr>
        <w:t xml:space="preserve">working with the incumbent Vice Chair, provide the SELEP Team with clear and updated </w:t>
      </w:r>
      <w:r>
        <w:rPr>
          <w:b/>
          <w:sz w:val="24"/>
        </w:rPr>
        <w:t xml:space="preserve">nominations </w:t>
      </w:r>
      <w:r>
        <w:rPr>
          <w:sz w:val="24"/>
        </w:rPr>
        <w:t>for membership of the Strategic</w:t>
      </w:r>
      <w:r>
        <w:rPr>
          <w:spacing w:val="-2"/>
          <w:sz w:val="24"/>
        </w:rPr>
        <w:t xml:space="preserve"> </w:t>
      </w:r>
      <w:r>
        <w:rPr>
          <w:sz w:val="24"/>
        </w:rPr>
        <w:t>Board</w:t>
      </w:r>
    </w:p>
    <w:p w:rsidR="00E93B1D" w:rsidRDefault="0006635A">
      <w:pPr>
        <w:pStyle w:val="ListParagraph"/>
        <w:numPr>
          <w:ilvl w:val="3"/>
          <w:numId w:val="6"/>
        </w:numPr>
        <w:tabs>
          <w:tab w:val="left" w:pos="3661"/>
        </w:tabs>
        <w:spacing w:before="3"/>
        <w:ind w:left="3661" w:right="1261" w:hanging="287"/>
        <w:rPr>
          <w:sz w:val="24"/>
        </w:rPr>
      </w:pPr>
      <w:r>
        <w:rPr>
          <w:sz w:val="24"/>
        </w:rPr>
        <w:t xml:space="preserve">finalise local </w:t>
      </w:r>
      <w:r>
        <w:rPr>
          <w:b/>
          <w:sz w:val="24"/>
        </w:rPr>
        <w:t xml:space="preserve">priorities </w:t>
      </w:r>
      <w:r>
        <w:rPr>
          <w:sz w:val="24"/>
        </w:rPr>
        <w:t>and/or a vision for the federal area which is in line with the LEP’s Strategic Economic Plan and the LEP’s approach to project</w:t>
      </w:r>
      <w:r>
        <w:rPr>
          <w:spacing w:val="-15"/>
          <w:sz w:val="24"/>
        </w:rPr>
        <w:t xml:space="preserve"> </w:t>
      </w:r>
      <w:r>
        <w:rPr>
          <w:sz w:val="24"/>
        </w:rPr>
        <w:t>prioritisation</w:t>
      </w:r>
    </w:p>
    <w:p w:rsidR="00E93B1D" w:rsidRDefault="0006635A">
      <w:pPr>
        <w:pStyle w:val="ListParagraph"/>
        <w:numPr>
          <w:ilvl w:val="3"/>
          <w:numId w:val="6"/>
        </w:numPr>
        <w:tabs>
          <w:tab w:val="left" w:pos="3661"/>
        </w:tabs>
        <w:ind w:left="3661" w:right="2258" w:hanging="287"/>
        <w:rPr>
          <w:sz w:val="24"/>
        </w:rPr>
      </w:pPr>
      <w:r>
        <w:rPr>
          <w:sz w:val="24"/>
        </w:rPr>
        <w:t xml:space="preserve">coordinate </w:t>
      </w:r>
      <w:r>
        <w:rPr>
          <w:b/>
          <w:sz w:val="24"/>
        </w:rPr>
        <w:t xml:space="preserve">reports </w:t>
      </w:r>
      <w:r>
        <w:rPr>
          <w:sz w:val="24"/>
        </w:rPr>
        <w:t>as required to the LEP Strategic and Accountability Boards and monitor and report on all</w:t>
      </w:r>
      <w:r>
        <w:rPr>
          <w:spacing w:val="-26"/>
          <w:sz w:val="24"/>
        </w:rPr>
        <w:t xml:space="preserve"> </w:t>
      </w:r>
      <w:r>
        <w:rPr>
          <w:sz w:val="24"/>
        </w:rPr>
        <w:t>LEP investments in the</w:t>
      </w:r>
      <w:r>
        <w:rPr>
          <w:spacing w:val="-8"/>
          <w:sz w:val="24"/>
        </w:rPr>
        <w:t xml:space="preserve"> </w:t>
      </w:r>
      <w:r>
        <w:rPr>
          <w:sz w:val="24"/>
        </w:rPr>
        <w:t>area</w:t>
      </w:r>
    </w:p>
    <w:p w:rsidR="00E93B1D" w:rsidRDefault="0006635A">
      <w:pPr>
        <w:pStyle w:val="ListParagraph"/>
        <w:numPr>
          <w:ilvl w:val="3"/>
          <w:numId w:val="6"/>
        </w:numPr>
        <w:tabs>
          <w:tab w:val="left" w:pos="3661"/>
        </w:tabs>
        <w:ind w:left="3661" w:hanging="287"/>
        <w:rPr>
          <w:sz w:val="24"/>
        </w:rPr>
      </w:pPr>
      <w:r>
        <w:rPr>
          <w:b/>
          <w:sz w:val="24"/>
        </w:rPr>
        <w:t xml:space="preserve">champion </w:t>
      </w:r>
      <w:r>
        <w:rPr>
          <w:sz w:val="24"/>
        </w:rPr>
        <w:t>the work of the LEP to local</w:t>
      </w:r>
      <w:r>
        <w:rPr>
          <w:spacing w:val="-24"/>
          <w:sz w:val="24"/>
        </w:rPr>
        <w:t xml:space="preserve"> </w:t>
      </w:r>
      <w:r>
        <w:rPr>
          <w:sz w:val="24"/>
        </w:rPr>
        <w:t>communities</w:t>
      </w:r>
    </w:p>
    <w:p w:rsidR="00E93B1D" w:rsidRDefault="0006635A">
      <w:pPr>
        <w:pStyle w:val="ListParagraph"/>
        <w:numPr>
          <w:ilvl w:val="3"/>
          <w:numId w:val="6"/>
        </w:numPr>
        <w:tabs>
          <w:tab w:val="left" w:pos="3661"/>
        </w:tabs>
        <w:ind w:left="3661" w:right="1837" w:hanging="287"/>
        <w:rPr>
          <w:sz w:val="24"/>
        </w:rPr>
      </w:pPr>
      <w:r>
        <w:rPr>
          <w:sz w:val="24"/>
        </w:rPr>
        <w:lastRenderedPageBreak/>
        <w:t xml:space="preserve">ensure the </w:t>
      </w:r>
      <w:r>
        <w:rPr>
          <w:b/>
          <w:sz w:val="24"/>
        </w:rPr>
        <w:t xml:space="preserve">transparency </w:t>
      </w:r>
      <w:r>
        <w:rPr>
          <w:sz w:val="24"/>
        </w:rPr>
        <w:t>and accountability of decisions and recommendations made at local</w:t>
      </w:r>
      <w:r>
        <w:rPr>
          <w:spacing w:val="-12"/>
          <w:sz w:val="24"/>
        </w:rPr>
        <w:t xml:space="preserve"> </w:t>
      </w:r>
      <w:r>
        <w:rPr>
          <w:sz w:val="24"/>
        </w:rPr>
        <w:t>level</w:t>
      </w:r>
    </w:p>
    <w:p w:rsidR="00E93B1D" w:rsidRDefault="0006635A">
      <w:pPr>
        <w:pStyle w:val="ListParagraph"/>
        <w:numPr>
          <w:ilvl w:val="3"/>
          <w:numId w:val="6"/>
        </w:numPr>
        <w:tabs>
          <w:tab w:val="left" w:pos="3661"/>
        </w:tabs>
        <w:ind w:left="3661" w:right="1245" w:hanging="287"/>
        <w:rPr>
          <w:sz w:val="24"/>
        </w:rPr>
      </w:pPr>
      <w:r>
        <w:rPr>
          <w:sz w:val="24"/>
        </w:rPr>
        <w:t xml:space="preserve">enable </w:t>
      </w:r>
      <w:r>
        <w:rPr>
          <w:b/>
          <w:sz w:val="24"/>
        </w:rPr>
        <w:t xml:space="preserve">collective engagement </w:t>
      </w:r>
      <w:r>
        <w:rPr>
          <w:sz w:val="24"/>
        </w:rPr>
        <w:t>with all local authority leaders within the Federal Area to ensure that there is a clear mandate for decision making on growth priorities and supporting collaboration and joint delivery at executive</w:t>
      </w:r>
      <w:r>
        <w:rPr>
          <w:spacing w:val="-10"/>
          <w:sz w:val="24"/>
        </w:rPr>
        <w:t xml:space="preserve"> </w:t>
      </w:r>
      <w:r>
        <w:rPr>
          <w:sz w:val="24"/>
        </w:rPr>
        <w:t>level.</w:t>
      </w:r>
    </w:p>
    <w:p w:rsidR="00E93B1D" w:rsidRDefault="0006635A">
      <w:pPr>
        <w:pStyle w:val="ListParagraph"/>
        <w:numPr>
          <w:ilvl w:val="3"/>
          <w:numId w:val="6"/>
        </w:numPr>
        <w:tabs>
          <w:tab w:val="left" w:pos="3661"/>
        </w:tabs>
        <w:ind w:left="3661" w:right="1344" w:hanging="287"/>
        <w:rPr>
          <w:sz w:val="24"/>
        </w:rPr>
      </w:pPr>
      <w:r>
        <w:rPr>
          <w:sz w:val="24"/>
        </w:rPr>
        <w:t xml:space="preserve">ensure on-going local engagement with </w:t>
      </w:r>
      <w:r>
        <w:rPr>
          <w:b/>
          <w:sz w:val="24"/>
        </w:rPr>
        <w:t xml:space="preserve">public and private sector </w:t>
      </w:r>
      <w:r>
        <w:rPr>
          <w:sz w:val="24"/>
        </w:rPr>
        <w:t>partners to inform key decisions and set out how they will evidence effective</w:t>
      </w:r>
      <w:r>
        <w:rPr>
          <w:spacing w:val="-8"/>
          <w:sz w:val="24"/>
        </w:rPr>
        <w:t xml:space="preserve"> </w:t>
      </w:r>
      <w:r>
        <w:rPr>
          <w:sz w:val="24"/>
        </w:rPr>
        <w:t>engagement</w:t>
      </w:r>
    </w:p>
    <w:p w:rsidR="00E93B1D" w:rsidRDefault="0006635A">
      <w:pPr>
        <w:pStyle w:val="ListParagraph"/>
        <w:numPr>
          <w:ilvl w:val="3"/>
          <w:numId w:val="6"/>
        </w:numPr>
        <w:tabs>
          <w:tab w:val="left" w:pos="3661"/>
        </w:tabs>
        <w:ind w:left="3661" w:right="1525" w:hanging="287"/>
        <w:rPr>
          <w:sz w:val="24"/>
        </w:rPr>
      </w:pPr>
      <w:r>
        <w:rPr>
          <w:sz w:val="24"/>
        </w:rPr>
        <w:t xml:space="preserve">ensure that there is local engagement with and feedback to the general </w:t>
      </w:r>
      <w:r>
        <w:rPr>
          <w:b/>
          <w:sz w:val="24"/>
        </w:rPr>
        <w:t xml:space="preserve">public </w:t>
      </w:r>
      <w:r>
        <w:rPr>
          <w:sz w:val="24"/>
        </w:rPr>
        <w:t>about future strategy development and progress against delivery of the SEP, including key projects and spend against those projects and that this can be</w:t>
      </w:r>
      <w:r>
        <w:rPr>
          <w:spacing w:val="-25"/>
          <w:sz w:val="24"/>
        </w:rPr>
        <w:t xml:space="preserve"> </w:t>
      </w:r>
      <w:r>
        <w:rPr>
          <w:sz w:val="24"/>
        </w:rPr>
        <w:t>evidenced</w:t>
      </w:r>
    </w:p>
    <w:p w:rsidR="00E93B1D" w:rsidRDefault="0006635A">
      <w:pPr>
        <w:pStyle w:val="ListParagraph"/>
        <w:numPr>
          <w:ilvl w:val="3"/>
          <w:numId w:val="6"/>
        </w:numPr>
        <w:tabs>
          <w:tab w:val="left" w:pos="3661"/>
        </w:tabs>
        <w:ind w:left="3661" w:right="1517" w:hanging="287"/>
        <w:rPr>
          <w:sz w:val="24"/>
        </w:rPr>
      </w:pPr>
      <w:r>
        <w:rPr>
          <w:sz w:val="24"/>
        </w:rPr>
        <w:t xml:space="preserve">work with the LEP to </w:t>
      </w:r>
      <w:r>
        <w:rPr>
          <w:b/>
          <w:sz w:val="24"/>
        </w:rPr>
        <w:t xml:space="preserve">publish </w:t>
      </w:r>
      <w:r>
        <w:rPr>
          <w:sz w:val="24"/>
        </w:rPr>
        <w:t>arrangements for developing, prioritising, appraising and approving projects, with a view to ensuring  that a wide range of delivery partners can be</w:t>
      </w:r>
      <w:r>
        <w:rPr>
          <w:spacing w:val="-22"/>
          <w:sz w:val="24"/>
        </w:rPr>
        <w:t xml:space="preserve"> </w:t>
      </w:r>
      <w:r>
        <w:rPr>
          <w:sz w:val="24"/>
        </w:rPr>
        <w:t>involved</w:t>
      </w:r>
    </w:p>
    <w:p w:rsidR="00E93B1D" w:rsidRDefault="00E93B1D">
      <w:pPr>
        <w:pStyle w:val="BodyText"/>
        <w:spacing w:before="12"/>
        <w:rPr>
          <w:i/>
          <w:sz w:val="23"/>
        </w:rPr>
      </w:pPr>
    </w:p>
    <w:p w:rsidR="00E93B1D" w:rsidRDefault="0006635A">
      <w:pPr>
        <w:pStyle w:val="ListParagraph"/>
        <w:numPr>
          <w:ilvl w:val="2"/>
          <w:numId w:val="6"/>
        </w:numPr>
        <w:tabs>
          <w:tab w:val="left" w:pos="2383"/>
          <w:tab w:val="left" w:pos="2384"/>
        </w:tabs>
        <w:ind w:right="1353" w:hanging="710"/>
        <w:rPr>
          <w:sz w:val="24"/>
        </w:rPr>
      </w:pPr>
      <w:r>
        <w:rPr>
          <w:sz w:val="24"/>
        </w:rPr>
        <w:t>The LEP’s working agenda is supported by a range of advisory, working and interest groups. Over the course of the LEP’s existence, some activity has ceased naturally and some has increased exponentially. Now termed simply as SELEP working groups, the groups and their top-level purposes are detailed below. Broad membership of the working groups is listed</w:t>
      </w:r>
      <w:r>
        <w:rPr>
          <w:spacing w:val="-23"/>
          <w:sz w:val="24"/>
        </w:rPr>
        <w:t xml:space="preserve"> </w:t>
      </w:r>
      <w:r>
        <w:rPr>
          <w:sz w:val="24"/>
        </w:rPr>
        <w:t>separately.</w:t>
      </w:r>
    </w:p>
    <w:p w:rsidR="00E93B1D" w:rsidRDefault="00E93B1D">
      <w:pPr>
        <w:pStyle w:val="BodyText"/>
        <w:spacing w:before="11"/>
        <w:rPr>
          <w:sz w:val="23"/>
        </w:rPr>
      </w:pPr>
    </w:p>
    <w:p w:rsidR="00E93B1D" w:rsidRDefault="0006635A">
      <w:pPr>
        <w:pStyle w:val="ListParagraph"/>
        <w:numPr>
          <w:ilvl w:val="2"/>
          <w:numId w:val="6"/>
        </w:numPr>
        <w:tabs>
          <w:tab w:val="left" w:pos="2383"/>
          <w:tab w:val="left" w:pos="2384"/>
        </w:tabs>
        <w:spacing w:before="1"/>
        <w:ind w:hanging="710"/>
        <w:rPr>
          <w:sz w:val="24"/>
        </w:rPr>
      </w:pPr>
      <w:r>
        <w:rPr>
          <w:sz w:val="24"/>
        </w:rPr>
        <w:t>The Working Groups listed below should provide the following as a</w:t>
      </w:r>
      <w:r>
        <w:rPr>
          <w:spacing w:val="-24"/>
          <w:sz w:val="24"/>
        </w:rPr>
        <w:t xml:space="preserve"> </w:t>
      </w:r>
      <w:r>
        <w:rPr>
          <w:sz w:val="24"/>
        </w:rPr>
        <w:t>minimum:</w:t>
      </w:r>
    </w:p>
    <w:p w:rsidR="00E93B1D" w:rsidRDefault="00E93B1D">
      <w:pPr>
        <w:pStyle w:val="BodyText"/>
        <w:spacing w:before="12"/>
        <w:rPr>
          <w:sz w:val="23"/>
        </w:rPr>
      </w:pPr>
    </w:p>
    <w:p w:rsidR="00E93B1D" w:rsidRDefault="0006635A">
      <w:pPr>
        <w:pStyle w:val="ListParagraph"/>
        <w:numPr>
          <w:ilvl w:val="3"/>
          <w:numId w:val="6"/>
        </w:numPr>
        <w:tabs>
          <w:tab w:val="left" w:pos="3661"/>
        </w:tabs>
        <w:ind w:left="3661" w:right="1359" w:hanging="287"/>
        <w:rPr>
          <w:sz w:val="24"/>
        </w:rPr>
      </w:pPr>
      <w:r>
        <w:rPr>
          <w:sz w:val="24"/>
        </w:rPr>
        <w:t>a simple Terms of Reference, which will be made available on</w:t>
      </w:r>
      <w:r>
        <w:rPr>
          <w:spacing w:val="-25"/>
          <w:sz w:val="24"/>
        </w:rPr>
        <w:t xml:space="preserve"> </w:t>
      </w:r>
      <w:r>
        <w:rPr>
          <w:sz w:val="24"/>
        </w:rPr>
        <w:t>the LEP</w:t>
      </w:r>
      <w:r>
        <w:rPr>
          <w:spacing w:val="-6"/>
          <w:sz w:val="24"/>
        </w:rPr>
        <w:t xml:space="preserve"> </w:t>
      </w:r>
      <w:r>
        <w:rPr>
          <w:sz w:val="24"/>
        </w:rPr>
        <w:t>website</w:t>
      </w:r>
    </w:p>
    <w:p w:rsidR="00E93B1D" w:rsidRDefault="0006635A">
      <w:pPr>
        <w:pStyle w:val="ListParagraph"/>
        <w:numPr>
          <w:ilvl w:val="3"/>
          <w:numId w:val="6"/>
        </w:numPr>
        <w:tabs>
          <w:tab w:val="left" w:pos="3661"/>
        </w:tabs>
        <w:ind w:left="3661" w:right="1329" w:hanging="287"/>
        <w:rPr>
          <w:sz w:val="24"/>
        </w:rPr>
      </w:pPr>
      <w:r>
        <w:rPr>
          <w:sz w:val="24"/>
        </w:rPr>
        <w:t>notification of future meetings and meeting notes made available on the LEP</w:t>
      </w:r>
      <w:r>
        <w:rPr>
          <w:spacing w:val="-9"/>
          <w:sz w:val="24"/>
        </w:rPr>
        <w:t xml:space="preserve"> </w:t>
      </w:r>
      <w:r>
        <w:rPr>
          <w:sz w:val="24"/>
        </w:rPr>
        <w:t>website</w:t>
      </w:r>
    </w:p>
    <w:p w:rsidR="00E93B1D" w:rsidRDefault="0006635A">
      <w:pPr>
        <w:pStyle w:val="ListParagraph"/>
        <w:numPr>
          <w:ilvl w:val="3"/>
          <w:numId w:val="6"/>
        </w:numPr>
        <w:tabs>
          <w:tab w:val="left" w:pos="3661"/>
        </w:tabs>
        <w:spacing w:before="2"/>
        <w:ind w:left="3661" w:right="1311" w:hanging="287"/>
        <w:jc w:val="both"/>
        <w:rPr>
          <w:sz w:val="24"/>
        </w:rPr>
      </w:pPr>
      <w:r>
        <w:rPr>
          <w:sz w:val="24"/>
        </w:rPr>
        <w:t>clarifications around how federal areas have been engaged in any process which culminates in recommendations being made to the LEP Strategic</w:t>
      </w:r>
      <w:r>
        <w:rPr>
          <w:spacing w:val="-5"/>
          <w:sz w:val="24"/>
        </w:rPr>
        <w:t xml:space="preserve"> </w:t>
      </w:r>
      <w:r>
        <w:rPr>
          <w:sz w:val="24"/>
        </w:rPr>
        <w:t>Board</w:t>
      </w:r>
    </w:p>
    <w:p w:rsidR="00E93B1D" w:rsidRDefault="0006635A">
      <w:pPr>
        <w:pStyle w:val="ListParagraph"/>
        <w:numPr>
          <w:ilvl w:val="3"/>
          <w:numId w:val="6"/>
        </w:numPr>
        <w:tabs>
          <w:tab w:val="left" w:pos="3661"/>
        </w:tabs>
        <w:spacing w:before="82"/>
        <w:ind w:left="3661" w:right="1564" w:hanging="287"/>
        <w:rPr>
          <w:sz w:val="24"/>
        </w:rPr>
      </w:pPr>
      <w:r>
        <w:rPr>
          <w:sz w:val="24"/>
        </w:rPr>
        <w:t>an action plan which clearly associates milestones, outputs</w:t>
      </w:r>
      <w:r>
        <w:rPr>
          <w:spacing w:val="-31"/>
          <w:sz w:val="24"/>
        </w:rPr>
        <w:t xml:space="preserve"> </w:t>
      </w:r>
      <w:r>
        <w:rPr>
          <w:sz w:val="24"/>
        </w:rPr>
        <w:t>and monitoring arrangements when LEP funding is being</w:t>
      </w:r>
      <w:r>
        <w:rPr>
          <w:spacing w:val="-25"/>
          <w:sz w:val="24"/>
        </w:rPr>
        <w:t xml:space="preserve"> </w:t>
      </w:r>
      <w:r>
        <w:rPr>
          <w:sz w:val="24"/>
        </w:rPr>
        <w:t>spent</w:t>
      </w:r>
    </w:p>
    <w:p w:rsidR="00E93B1D" w:rsidRDefault="0006635A">
      <w:pPr>
        <w:pStyle w:val="ListParagraph"/>
        <w:numPr>
          <w:ilvl w:val="3"/>
          <w:numId w:val="6"/>
        </w:numPr>
        <w:tabs>
          <w:tab w:val="left" w:pos="3661"/>
        </w:tabs>
        <w:spacing w:before="2"/>
        <w:ind w:left="3661" w:right="1373" w:hanging="287"/>
        <w:rPr>
          <w:sz w:val="24"/>
        </w:rPr>
      </w:pPr>
      <w:r>
        <w:rPr>
          <w:sz w:val="24"/>
        </w:rPr>
        <w:t>an assurance that LEP funding will not be used until approval, where required, has been obtained from the LEP Strategic</w:t>
      </w:r>
      <w:r>
        <w:rPr>
          <w:spacing w:val="-29"/>
          <w:sz w:val="24"/>
        </w:rPr>
        <w:t xml:space="preserve"> </w:t>
      </w:r>
      <w:r>
        <w:rPr>
          <w:sz w:val="24"/>
        </w:rPr>
        <w:t>Board.</w:t>
      </w:r>
    </w:p>
    <w:p w:rsidR="00E93B1D" w:rsidRDefault="00E93B1D">
      <w:pPr>
        <w:pStyle w:val="BodyText"/>
        <w:spacing w:before="11"/>
        <w:rPr>
          <w:sz w:val="23"/>
        </w:rPr>
      </w:pPr>
    </w:p>
    <w:p w:rsidR="00E93B1D" w:rsidRDefault="0006635A">
      <w:pPr>
        <w:pStyle w:val="ListParagraph"/>
        <w:numPr>
          <w:ilvl w:val="2"/>
          <w:numId w:val="6"/>
        </w:numPr>
        <w:tabs>
          <w:tab w:val="left" w:pos="2383"/>
          <w:tab w:val="left" w:pos="2384"/>
        </w:tabs>
        <w:ind w:right="1465" w:hanging="710"/>
        <w:rPr>
          <w:sz w:val="24"/>
        </w:rPr>
      </w:pPr>
      <w:r>
        <w:rPr>
          <w:sz w:val="24"/>
        </w:rPr>
        <w:t>The Working Groups are accountable to the LEP Strategic Board and will be required to provide updates to each Strategic Board meeting. Where there is specific local interest to their work, the Working Groups should also report</w:t>
      </w:r>
      <w:r>
        <w:rPr>
          <w:spacing w:val="-34"/>
          <w:sz w:val="24"/>
        </w:rPr>
        <w:t xml:space="preserve"> </w:t>
      </w:r>
      <w:r>
        <w:rPr>
          <w:sz w:val="24"/>
        </w:rPr>
        <w:t>to federated</w:t>
      </w:r>
      <w:r>
        <w:rPr>
          <w:spacing w:val="-7"/>
          <w:sz w:val="24"/>
        </w:rPr>
        <w:t xml:space="preserve"> </w:t>
      </w:r>
      <w:r>
        <w:rPr>
          <w:sz w:val="24"/>
        </w:rPr>
        <w:t>boards.</w:t>
      </w:r>
    </w:p>
    <w:p w:rsidR="00E93B1D" w:rsidRDefault="00E93B1D">
      <w:pPr>
        <w:pStyle w:val="BodyText"/>
        <w:rPr>
          <w:sz w:val="20"/>
        </w:rPr>
      </w:pPr>
    </w:p>
    <w:p w:rsidR="00E93B1D" w:rsidRDefault="00E93B1D">
      <w:pPr>
        <w:pStyle w:val="BodyText"/>
        <w:rPr>
          <w:sz w:val="28"/>
        </w:rPr>
      </w:pPr>
    </w:p>
    <w:tbl>
      <w:tblPr>
        <w:tblW w:w="0" w:type="auto"/>
        <w:tblInd w:w="1097" w:type="dxa"/>
        <w:tblBorders>
          <w:top w:val="single" w:sz="8" w:space="0" w:color="F79546"/>
          <w:left w:val="single" w:sz="8" w:space="0" w:color="F79546"/>
          <w:bottom w:val="single" w:sz="8" w:space="0" w:color="F79546"/>
          <w:right w:val="single" w:sz="8" w:space="0" w:color="F79546"/>
          <w:insideH w:val="single" w:sz="8" w:space="0" w:color="F79546"/>
          <w:insideV w:val="single" w:sz="8" w:space="0" w:color="F79546"/>
        </w:tblBorders>
        <w:tblLayout w:type="fixed"/>
        <w:tblCellMar>
          <w:left w:w="0" w:type="dxa"/>
          <w:right w:w="0" w:type="dxa"/>
        </w:tblCellMar>
        <w:tblLook w:val="01E0" w:firstRow="1" w:lastRow="1" w:firstColumn="1" w:lastColumn="1" w:noHBand="0" w:noVBand="0"/>
      </w:tblPr>
      <w:tblGrid>
        <w:gridCol w:w="2693"/>
        <w:gridCol w:w="1843"/>
        <w:gridCol w:w="4820"/>
      </w:tblGrid>
      <w:tr w:rsidR="00E93B1D">
        <w:trPr>
          <w:trHeight w:hRule="exact" w:val="326"/>
        </w:trPr>
        <w:tc>
          <w:tcPr>
            <w:tcW w:w="2693" w:type="dxa"/>
            <w:tcBorders>
              <w:bottom w:val="single" w:sz="17" w:space="0" w:color="F79546"/>
            </w:tcBorders>
          </w:tcPr>
          <w:p w:rsidR="00E93B1D" w:rsidRDefault="0006635A">
            <w:pPr>
              <w:pStyle w:val="TableParagraph"/>
              <w:spacing w:before="2"/>
              <w:rPr>
                <w:b/>
                <w:sz w:val="24"/>
              </w:rPr>
            </w:pPr>
            <w:r>
              <w:rPr>
                <w:b/>
                <w:sz w:val="24"/>
              </w:rPr>
              <w:t>Group</w:t>
            </w:r>
          </w:p>
        </w:tc>
        <w:tc>
          <w:tcPr>
            <w:tcW w:w="1843" w:type="dxa"/>
            <w:tcBorders>
              <w:bottom w:val="single" w:sz="17" w:space="0" w:color="F79546"/>
            </w:tcBorders>
          </w:tcPr>
          <w:p w:rsidR="00E93B1D" w:rsidRDefault="0006635A">
            <w:pPr>
              <w:pStyle w:val="TableParagraph"/>
              <w:spacing w:before="2"/>
              <w:rPr>
                <w:b/>
                <w:sz w:val="24"/>
              </w:rPr>
            </w:pPr>
            <w:r>
              <w:rPr>
                <w:b/>
                <w:sz w:val="24"/>
              </w:rPr>
              <w:t>Function</w:t>
            </w:r>
          </w:p>
        </w:tc>
        <w:tc>
          <w:tcPr>
            <w:tcW w:w="4820" w:type="dxa"/>
            <w:tcBorders>
              <w:bottom w:val="single" w:sz="17" w:space="0" w:color="F79546"/>
            </w:tcBorders>
          </w:tcPr>
          <w:p w:rsidR="00E93B1D" w:rsidRDefault="0006635A">
            <w:pPr>
              <w:pStyle w:val="TableParagraph"/>
              <w:spacing w:before="2"/>
              <w:rPr>
                <w:b/>
                <w:sz w:val="24"/>
              </w:rPr>
            </w:pPr>
            <w:r>
              <w:rPr>
                <w:b/>
                <w:sz w:val="24"/>
              </w:rPr>
              <w:t>Purpose</w:t>
            </w:r>
          </w:p>
        </w:tc>
      </w:tr>
      <w:tr w:rsidR="00E93B1D">
        <w:trPr>
          <w:trHeight w:hRule="exact" w:val="2376"/>
        </w:trPr>
        <w:tc>
          <w:tcPr>
            <w:tcW w:w="2693" w:type="dxa"/>
            <w:tcBorders>
              <w:top w:val="single" w:sz="17" w:space="0" w:color="F79546"/>
            </w:tcBorders>
            <w:shd w:val="clear" w:color="auto" w:fill="FCE3D0"/>
          </w:tcPr>
          <w:p w:rsidR="00E93B1D" w:rsidRDefault="0006635A">
            <w:pPr>
              <w:pStyle w:val="TableParagraph"/>
              <w:spacing w:line="292" w:lineRule="exact"/>
              <w:rPr>
                <w:b/>
                <w:sz w:val="24"/>
              </w:rPr>
            </w:pPr>
            <w:r>
              <w:rPr>
                <w:b/>
                <w:color w:val="4AACC5"/>
                <w:sz w:val="24"/>
              </w:rPr>
              <w:lastRenderedPageBreak/>
              <w:t>Senior Officer Group</w:t>
            </w:r>
          </w:p>
        </w:tc>
        <w:tc>
          <w:tcPr>
            <w:tcW w:w="1843" w:type="dxa"/>
            <w:tcBorders>
              <w:top w:val="single" w:sz="17" w:space="0" w:color="F79546"/>
            </w:tcBorders>
            <w:shd w:val="clear" w:color="auto" w:fill="FCE3D0"/>
          </w:tcPr>
          <w:p w:rsidR="00E93B1D" w:rsidRDefault="0006635A">
            <w:pPr>
              <w:pStyle w:val="TableParagraph"/>
              <w:spacing w:line="292" w:lineRule="exact"/>
              <w:rPr>
                <w:sz w:val="24"/>
              </w:rPr>
            </w:pPr>
            <w:r>
              <w:rPr>
                <w:sz w:val="24"/>
              </w:rPr>
              <w:t>Advisory</w:t>
            </w:r>
          </w:p>
        </w:tc>
        <w:tc>
          <w:tcPr>
            <w:tcW w:w="4820" w:type="dxa"/>
            <w:tcBorders>
              <w:top w:val="single" w:sz="17" w:space="0" w:color="F79546"/>
            </w:tcBorders>
            <w:shd w:val="clear" w:color="auto" w:fill="FCE3D0"/>
          </w:tcPr>
          <w:p w:rsidR="00E93B1D" w:rsidRDefault="0006635A">
            <w:pPr>
              <w:pStyle w:val="TableParagraph"/>
              <w:numPr>
                <w:ilvl w:val="0"/>
                <w:numId w:val="5"/>
              </w:numPr>
              <w:tabs>
                <w:tab w:val="left" w:pos="381"/>
                <w:tab w:val="left" w:pos="382"/>
              </w:tabs>
              <w:ind w:right="446"/>
              <w:rPr>
                <w:sz w:val="24"/>
              </w:rPr>
            </w:pPr>
            <w:r>
              <w:rPr>
                <w:sz w:val="24"/>
              </w:rPr>
              <w:t>To provide resource and advice to the SELEP team on particular items of work, to link with local political members, to support effective decision making and</w:t>
            </w:r>
            <w:r>
              <w:rPr>
                <w:spacing w:val="-14"/>
                <w:sz w:val="24"/>
              </w:rPr>
              <w:t xml:space="preserve"> </w:t>
            </w:r>
            <w:r>
              <w:rPr>
                <w:sz w:val="24"/>
              </w:rPr>
              <w:t>to generally expedite the work of the</w:t>
            </w:r>
            <w:r>
              <w:rPr>
                <w:spacing w:val="-17"/>
                <w:sz w:val="24"/>
              </w:rPr>
              <w:t xml:space="preserve"> </w:t>
            </w:r>
            <w:r>
              <w:rPr>
                <w:sz w:val="24"/>
              </w:rPr>
              <w:t>LEP.</w:t>
            </w:r>
          </w:p>
          <w:p w:rsidR="00E93B1D" w:rsidRDefault="0006635A">
            <w:pPr>
              <w:pStyle w:val="TableParagraph"/>
              <w:numPr>
                <w:ilvl w:val="0"/>
                <w:numId w:val="5"/>
              </w:numPr>
              <w:tabs>
                <w:tab w:val="left" w:pos="381"/>
                <w:tab w:val="left" w:pos="382"/>
              </w:tabs>
              <w:ind w:right="292"/>
              <w:rPr>
                <w:sz w:val="24"/>
              </w:rPr>
            </w:pPr>
            <w:r>
              <w:rPr>
                <w:sz w:val="24"/>
              </w:rPr>
              <w:t>For more urgent matters, the Director of the LEP can call a ‘Directors Group’ of</w:t>
            </w:r>
            <w:r>
              <w:rPr>
                <w:spacing w:val="-17"/>
                <w:sz w:val="24"/>
              </w:rPr>
              <w:t xml:space="preserve"> </w:t>
            </w:r>
            <w:r>
              <w:rPr>
                <w:sz w:val="24"/>
              </w:rPr>
              <w:t>lead federal area representatives</w:t>
            </w:r>
            <w:r>
              <w:rPr>
                <w:spacing w:val="-18"/>
                <w:sz w:val="24"/>
              </w:rPr>
              <w:t xml:space="preserve"> </w:t>
            </w:r>
            <w:r>
              <w:rPr>
                <w:sz w:val="24"/>
              </w:rPr>
              <w:t>together.</w:t>
            </w:r>
          </w:p>
        </w:tc>
      </w:tr>
      <w:tr w:rsidR="00E93B1D">
        <w:trPr>
          <w:trHeight w:hRule="exact" w:val="2072"/>
        </w:trPr>
        <w:tc>
          <w:tcPr>
            <w:tcW w:w="2693" w:type="dxa"/>
          </w:tcPr>
          <w:p w:rsidR="00E93B1D" w:rsidRDefault="0006635A">
            <w:pPr>
              <w:pStyle w:val="TableParagraph"/>
              <w:ind w:right="169"/>
              <w:rPr>
                <w:b/>
                <w:sz w:val="24"/>
              </w:rPr>
            </w:pPr>
            <w:r>
              <w:rPr>
                <w:b/>
                <w:color w:val="4AACC5"/>
                <w:sz w:val="24"/>
              </w:rPr>
              <w:t>Transport Officer Group (covering Strategic Infrastructure)</w:t>
            </w:r>
          </w:p>
        </w:tc>
        <w:tc>
          <w:tcPr>
            <w:tcW w:w="1843" w:type="dxa"/>
          </w:tcPr>
          <w:p w:rsidR="00E93B1D" w:rsidRDefault="0006635A">
            <w:pPr>
              <w:pStyle w:val="TableParagraph"/>
              <w:spacing w:line="292" w:lineRule="exact"/>
              <w:rPr>
                <w:sz w:val="24"/>
              </w:rPr>
            </w:pPr>
            <w:r>
              <w:rPr>
                <w:sz w:val="24"/>
              </w:rPr>
              <w:t>Advisory</w:t>
            </w:r>
          </w:p>
        </w:tc>
        <w:tc>
          <w:tcPr>
            <w:tcW w:w="4820" w:type="dxa"/>
          </w:tcPr>
          <w:p w:rsidR="00E93B1D" w:rsidRDefault="0006635A">
            <w:pPr>
              <w:pStyle w:val="TableParagraph"/>
              <w:numPr>
                <w:ilvl w:val="0"/>
                <w:numId w:val="4"/>
              </w:numPr>
              <w:tabs>
                <w:tab w:val="left" w:pos="381"/>
                <w:tab w:val="left" w:pos="382"/>
              </w:tabs>
              <w:ind w:right="433"/>
              <w:rPr>
                <w:sz w:val="24"/>
              </w:rPr>
            </w:pPr>
            <w:r>
              <w:rPr>
                <w:sz w:val="24"/>
              </w:rPr>
              <w:t>To develop a strong pipeline of</w:t>
            </w:r>
            <w:r>
              <w:rPr>
                <w:spacing w:val="-19"/>
                <w:sz w:val="24"/>
              </w:rPr>
              <w:t xml:space="preserve"> </w:t>
            </w:r>
            <w:r>
              <w:rPr>
                <w:sz w:val="24"/>
              </w:rPr>
              <w:t>transport schemes linked to the SEP and to exert significant influence over Government, Network Rail and Highways</w:t>
            </w:r>
            <w:r>
              <w:rPr>
                <w:spacing w:val="-10"/>
                <w:sz w:val="24"/>
              </w:rPr>
              <w:t xml:space="preserve"> </w:t>
            </w:r>
            <w:r>
              <w:rPr>
                <w:sz w:val="24"/>
              </w:rPr>
              <w:t>England</w:t>
            </w:r>
          </w:p>
          <w:p w:rsidR="00E93B1D" w:rsidRDefault="0006635A">
            <w:pPr>
              <w:pStyle w:val="TableParagraph"/>
              <w:numPr>
                <w:ilvl w:val="0"/>
                <w:numId w:val="4"/>
              </w:numPr>
              <w:tabs>
                <w:tab w:val="left" w:pos="381"/>
                <w:tab w:val="left" w:pos="382"/>
              </w:tabs>
              <w:spacing w:before="2"/>
              <w:ind w:right="764"/>
              <w:rPr>
                <w:sz w:val="24"/>
              </w:rPr>
            </w:pPr>
            <w:r>
              <w:rPr>
                <w:sz w:val="24"/>
              </w:rPr>
              <w:t>To broaden an approach across other strategic infrastructure, such as broadband.</w:t>
            </w:r>
          </w:p>
        </w:tc>
      </w:tr>
      <w:tr w:rsidR="00E93B1D">
        <w:trPr>
          <w:trHeight w:hRule="exact" w:val="1776"/>
        </w:trPr>
        <w:tc>
          <w:tcPr>
            <w:tcW w:w="2693" w:type="dxa"/>
            <w:shd w:val="clear" w:color="auto" w:fill="FCE3D0"/>
          </w:tcPr>
          <w:p w:rsidR="00E93B1D" w:rsidRDefault="0006635A">
            <w:pPr>
              <w:pStyle w:val="TableParagraph"/>
              <w:spacing w:line="292" w:lineRule="exact"/>
              <w:rPr>
                <w:b/>
                <w:sz w:val="24"/>
              </w:rPr>
            </w:pPr>
            <w:r>
              <w:rPr>
                <w:b/>
                <w:color w:val="4AACC5"/>
                <w:sz w:val="24"/>
              </w:rPr>
              <w:t>Coastal Communities</w:t>
            </w:r>
          </w:p>
        </w:tc>
        <w:tc>
          <w:tcPr>
            <w:tcW w:w="1843" w:type="dxa"/>
            <w:shd w:val="clear" w:color="auto" w:fill="FCE3D0"/>
          </w:tcPr>
          <w:p w:rsidR="00E93B1D" w:rsidRDefault="0006635A">
            <w:pPr>
              <w:pStyle w:val="TableParagraph"/>
              <w:spacing w:line="292" w:lineRule="exact"/>
              <w:rPr>
                <w:sz w:val="24"/>
              </w:rPr>
            </w:pPr>
            <w:r>
              <w:rPr>
                <w:sz w:val="24"/>
              </w:rPr>
              <w:t>Working Group</w:t>
            </w:r>
          </w:p>
        </w:tc>
        <w:tc>
          <w:tcPr>
            <w:tcW w:w="4820" w:type="dxa"/>
            <w:shd w:val="clear" w:color="auto" w:fill="FCE3D0"/>
          </w:tcPr>
          <w:p w:rsidR="00E93B1D" w:rsidRDefault="0006635A">
            <w:pPr>
              <w:pStyle w:val="TableParagraph"/>
              <w:numPr>
                <w:ilvl w:val="0"/>
                <w:numId w:val="3"/>
              </w:numPr>
              <w:tabs>
                <w:tab w:val="left" w:pos="381"/>
                <w:tab w:val="left" w:pos="382"/>
              </w:tabs>
              <w:ind w:right="595"/>
              <w:rPr>
                <w:sz w:val="24"/>
              </w:rPr>
            </w:pPr>
            <w:r>
              <w:rPr>
                <w:sz w:val="24"/>
              </w:rPr>
              <w:t>To help develop the economies of our coastal areas and address</w:t>
            </w:r>
            <w:r>
              <w:rPr>
                <w:spacing w:val="-15"/>
                <w:sz w:val="24"/>
              </w:rPr>
              <w:t xml:space="preserve"> </w:t>
            </w:r>
            <w:r>
              <w:rPr>
                <w:sz w:val="24"/>
              </w:rPr>
              <w:t>regeneration needs through targeted</w:t>
            </w:r>
            <w:r>
              <w:rPr>
                <w:spacing w:val="-19"/>
                <w:sz w:val="24"/>
              </w:rPr>
              <w:t xml:space="preserve"> </w:t>
            </w:r>
            <w:r>
              <w:rPr>
                <w:sz w:val="24"/>
              </w:rPr>
              <w:t>intervention</w:t>
            </w:r>
          </w:p>
          <w:p w:rsidR="00E93B1D" w:rsidRDefault="0006635A">
            <w:pPr>
              <w:pStyle w:val="TableParagraph"/>
              <w:numPr>
                <w:ilvl w:val="0"/>
                <w:numId w:val="3"/>
              </w:numPr>
              <w:tabs>
                <w:tab w:val="left" w:pos="382"/>
              </w:tabs>
              <w:ind w:right="580"/>
              <w:jc w:val="both"/>
              <w:rPr>
                <w:sz w:val="24"/>
              </w:rPr>
            </w:pPr>
            <w:r>
              <w:rPr>
                <w:sz w:val="24"/>
              </w:rPr>
              <w:t>To build on previous work in support</w:t>
            </w:r>
            <w:r>
              <w:rPr>
                <w:spacing w:val="-16"/>
                <w:sz w:val="24"/>
              </w:rPr>
              <w:t xml:space="preserve"> </w:t>
            </w:r>
            <w:r>
              <w:rPr>
                <w:sz w:val="24"/>
              </w:rPr>
              <w:t>of the Offshore Renewables sector across the</w:t>
            </w:r>
            <w:r>
              <w:rPr>
                <w:spacing w:val="-5"/>
                <w:sz w:val="24"/>
              </w:rPr>
              <w:t xml:space="preserve"> </w:t>
            </w:r>
            <w:r>
              <w:rPr>
                <w:sz w:val="24"/>
              </w:rPr>
              <w:t>LEP</w:t>
            </w:r>
          </w:p>
        </w:tc>
      </w:tr>
      <w:tr w:rsidR="00E93B1D">
        <w:trPr>
          <w:trHeight w:hRule="exact" w:val="1525"/>
        </w:trPr>
        <w:tc>
          <w:tcPr>
            <w:tcW w:w="2693" w:type="dxa"/>
          </w:tcPr>
          <w:p w:rsidR="00E93B1D" w:rsidRDefault="006B611D">
            <w:pPr>
              <w:pStyle w:val="TableParagraph"/>
              <w:spacing w:before="2"/>
              <w:rPr>
                <w:b/>
                <w:sz w:val="24"/>
              </w:rPr>
            </w:pPr>
            <w:r>
              <w:rPr>
                <w:b/>
                <w:color w:val="4AACC5"/>
                <w:sz w:val="24"/>
              </w:rPr>
              <w:t xml:space="preserve">South East </w:t>
            </w:r>
            <w:r w:rsidR="0006635A">
              <w:rPr>
                <w:b/>
                <w:color w:val="4AACC5"/>
                <w:sz w:val="24"/>
              </w:rPr>
              <w:t>Creative</w:t>
            </w:r>
            <w:r>
              <w:rPr>
                <w:b/>
                <w:color w:val="4AACC5"/>
                <w:sz w:val="24"/>
              </w:rPr>
              <w:t xml:space="preserve"> Economy Network</w:t>
            </w:r>
          </w:p>
        </w:tc>
        <w:tc>
          <w:tcPr>
            <w:tcW w:w="1843" w:type="dxa"/>
          </w:tcPr>
          <w:p w:rsidR="00E93B1D" w:rsidRDefault="0006635A">
            <w:pPr>
              <w:pStyle w:val="TableParagraph"/>
              <w:spacing w:before="2"/>
              <w:rPr>
                <w:sz w:val="24"/>
              </w:rPr>
            </w:pPr>
            <w:r>
              <w:rPr>
                <w:sz w:val="24"/>
              </w:rPr>
              <w:t>Working Group</w:t>
            </w:r>
          </w:p>
        </w:tc>
        <w:tc>
          <w:tcPr>
            <w:tcW w:w="4820" w:type="dxa"/>
          </w:tcPr>
          <w:p w:rsidR="00E93B1D" w:rsidRDefault="0006635A">
            <w:pPr>
              <w:pStyle w:val="TableParagraph"/>
              <w:spacing w:before="3" w:line="237" w:lineRule="auto"/>
              <w:ind w:left="381" w:right="104" w:hanging="284"/>
              <w:rPr>
                <w:sz w:val="24"/>
              </w:rPr>
            </w:pPr>
            <w:r>
              <w:rPr>
                <w:sz w:val="28"/>
              </w:rPr>
              <w:t xml:space="preserve">- </w:t>
            </w:r>
            <w:r>
              <w:rPr>
                <w:sz w:val="24"/>
              </w:rPr>
              <w:t>To implement practical and scalable initiatives to overcome barriers to the growth of the creative sector by aligning the efforts of businesses, education bodies, strategic organisations and local</w:t>
            </w:r>
            <w:r>
              <w:rPr>
                <w:spacing w:val="-18"/>
                <w:sz w:val="24"/>
              </w:rPr>
              <w:t xml:space="preserve"> </w:t>
            </w:r>
            <w:r>
              <w:rPr>
                <w:sz w:val="24"/>
              </w:rPr>
              <w:t>authorities.</w:t>
            </w:r>
          </w:p>
        </w:tc>
      </w:tr>
      <w:tr w:rsidR="00E93B1D">
        <w:trPr>
          <w:trHeight w:hRule="exact" w:val="900"/>
        </w:trPr>
        <w:tc>
          <w:tcPr>
            <w:tcW w:w="2693" w:type="dxa"/>
            <w:shd w:val="clear" w:color="auto" w:fill="FCE3D0"/>
          </w:tcPr>
          <w:p w:rsidR="00E93B1D" w:rsidRDefault="0006635A">
            <w:pPr>
              <w:pStyle w:val="TableParagraph"/>
              <w:spacing w:line="292" w:lineRule="exact"/>
              <w:rPr>
                <w:b/>
                <w:sz w:val="24"/>
              </w:rPr>
            </w:pPr>
            <w:r>
              <w:rPr>
                <w:b/>
                <w:color w:val="4AACC5"/>
                <w:sz w:val="24"/>
              </w:rPr>
              <w:t>Growth Hub</w:t>
            </w:r>
          </w:p>
        </w:tc>
        <w:tc>
          <w:tcPr>
            <w:tcW w:w="1843" w:type="dxa"/>
            <w:shd w:val="clear" w:color="auto" w:fill="FCE3D0"/>
          </w:tcPr>
          <w:p w:rsidR="00E93B1D" w:rsidRDefault="0006635A">
            <w:pPr>
              <w:pStyle w:val="TableParagraph"/>
              <w:spacing w:line="292" w:lineRule="exact"/>
              <w:rPr>
                <w:sz w:val="24"/>
              </w:rPr>
            </w:pPr>
            <w:r>
              <w:rPr>
                <w:sz w:val="24"/>
              </w:rPr>
              <w:t>Working Group</w:t>
            </w:r>
          </w:p>
        </w:tc>
        <w:tc>
          <w:tcPr>
            <w:tcW w:w="4820" w:type="dxa"/>
            <w:shd w:val="clear" w:color="auto" w:fill="FCE3D0"/>
          </w:tcPr>
          <w:p w:rsidR="00E93B1D" w:rsidRDefault="0006635A">
            <w:pPr>
              <w:pStyle w:val="TableParagraph"/>
              <w:tabs>
                <w:tab w:val="left" w:pos="381"/>
              </w:tabs>
              <w:ind w:left="381" w:right="705" w:hanging="284"/>
              <w:rPr>
                <w:sz w:val="24"/>
              </w:rPr>
            </w:pPr>
            <w:r>
              <w:rPr>
                <w:sz w:val="24"/>
              </w:rPr>
              <w:t>-</w:t>
            </w:r>
            <w:r>
              <w:rPr>
                <w:sz w:val="24"/>
              </w:rPr>
              <w:tab/>
              <w:t>To develop and deliver</w:t>
            </w:r>
            <w:r>
              <w:rPr>
                <w:spacing w:val="-11"/>
                <w:sz w:val="24"/>
              </w:rPr>
              <w:t xml:space="preserve"> </w:t>
            </w:r>
            <w:r>
              <w:rPr>
                <w:sz w:val="24"/>
              </w:rPr>
              <w:t>Growth</w:t>
            </w:r>
            <w:r>
              <w:rPr>
                <w:spacing w:val="-2"/>
                <w:sz w:val="24"/>
              </w:rPr>
              <w:t xml:space="preserve"> </w:t>
            </w:r>
            <w:r>
              <w:rPr>
                <w:sz w:val="24"/>
              </w:rPr>
              <w:t>Hub activity at the LEP level and across the three local</w:t>
            </w:r>
            <w:r>
              <w:rPr>
                <w:spacing w:val="-9"/>
                <w:sz w:val="24"/>
              </w:rPr>
              <w:t xml:space="preserve"> </w:t>
            </w:r>
            <w:r>
              <w:rPr>
                <w:sz w:val="24"/>
              </w:rPr>
              <w:t>sub-hubs.</w:t>
            </w:r>
          </w:p>
        </w:tc>
      </w:tr>
      <w:tr w:rsidR="00E93B1D">
        <w:trPr>
          <w:trHeight w:hRule="exact" w:val="1484"/>
        </w:trPr>
        <w:tc>
          <w:tcPr>
            <w:tcW w:w="2693" w:type="dxa"/>
          </w:tcPr>
          <w:p w:rsidR="00E93B1D" w:rsidRDefault="0006635A">
            <w:pPr>
              <w:pStyle w:val="TableParagraph"/>
              <w:spacing w:line="292" w:lineRule="exact"/>
              <w:rPr>
                <w:b/>
                <w:sz w:val="24"/>
              </w:rPr>
            </w:pPr>
            <w:r>
              <w:rPr>
                <w:b/>
                <w:color w:val="4AACC5"/>
                <w:sz w:val="24"/>
              </w:rPr>
              <w:t>Housing</w:t>
            </w:r>
            <w:r w:rsidR="006B611D">
              <w:rPr>
                <w:b/>
                <w:color w:val="4AACC5"/>
                <w:sz w:val="24"/>
              </w:rPr>
              <w:t xml:space="preserve"> and Development</w:t>
            </w:r>
          </w:p>
        </w:tc>
        <w:tc>
          <w:tcPr>
            <w:tcW w:w="1843" w:type="dxa"/>
          </w:tcPr>
          <w:p w:rsidR="00E93B1D" w:rsidRDefault="0006635A">
            <w:pPr>
              <w:pStyle w:val="TableParagraph"/>
              <w:spacing w:line="292" w:lineRule="exact"/>
              <w:rPr>
                <w:sz w:val="24"/>
              </w:rPr>
            </w:pPr>
            <w:r>
              <w:rPr>
                <w:sz w:val="24"/>
              </w:rPr>
              <w:t>Working Group</w:t>
            </w:r>
          </w:p>
        </w:tc>
        <w:tc>
          <w:tcPr>
            <w:tcW w:w="4820" w:type="dxa"/>
          </w:tcPr>
          <w:p w:rsidR="00E93B1D" w:rsidRDefault="0006635A">
            <w:pPr>
              <w:pStyle w:val="TableParagraph"/>
              <w:tabs>
                <w:tab w:val="left" w:pos="381"/>
              </w:tabs>
              <w:ind w:left="381" w:right="650" w:hanging="284"/>
              <w:rPr>
                <w:sz w:val="24"/>
              </w:rPr>
            </w:pPr>
            <w:r>
              <w:rPr>
                <w:sz w:val="24"/>
              </w:rPr>
              <w:t>-</w:t>
            </w:r>
            <w:r>
              <w:rPr>
                <w:sz w:val="24"/>
              </w:rPr>
              <w:tab/>
              <w:t>To contribute to the</w:t>
            </w:r>
            <w:r>
              <w:rPr>
                <w:spacing w:val="-16"/>
                <w:sz w:val="24"/>
              </w:rPr>
              <w:t xml:space="preserve"> </w:t>
            </w:r>
            <w:r>
              <w:rPr>
                <w:sz w:val="24"/>
              </w:rPr>
              <w:t>acceleration</w:t>
            </w:r>
            <w:r>
              <w:rPr>
                <w:spacing w:val="-2"/>
                <w:sz w:val="24"/>
              </w:rPr>
              <w:t xml:space="preserve"> </w:t>
            </w:r>
            <w:r>
              <w:rPr>
                <w:sz w:val="24"/>
              </w:rPr>
              <w:t>of housing delivery and commercial development and ensure that we have the homes built to support consistent growth across the LEP</w:t>
            </w:r>
            <w:r>
              <w:rPr>
                <w:spacing w:val="-7"/>
                <w:sz w:val="24"/>
              </w:rPr>
              <w:t xml:space="preserve"> </w:t>
            </w:r>
            <w:r>
              <w:rPr>
                <w:sz w:val="24"/>
              </w:rPr>
              <w:t>area</w:t>
            </w:r>
          </w:p>
        </w:tc>
      </w:tr>
      <w:tr w:rsidR="00E93B1D">
        <w:trPr>
          <w:trHeight w:hRule="exact" w:val="314"/>
        </w:trPr>
        <w:tc>
          <w:tcPr>
            <w:tcW w:w="2693" w:type="dxa"/>
          </w:tcPr>
          <w:p w:rsidR="00E93B1D" w:rsidRDefault="0006635A">
            <w:pPr>
              <w:pStyle w:val="TableParagraph"/>
              <w:spacing w:before="2"/>
              <w:rPr>
                <w:b/>
                <w:sz w:val="24"/>
              </w:rPr>
            </w:pPr>
            <w:r>
              <w:rPr>
                <w:b/>
                <w:color w:val="4AACC5"/>
                <w:sz w:val="24"/>
              </w:rPr>
              <w:t>Rural</w:t>
            </w:r>
          </w:p>
        </w:tc>
        <w:tc>
          <w:tcPr>
            <w:tcW w:w="1843" w:type="dxa"/>
          </w:tcPr>
          <w:p w:rsidR="00E93B1D" w:rsidRDefault="0006635A">
            <w:pPr>
              <w:pStyle w:val="TableParagraph"/>
              <w:spacing w:before="2"/>
              <w:rPr>
                <w:sz w:val="24"/>
              </w:rPr>
            </w:pPr>
            <w:r>
              <w:rPr>
                <w:sz w:val="24"/>
              </w:rPr>
              <w:t>Working Group</w:t>
            </w:r>
          </w:p>
        </w:tc>
        <w:tc>
          <w:tcPr>
            <w:tcW w:w="4820" w:type="dxa"/>
          </w:tcPr>
          <w:p w:rsidR="00E93B1D" w:rsidRDefault="0006635A">
            <w:pPr>
              <w:pStyle w:val="TableParagraph"/>
              <w:tabs>
                <w:tab w:val="left" w:pos="381"/>
              </w:tabs>
              <w:spacing w:before="2"/>
              <w:rPr>
                <w:sz w:val="24"/>
              </w:rPr>
            </w:pPr>
            <w:r>
              <w:rPr>
                <w:sz w:val="24"/>
              </w:rPr>
              <w:t>-</w:t>
            </w:r>
            <w:r>
              <w:rPr>
                <w:sz w:val="24"/>
              </w:rPr>
              <w:tab/>
              <w:t>To coordinate and support activities</w:t>
            </w:r>
            <w:r>
              <w:rPr>
                <w:spacing w:val="-16"/>
                <w:sz w:val="24"/>
              </w:rPr>
              <w:t xml:space="preserve"> </w:t>
            </w:r>
            <w:r>
              <w:rPr>
                <w:sz w:val="24"/>
              </w:rPr>
              <w:t>to</w:t>
            </w:r>
          </w:p>
        </w:tc>
      </w:tr>
    </w:tbl>
    <w:p w:rsidR="00E93B1D" w:rsidRDefault="00E93B1D">
      <w:pPr>
        <w:pStyle w:val="BodyText"/>
        <w:spacing w:before="9"/>
        <w:rPr>
          <w:sz w:val="6"/>
        </w:rPr>
      </w:pPr>
    </w:p>
    <w:tbl>
      <w:tblPr>
        <w:tblW w:w="0" w:type="auto"/>
        <w:tblInd w:w="1097" w:type="dxa"/>
        <w:tblBorders>
          <w:top w:val="single" w:sz="8" w:space="0" w:color="F79546"/>
          <w:left w:val="single" w:sz="8" w:space="0" w:color="F79546"/>
          <w:bottom w:val="single" w:sz="8" w:space="0" w:color="F79546"/>
          <w:right w:val="single" w:sz="8" w:space="0" w:color="F79546"/>
          <w:insideH w:val="single" w:sz="8" w:space="0" w:color="F79546"/>
          <w:insideV w:val="single" w:sz="8" w:space="0" w:color="F79546"/>
        </w:tblBorders>
        <w:tblLayout w:type="fixed"/>
        <w:tblCellMar>
          <w:left w:w="0" w:type="dxa"/>
          <w:right w:w="0" w:type="dxa"/>
        </w:tblCellMar>
        <w:tblLook w:val="01E0" w:firstRow="1" w:lastRow="1" w:firstColumn="1" w:lastColumn="1" w:noHBand="0" w:noVBand="0"/>
      </w:tblPr>
      <w:tblGrid>
        <w:gridCol w:w="2693"/>
        <w:gridCol w:w="1843"/>
        <w:gridCol w:w="4820"/>
      </w:tblGrid>
      <w:tr w:rsidR="00E93B1D">
        <w:trPr>
          <w:trHeight w:hRule="exact" w:val="900"/>
        </w:trPr>
        <w:tc>
          <w:tcPr>
            <w:tcW w:w="2693" w:type="dxa"/>
          </w:tcPr>
          <w:p w:rsidR="00E93B1D" w:rsidRDefault="00E93B1D"/>
        </w:tc>
        <w:tc>
          <w:tcPr>
            <w:tcW w:w="1843" w:type="dxa"/>
          </w:tcPr>
          <w:p w:rsidR="00E93B1D" w:rsidRDefault="00E93B1D"/>
        </w:tc>
        <w:tc>
          <w:tcPr>
            <w:tcW w:w="4820" w:type="dxa"/>
          </w:tcPr>
          <w:p w:rsidR="00E93B1D" w:rsidRDefault="0006635A">
            <w:pPr>
              <w:pStyle w:val="TableParagraph"/>
              <w:spacing w:before="2"/>
              <w:ind w:left="381" w:right="361"/>
              <w:rPr>
                <w:sz w:val="24"/>
              </w:rPr>
            </w:pPr>
            <w:r>
              <w:rPr>
                <w:sz w:val="24"/>
              </w:rPr>
              <w:t>enable growth in the rural economy, maximising access to all available funding sources.</w:t>
            </w:r>
          </w:p>
        </w:tc>
      </w:tr>
      <w:tr w:rsidR="00E93B1D">
        <w:trPr>
          <w:trHeight w:hRule="exact" w:val="1778"/>
        </w:trPr>
        <w:tc>
          <w:tcPr>
            <w:tcW w:w="2693" w:type="dxa"/>
            <w:shd w:val="clear" w:color="auto" w:fill="FCE3D0"/>
          </w:tcPr>
          <w:p w:rsidR="00E93B1D" w:rsidRDefault="0006635A">
            <w:pPr>
              <w:pStyle w:val="TableParagraph"/>
              <w:spacing w:line="292" w:lineRule="exact"/>
              <w:rPr>
                <w:b/>
                <w:sz w:val="24"/>
              </w:rPr>
            </w:pPr>
            <w:r>
              <w:rPr>
                <w:b/>
                <w:color w:val="4AACC5"/>
                <w:sz w:val="24"/>
              </w:rPr>
              <w:t>Skills Advisory Group</w:t>
            </w:r>
          </w:p>
        </w:tc>
        <w:tc>
          <w:tcPr>
            <w:tcW w:w="1843" w:type="dxa"/>
            <w:shd w:val="clear" w:color="auto" w:fill="FCE3D0"/>
          </w:tcPr>
          <w:p w:rsidR="00E93B1D" w:rsidRDefault="0006635A">
            <w:pPr>
              <w:pStyle w:val="TableParagraph"/>
              <w:spacing w:line="292" w:lineRule="exact"/>
              <w:rPr>
                <w:sz w:val="24"/>
              </w:rPr>
            </w:pPr>
            <w:r>
              <w:rPr>
                <w:sz w:val="24"/>
              </w:rPr>
              <w:t>Working Group</w:t>
            </w:r>
          </w:p>
        </w:tc>
        <w:tc>
          <w:tcPr>
            <w:tcW w:w="4820" w:type="dxa"/>
            <w:shd w:val="clear" w:color="auto" w:fill="FCE3D0"/>
          </w:tcPr>
          <w:p w:rsidR="00E93B1D" w:rsidRDefault="0006635A">
            <w:pPr>
              <w:pStyle w:val="TableParagraph"/>
              <w:tabs>
                <w:tab w:val="left" w:pos="415"/>
              </w:tabs>
              <w:ind w:left="415" w:right="122" w:hanging="284"/>
              <w:rPr>
                <w:sz w:val="24"/>
              </w:rPr>
            </w:pPr>
            <w:r>
              <w:rPr>
                <w:sz w:val="24"/>
              </w:rPr>
              <w:t>-</w:t>
            </w:r>
            <w:r>
              <w:rPr>
                <w:sz w:val="24"/>
              </w:rPr>
              <w:tab/>
              <w:t>To provide a strategic, joined</w:t>
            </w:r>
            <w:r>
              <w:rPr>
                <w:spacing w:val="-14"/>
                <w:sz w:val="24"/>
              </w:rPr>
              <w:t xml:space="preserve"> </w:t>
            </w:r>
            <w:r>
              <w:rPr>
                <w:sz w:val="24"/>
              </w:rPr>
              <w:t>up,</w:t>
            </w:r>
            <w:r>
              <w:rPr>
                <w:spacing w:val="-3"/>
                <w:sz w:val="24"/>
              </w:rPr>
              <w:t xml:space="preserve"> </w:t>
            </w:r>
            <w:r>
              <w:rPr>
                <w:sz w:val="24"/>
              </w:rPr>
              <w:t>holistic LEP view and input to skills issues and to deliver solutions where possible. These include funding opportunities, new</w:t>
            </w:r>
            <w:r>
              <w:rPr>
                <w:spacing w:val="-24"/>
                <w:sz w:val="24"/>
              </w:rPr>
              <w:t xml:space="preserve"> </w:t>
            </w:r>
            <w:r>
              <w:rPr>
                <w:sz w:val="24"/>
              </w:rPr>
              <w:t>projects and government priorities such as apprenticeship reforms and Area</w:t>
            </w:r>
            <w:r>
              <w:rPr>
                <w:spacing w:val="-16"/>
                <w:sz w:val="24"/>
              </w:rPr>
              <w:t xml:space="preserve"> </w:t>
            </w:r>
            <w:r>
              <w:rPr>
                <w:sz w:val="24"/>
              </w:rPr>
              <w:t>Reviews.</w:t>
            </w:r>
          </w:p>
        </w:tc>
      </w:tr>
      <w:tr w:rsidR="00E93B1D">
        <w:trPr>
          <w:trHeight w:hRule="exact" w:val="1191"/>
        </w:trPr>
        <w:tc>
          <w:tcPr>
            <w:tcW w:w="2693" w:type="dxa"/>
          </w:tcPr>
          <w:p w:rsidR="00E93B1D" w:rsidRDefault="0006635A">
            <w:pPr>
              <w:pStyle w:val="TableParagraph"/>
              <w:spacing w:line="292" w:lineRule="exact"/>
              <w:rPr>
                <w:b/>
                <w:sz w:val="24"/>
              </w:rPr>
            </w:pPr>
            <w:r>
              <w:rPr>
                <w:b/>
                <w:color w:val="4AACC5"/>
                <w:sz w:val="24"/>
              </w:rPr>
              <w:lastRenderedPageBreak/>
              <w:t>Social Enterprise</w:t>
            </w:r>
          </w:p>
        </w:tc>
        <w:tc>
          <w:tcPr>
            <w:tcW w:w="1843" w:type="dxa"/>
          </w:tcPr>
          <w:p w:rsidR="00E93B1D" w:rsidRDefault="0006635A">
            <w:pPr>
              <w:pStyle w:val="TableParagraph"/>
              <w:spacing w:line="292" w:lineRule="exact"/>
              <w:rPr>
                <w:sz w:val="24"/>
              </w:rPr>
            </w:pPr>
            <w:r>
              <w:rPr>
                <w:sz w:val="24"/>
              </w:rPr>
              <w:t>Working Group</w:t>
            </w:r>
          </w:p>
        </w:tc>
        <w:tc>
          <w:tcPr>
            <w:tcW w:w="4820" w:type="dxa"/>
          </w:tcPr>
          <w:p w:rsidR="00E93B1D" w:rsidRDefault="0006635A">
            <w:pPr>
              <w:pStyle w:val="TableParagraph"/>
              <w:tabs>
                <w:tab w:val="left" w:pos="415"/>
              </w:tabs>
              <w:ind w:left="415" w:right="534" w:hanging="284"/>
              <w:rPr>
                <w:sz w:val="24"/>
              </w:rPr>
            </w:pPr>
            <w:r>
              <w:rPr>
                <w:sz w:val="24"/>
              </w:rPr>
              <w:t>-</w:t>
            </w:r>
            <w:r>
              <w:rPr>
                <w:sz w:val="24"/>
              </w:rPr>
              <w:tab/>
              <w:t>To progress matters which</w:t>
            </w:r>
            <w:r>
              <w:rPr>
                <w:spacing w:val="-10"/>
                <w:sz w:val="24"/>
              </w:rPr>
              <w:t xml:space="preserve"> </w:t>
            </w:r>
            <w:r>
              <w:rPr>
                <w:sz w:val="24"/>
              </w:rPr>
              <w:t>advance</w:t>
            </w:r>
            <w:r>
              <w:rPr>
                <w:spacing w:val="-5"/>
                <w:sz w:val="24"/>
              </w:rPr>
              <w:t xml:space="preserve"> </w:t>
            </w:r>
            <w:r>
              <w:rPr>
                <w:sz w:val="24"/>
              </w:rPr>
              <w:t>the interests of the third sector and to</w:t>
            </w:r>
            <w:r>
              <w:rPr>
                <w:spacing w:val="-20"/>
                <w:sz w:val="24"/>
              </w:rPr>
              <w:t xml:space="preserve"> </w:t>
            </w:r>
            <w:r>
              <w:rPr>
                <w:sz w:val="24"/>
              </w:rPr>
              <w:t>seek opportunities to put the agenda at the forefront of the LEP’s</w:t>
            </w:r>
            <w:r>
              <w:rPr>
                <w:spacing w:val="-14"/>
                <w:sz w:val="24"/>
              </w:rPr>
              <w:t xml:space="preserve"> </w:t>
            </w:r>
            <w:r>
              <w:rPr>
                <w:sz w:val="24"/>
              </w:rPr>
              <w:t>work.</w:t>
            </w:r>
          </w:p>
        </w:tc>
      </w:tr>
      <w:tr w:rsidR="00E93B1D">
        <w:trPr>
          <w:trHeight w:hRule="exact" w:val="1193"/>
        </w:trPr>
        <w:tc>
          <w:tcPr>
            <w:tcW w:w="2693" w:type="dxa"/>
          </w:tcPr>
          <w:p w:rsidR="00E93B1D" w:rsidRDefault="0006635A">
            <w:pPr>
              <w:pStyle w:val="TableParagraph"/>
              <w:spacing w:before="2"/>
              <w:rPr>
                <w:b/>
                <w:sz w:val="24"/>
              </w:rPr>
            </w:pPr>
            <w:r>
              <w:rPr>
                <w:b/>
                <w:color w:val="4AACC5"/>
                <w:sz w:val="24"/>
              </w:rPr>
              <w:t>U9</w:t>
            </w:r>
          </w:p>
        </w:tc>
        <w:tc>
          <w:tcPr>
            <w:tcW w:w="1843" w:type="dxa"/>
          </w:tcPr>
          <w:p w:rsidR="00E93B1D" w:rsidRDefault="0006635A">
            <w:pPr>
              <w:pStyle w:val="TableParagraph"/>
              <w:spacing w:before="2"/>
              <w:rPr>
                <w:sz w:val="24"/>
              </w:rPr>
            </w:pPr>
            <w:r>
              <w:rPr>
                <w:sz w:val="24"/>
              </w:rPr>
              <w:t>Working Group</w:t>
            </w:r>
          </w:p>
        </w:tc>
        <w:tc>
          <w:tcPr>
            <w:tcW w:w="4820" w:type="dxa"/>
          </w:tcPr>
          <w:p w:rsidR="00E93B1D" w:rsidRDefault="0006635A">
            <w:pPr>
              <w:pStyle w:val="TableParagraph"/>
              <w:tabs>
                <w:tab w:val="left" w:pos="381"/>
              </w:tabs>
              <w:spacing w:before="2"/>
              <w:ind w:left="381" w:right="411" w:hanging="284"/>
              <w:rPr>
                <w:sz w:val="24"/>
              </w:rPr>
            </w:pPr>
            <w:r>
              <w:rPr>
                <w:sz w:val="24"/>
              </w:rPr>
              <w:t>-</w:t>
            </w:r>
            <w:r>
              <w:rPr>
                <w:sz w:val="24"/>
              </w:rPr>
              <w:tab/>
              <w:t>To promote the interests</w:t>
            </w:r>
            <w:r>
              <w:rPr>
                <w:spacing w:val="-12"/>
                <w:sz w:val="24"/>
              </w:rPr>
              <w:t xml:space="preserve"> </w:t>
            </w:r>
            <w:r>
              <w:rPr>
                <w:sz w:val="24"/>
              </w:rPr>
              <w:t>of</w:t>
            </w:r>
            <w:r>
              <w:rPr>
                <w:spacing w:val="-3"/>
                <w:sz w:val="24"/>
              </w:rPr>
              <w:t xml:space="preserve"> </w:t>
            </w:r>
            <w:r>
              <w:rPr>
                <w:sz w:val="24"/>
              </w:rPr>
              <w:t>universities across the LEP, to follow best practice, to coordinate around funding bids and to drive the LEP’s work around</w:t>
            </w:r>
            <w:r>
              <w:rPr>
                <w:spacing w:val="-14"/>
                <w:sz w:val="24"/>
              </w:rPr>
              <w:t xml:space="preserve"> </w:t>
            </w:r>
            <w:r>
              <w:rPr>
                <w:sz w:val="24"/>
              </w:rPr>
              <w:t>innovation.</w:t>
            </w:r>
          </w:p>
        </w:tc>
      </w:tr>
    </w:tbl>
    <w:p w:rsidR="00E93B1D" w:rsidRDefault="00E93B1D">
      <w:pPr>
        <w:pStyle w:val="BodyText"/>
        <w:spacing w:before="9"/>
        <w:rPr>
          <w:sz w:val="19"/>
        </w:rPr>
      </w:pPr>
    </w:p>
    <w:p w:rsidR="00E93B1D" w:rsidRDefault="0006635A">
      <w:pPr>
        <w:pStyle w:val="ListParagraph"/>
        <w:numPr>
          <w:ilvl w:val="2"/>
          <w:numId w:val="6"/>
        </w:numPr>
        <w:tabs>
          <w:tab w:val="left" w:pos="2383"/>
          <w:tab w:val="left" w:pos="2384"/>
        </w:tabs>
        <w:spacing w:before="51"/>
        <w:ind w:right="1430" w:hanging="710"/>
        <w:rPr>
          <w:sz w:val="24"/>
        </w:rPr>
      </w:pPr>
      <w:r>
        <w:rPr>
          <w:sz w:val="24"/>
        </w:rPr>
        <w:t>It may be the case that working groups either cease to exist or are created to reflect the LEP’s operational Strategic Economic Plan and the levels of priority and engagement from Government. The LEP does not preclude the inauguration of further groups which would exist to help deliver its objectives and will work with the federated boards in developing</w:t>
      </w:r>
      <w:r>
        <w:rPr>
          <w:spacing w:val="-26"/>
          <w:sz w:val="24"/>
        </w:rPr>
        <w:t xml:space="preserve"> </w:t>
      </w:r>
      <w:r>
        <w:rPr>
          <w:sz w:val="24"/>
        </w:rPr>
        <w:t>plans.</w:t>
      </w:r>
    </w:p>
    <w:p w:rsidR="00E93B1D" w:rsidRDefault="00E93B1D">
      <w:pPr>
        <w:pStyle w:val="BodyText"/>
        <w:spacing w:before="11"/>
        <w:rPr>
          <w:sz w:val="23"/>
        </w:rPr>
      </w:pPr>
    </w:p>
    <w:p w:rsidR="00E93B1D" w:rsidRDefault="0006635A">
      <w:pPr>
        <w:pStyle w:val="ListParagraph"/>
        <w:numPr>
          <w:ilvl w:val="2"/>
          <w:numId w:val="6"/>
        </w:numPr>
        <w:tabs>
          <w:tab w:val="left" w:pos="2383"/>
          <w:tab w:val="left" w:pos="2384"/>
        </w:tabs>
        <w:ind w:right="1498" w:hanging="710"/>
        <w:rPr>
          <w:sz w:val="24"/>
        </w:rPr>
      </w:pPr>
      <w:r>
        <w:rPr>
          <w:sz w:val="24"/>
        </w:rPr>
        <w:t>The Working Groups shall have a designated direct link to the SELEP board, either through existing representation, or through an existing board member acting as a champion for the</w:t>
      </w:r>
      <w:r>
        <w:rPr>
          <w:spacing w:val="-15"/>
          <w:sz w:val="24"/>
        </w:rPr>
        <w:t xml:space="preserve"> </w:t>
      </w:r>
      <w:r>
        <w:rPr>
          <w:sz w:val="24"/>
        </w:rPr>
        <w:t>sector.</w:t>
      </w:r>
    </w:p>
    <w:p w:rsidR="00E93B1D" w:rsidRDefault="00E93B1D">
      <w:pPr>
        <w:pStyle w:val="BodyText"/>
        <w:spacing w:before="11"/>
        <w:rPr>
          <w:sz w:val="23"/>
        </w:rPr>
      </w:pPr>
    </w:p>
    <w:p w:rsidR="00E93B1D" w:rsidRDefault="0006635A">
      <w:pPr>
        <w:pStyle w:val="ListParagraph"/>
        <w:numPr>
          <w:ilvl w:val="2"/>
          <w:numId w:val="6"/>
        </w:numPr>
        <w:tabs>
          <w:tab w:val="left" w:pos="2383"/>
          <w:tab w:val="left" w:pos="2384"/>
        </w:tabs>
        <w:ind w:right="1252" w:hanging="710"/>
        <w:rPr>
          <w:sz w:val="24"/>
        </w:rPr>
      </w:pPr>
      <w:r>
        <w:rPr>
          <w:sz w:val="24"/>
        </w:rPr>
        <w:t>There are two meetings external to, but coterminous with the LEP. The ESIF sub-committee, administered by DCLG for the discharge of European funding in the LEP area, continues to operate and is well aligned with the LEP team. The Thames Gateway Strategic Group, which incorporates South Essex, North Kent and East London, continues to meet to progress the delivery of Government policy objectives in the area and continues to benefit from special ministerial attention. Both of these groups are critical to the LEP’s successful discharge of its duties and will therefore continue to be</w:t>
      </w:r>
      <w:r>
        <w:rPr>
          <w:spacing w:val="-29"/>
          <w:sz w:val="24"/>
        </w:rPr>
        <w:t xml:space="preserve"> </w:t>
      </w:r>
      <w:r>
        <w:rPr>
          <w:sz w:val="24"/>
        </w:rPr>
        <w:t>resourced.</w:t>
      </w:r>
    </w:p>
    <w:p w:rsidR="00E93B1D" w:rsidRDefault="00E93B1D">
      <w:pPr>
        <w:pStyle w:val="BodyText"/>
        <w:spacing w:before="11"/>
        <w:rPr>
          <w:sz w:val="23"/>
        </w:rPr>
      </w:pPr>
    </w:p>
    <w:p w:rsidR="00E93B1D" w:rsidRDefault="0006635A">
      <w:pPr>
        <w:pStyle w:val="ListParagraph"/>
        <w:numPr>
          <w:ilvl w:val="2"/>
          <w:numId w:val="6"/>
        </w:numPr>
        <w:tabs>
          <w:tab w:val="left" w:pos="2383"/>
          <w:tab w:val="left" w:pos="2384"/>
        </w:tabs>
        <w:ind w:right="1513" w:hanging="710"/>
        <w:rPr>
          <w:sz w:val="24"/>
        </w:rPr>
      </w:pPr>
      <w:r>
        <w:rPr>
          <w:sz w:val="24"/>
        </w:rPr>
        <w:t>Added to this, the LEP shall be represented on the Strategic Boards of the Enterprise Zones in its area by either a board member or a senior member of the SELEP</w:t>
      </w:r>
      <w:r>
        <w:rPr>
          <w:spacing w:val="-8"/>
          <w:sz w:val="24"/>
        </w:rPr>
        <w:t xml:space="preserve"> </w:t>
      </w:r>
      <w:r>
        <w:rPr>
          <w:sz w:val="24"/>
        </w:rPr>
        <w:t>team.</w:t>
      </w:r>
    </w:p>
    <w:p w:rsidR="00E93B1D" w:rsidRDefault="00E93B1D">
      <w:pPr>
        <w:pStyle w:val="BodyText"/>
      </w:pPr>
    </w:p>
    <w:p w:rsidR="00E93B1D" w:rsidRDefault="00E93B1D">
      <w:pPr>
        <w:pStyle w:val="BodyText"/>
        <w:spacing w:before="11"/>
        <w:rPr>
          <w:sz w:val="23"/>
        </w:rPr>
      </w:pPr>
    </w:p>
    <w:p w:rsidR="00E93B1D" w:rsidRDefault="0006635A">
      <w:pPr>
        <w:pStyle w:val="Heading1"/>
        <w:numPr>
          <w:ilvl w:val="0"/>
          <w:numId w:val="11"/>
        </w:numPr>
        <w:tabs>
          <w:tab w:val="left" w:pos="1066"/>
        </w:tabs>
        <w:ind w:left="1065" w:hanging="242"/>
        <w:jc w:val="left"/>
      </w:pPr>
      <w:r>
        <w:t>SECRETARIAT AND</w:t>
      </w:r>
      <w:r>
        <w:rPr>
          <w:spacing w:val="-10"/>
        </w:rPr>
        <w:t xml:space="preserve"> </w:t>
      </w:r>
      <w:r>
        <w:t>ADMINISTRATION</w:t>
      </w:r>
    </w:p>
    <w:p w:rsidR="00E93B1D" w:rsidRDefault="00E93B1D">
      <w:pPr>
        <w:pStyle w:val="BodyText"/>
        <w:spacing w:before="11"/>
        <w:rPr>
          <w:b/>
          <w:sz w:val="23"/>
        </w:rPr>
      </w:pPr>
    </w:p>
    <w:p w:rsidR="00E93B1D" w:rsidRDefault="0006635A">
      <w:pPr>
        <w:pStyle w:val="ListParagraph"/>
        <w:numPr>
          <w:ilvl w:val="1"/>
          <w:numId w:val="11"/>
        </w:numPr>
        <w:tabs>
          <w:tab w:val="left" w:pos="1534"/>
        </w:tabs>
        <w:ind w:left="1533" w:hanging="427"/>
        <w:rPr>
          <w:b/>
          <w:sz w:val="24"/>
        </w:rPr>
      </w:pPr>
      <w:r>
        <w:rPr>
          <w:b/>
          <w:sz w:val="24"/>
        </w:rPr>
        <w:t>Secretariat</w:t>
      </w:r>
    </w:p>
    <w:p w:rsidR="00E93B1D" w:rsidRDefault="00E93B1D">
      <w:pPr>
        <w:pStyle w:val="BodyText"/>
        <w:spacing w:before="11"/>
        <w:rPr>
          <w:b/>
          <w:sz w:val="23"/>
        </w:rPr>
      </w:pPr>
    </w:p>
    <w:p w:rsidR="00E93B1D" w:rsidRDefault="0006635A">
      <w:pPr>
        <w:pStyle w:val="ListParagraph"/>
        <w:numPr>
          <w:ilvl w:val="2"/>
          <w:numId w:val="11"/>
        </w:numPr>
        <w:tabs>
          <w:tab w:val="left" w:pos="2525"/>
          <w:tab w:val="left" w:pos="2526"/>
        </w:tabs>
        <w:spacing w:before="1"/>
        <w:ind w:left="2525" w:right="1217" w:hanging="852"/>
        <w:rPr>
          <w:sz w:val="24"/>
        </w:rPr>
      </w:pPr>
      <w:r>
        <w:rPr>
          <w:sz w:val="24"/>
        </w:rPr>
        <w:t>The Strategic Board is supported by</w:t>
      </w:r>
      <w:r>
        <w:rPr>
          <w:spacing w:val="-38"/>
          <w:sz w:val="24"/>
        </w:rPr>
        <w:t xml:space="preserve"> </w:t>
      </w:r>
      <w:r>
        <w:rPr>
          <w:sz w:val="24"/>
        </w:rPr>
        <w:t>a secretariat which is generally referred to elsewhere as the ‘SELEP team’. The SELEP team has responsibility</w:t>
      </w:r>
      <w:r>
        <w:rPr>
          <w:spacing w:val="-22"/>
          <w:sz w:val="24"/>
        </w:rPr>
        <w:t xml:space="preserve"> </w:t>
      </w:r>
      <w:r>
        <w:rPr>
          <w:sz w:val="24"/>
        </w:rPr>
        <w:t>for:</w:t>
      </w:r>
    </w:p>
    <w:p w:rsidR="00E93B1D" w:rsidRDefault="00E93B1D">
      <w:pPr>
        <w:pStyle w:val="BodyText"/>
        <w:spacing w:before="5"/>
        <w:rPr>
          <w:sz w:val="26"/>
        </w:rPr>
      </w:pPr>
    </w:p>
    <w:p w:rsidR="00E93B1D" w:rsidRDefault="0006635A">
      <w:pPr>
        <w:pStyle w:val="ListParagraph"/>
        <w:numPr>
          <w:ilvl w:val="3"/>
          <w:numId w:val="11"/>
        </w:numPr>
        <w:tabs>
          <w:tab w:val="left" w:pos="3802"/>
          <w:tab w:val="left" w:pos="3803"/>
        </w:tabs>
        <w:spacing w:before="52"/>
        <w:ind w:left="3802" w:right="1397" w:hanging="428"/>
        <w:rPr>
          <w:sz w:val="24"/>
        </w:rPr>
      </w:pPr>
      <w:r>
        <w:rPr>
          <w:sz w:val="24"/>
        </w:rPr>
        <w:t>ensuring the efficient administration of the Strategic Board, the Accountability Board and the other LEP sponsored working groups</w:t>
      </w:r>
    </w:p>
    <w:p w:rsidR="00E93B1D" w:rsidRDefault="0006635A">
      <w:pPr>
        <w:pStyle w:val="ListParagraph"/>
        <w:numPr>
          <w:ilvl w:val="3"/>
          <w:numId w:val="11"/>
        </w:numPr>
        <w:tabs>
          <w:tab w:val="left" w:pos="3803"/>
        </w:tabs>
        <w:ind w:left="3802" w:hanging="360"/>
        <w:rPr>
          <w:sz w:val="24"/>
        </w:rPr>
      </w:pPr>
      <w:r>
        <w:rPr>
          <w:sz w:val="24"/>
        </w:rPr>
        <w:t>ensuring the Boards operate within their Terms of</w:t>
      </w:r>
      <w:r>
        <w:rPr>
          <w:spacing w:val="-22"/>
          <w:sz w:val="24"/>
        </w:rPr>
        <w:t xml:space="preserve"> </w:t>
      </w:r>
      <w:r>
        <w:rPr>
          <w:sz w:val="24"/>
        </w:rPr>
        <w:t>Reference</w:t>
      </w:r>
    </w:p>
    <w:p w:rsidR="00E93B1D" w:rsidRDefault="0006635A">
      <w:pPr>
        <w:pStyle w:val="ListParagraph"/>
        <w:numPr>
          <w:ilvl w:val="3"/>
          <w:numId w:val="11"/>
        </w:numPr>
        <w:tabs>
          <w:tab w:val="left" w:pos="3803"/>
        </w:tabs>
        <w:ind w:left="3802" w:hanging="360"/>
        <w:rPr>
          <w:sz w:val="24"/>
        </w:rPr>
      </w:pPr>
      <w:r>
        <w:rPr>
          <w:sz w:val="24"/>
        </w:rPr>
        <w:t>providing information and support to the Chair and Vice</w:t>
      </w:r>
      <w:r>
        <w:rPr>
          <w:spacing w:val="-32"/>
          <w:sz w:val="24"/>
        </w:rPr>
        <w:t xml:space="preserve"> </w:t>
      </w:r>
      <w:r>
        <w:rPr>
          <w:sz w:val="24"/>
        </w:rPr>
        <w:t>Chairs</w:t>
      </w:r>
    </w:p>
    <w:p w:rsidR="00E93B1D" w:rsidRDefault="0006635A">
      <w:pPr>
        <w:pStyle w:val="ListParagraph"/>
        <w:numPr>
          <w:ilvl w:val="3"/>
          <w:numId w:val="11"/>
        </w:numPr>
        <w:tabs>
          <w:tab w:val="left" w:pos="3803"/>
        </w:tabs>
        <w:ind w:left="3802" w:right="1492" w:hanging="360"/>
        <w:rPr>
          <w:sz w:val="24"/>
        </w:rPr>
      </w:pPr>
      <w:r>
        <w:rPr>
          <w:sz w:val="24"/>
        </w:rPr>
        <w:t>monitoring work commissioned by the Board and reporting on progress to the</w:t>
      </w:r>
      <w:r>
        <w:rPr>
          <w:spacing w:val="-8"/>
          <w:sz w:val="24"/>
        </w:rPr>
        <w:t xml:space="preserve"> </w:t>
      </w:r>
      <w:r>
        <w:rPr>
          <w:sz w:val="24"/>
        </w:rPr>
        <w:t>Board</w:t>
      </w:r>
    </w:p>
    <w:p w:rsidR="00E93B1D" w:rsidRDefault="0006635A">
      <w:pPr>
        <w:pStyle w:val="ListParagraph"/>
        <w:numPr>
          <w:ilvl w:val="3"/>
          <w:numId w:val="11"/>
        </w:numPr>
        <w:tabs>
          <w:tab w:val="left" w:pos="3803"/>
        </w:tabs>
        <w:ind w:left="3802" w:hanging="360"/>
        <w:rPr>
          <w:sz w:val="24"/>
        </w:rPr>
      </w:pPr>
      <w:r>
        <w:rPr>
          <w:sz w:val="24"/>
        </w:rPr>
        <w:t>coordinating the production of papers and agenda</w:t>
      </w:r>
      <w:r>
        <w:rPr>
          <w:spacing w:val="-21"/>
          <w:sz w:val="24"/>
        </w:rPr>
        <w:t xml:space="preserve"> </w:t>
      </w:r>
      <w:r>
        <w:rPr>
          <w:sz w:val="24"/>
        </w:rPr>
        <w:t>items</w:t>
      </w:r>
    </w:p>
    <w:p w:rsidR="00E93B1D" w:rsidRDefault="0006635A">
      <w:pPr>
        <w:pStyle w:val="ListParagraph"/>
        <w:numPr>
          <w:ilvl w:val="3"/>
          <w:numId w:val="11"/>
        </w:numPr>
        <w:tabs>
          <w:tab w:val="left" w:pos="3802"/>
          <w:tab w:val="left" w:pos="3803"/>
        </w:tabs>
        <w:ind w:left="3802" w:hanging="360"/>
        <w:rPr>
          <w:sz w:val="24"/>
        </w:rPr>
      </w:pPr>
      <w:r>
        <w:rPr>
          <w:sz w:val="24"/>
        </w:rPr>
        <w:lastRenderedPageBreak/>
        <w:t>managing communications activity on behalf of the</w:t>
      </w:r>
      <w:r>
        <w:rPr>
          <w:spacing w:val="-18"/>
          <w:sz w:val="24"/>
        </w:rPr>
        <w:t xml:space="preserve"> </w:t>
      </w:r>
      <w:r>
        <w:rPr>
          <w:sz w:val="24"/>
        </w:rPr>
        <w:t>LEP</w:t>
      </w:r>
    </w:p>
    <w:p w:rsidR="00E93B1D" w:rsidRDefault="0006635A">
      <w:pPr>
        <w:pStyle w:val="ListParagraph"/>
        <w:numPr>
          <w:ilvl w:val="3"/>
          <w:numId w:val="11"/>
        </w:numPr>
        <w:tabs>
          <w:tab w:val="left" w:pos="3803"/>
        </w:tabs>
        <w:spacing w:before="1"/>
        <w:ind w:left="3802" w:right="1414" w:hanging="360"/>
        <w:rPr>
          <w:sz w:val="24"/>
        </w:rPr>
      </w:pPr>
      <w:r>
        <w:rPr>
          <w:sz w:val="24"/>
        </w:rPr>
        <w:t>undertaking such tasks as directed by the Board, Chair and</w:t>
      </w:r>
      <w:r>
        <w:rPr>
          <w:spacing w:val="-29"/>
          <w:sz w:val="24"/>
        </w:rPr>
        <w:t xml:space="preserve"> </w:t>
      </w:r>
      <w:r>
        <w:rPr>
          <w:sz w:val="24"/>
        </w:rPr>
        <w:t>Vice Chairs</w:t>
      </w:r>
    </w:p>
    <w:p w:rsidR="00E93B1D" w:rsidRDefault="0006635A">
      <w:pPr>
        <w:pStyle w:val="ListParagraph"/>
        <w:numPr>
          <w:ilvl w:val="3"/>
          <w:numId w:val="11"/>
        </w:numPr>
        <w:tabs>
          <w:tab w:val="left" w:pos="3803"/>
        </w:tabs>
        <w:ind w:left="3802" w:right="1340" w:hanging="360"/>
        <w:rPr>
          <w:sz w:val="24"/>
        </w:rPr>
      </w:pPr>
      <w:r>
        <w:rPr>
          <w:sz w:val="24"/>
        </w:rPr>
        <w:t>maintaining a dedicated website through which local partners and the public can check progress on the delivery of the Growth Deal and access key documents such as the</w:t>
      </w:r>
      <w:r>
        <w:rPr>
          <w:spacing w:val="-20"/>
          <w:sz w:val="24"/>
        </w:rPr>
        <w:t xml:space="preserve"> </w:t>
      </w:r>
      <w:r>
        <w:rPr>
          <w:sz w:val="24"/>
        </w:rPr>
        <w:t>SEP</w:t>
      </w:r>
    </w:p>
    <w:p w:rsidR="00E93B1D" w:rsidRDefault="00E93B1D">
      <w:pPr>
        <w:pStyle w:val="BodyText"/>
        <w:spacing w:before="2"/>
      </w:pPr>
    </w:p>
    <w:p w:rsidR="00E93B1D" w:rsidRDefault="0006635A">
      <w:pPr>
        <w:ind w:left="3442"/>
        <w:rPr>
          <w:b/>
          <w:i/>
          <w:sz w:val="24"/>
        </w:rPr>
      </w:pPr>
      <w:r>
        <w:rPr>
          <w:b/>
          <w:i/>
          <w:sz w:val="24"/>
        </w:rPr>
        <w:t>Additional Assurance Framework requirements:</w:t>
      </w:r>
    </w:p>
    <w:p w:rsidR="00E93B1D" w:rsidRDefault="0006635A">
      <w:pPr>
        <w:pStyle w:val="ListParagraph"/>
        <w:numPr>
          <w:ilvl w:val="3"/>
          <w:numId w:val="11"/>
        </w:numPr>
        <w:tabs>
          <w:tab w:val="left" w:pos="3802"/>
          <w:tab w:val="left" w:pos="3803"/>
        </w:tabs>
        <w:ind w:left="3802" w:right="1355" w:hanging="360"/>
        <w:rPr>
          <w:sz w:val="24"/>
        </w:rPr>
      </w:pPr>
      <w:r>
        <w:rPr>
          <w:sz w:val="24"/>
        </w:rPr>
        <w:t>ensuring compliance with financial regulations of the Accountable Body and using all reasonable endeavors to ensure that partners in receipt of funding fulfil their obligations with regard to that funding, including maintaining a robust audit trail to demonstrate</w:t>
      </w:r>
      <w:r>
        <w:rPr>
          <w:spacing w:val="-12"/>
          <w:sz w:val="24"/>
        </w:rPr>
        <w:t xml:space="preserve"> </w:t>
      </w:r>
      <w:r>
        <w:rPr>
          <w:sz w:val="24"/>
        </w:rPr>
        <w:t>compliance</w:t>
      </w:r>
    </w:p>
    <w:p w:rsidR="00E93B1D" w:rsidRDefault="0006635A">
      <w:pPr>
        <w:pStyle w:val="ListParagraph"/>
        <w:numPr>
          <w:ilvl w:val="3"/>
          <w:numId w:val="11"/>
        </w:numPr>
        <w:tabs>
          <w:tab w:val="left" w:pos="3802"/>
          <w:tab w:val="left" w:pos="3803"/>
        </w:tabs>
        <w:ind w:left="3802" w:right="1445" w:hanging="360"/>
        <w:rPr>
          <w:sz w:val="24"/>
        </w:rPr>
      </w:pPr>
      <w:r>
        <w:rPr>
          <w:sz w:val="24"/>
        </w:rPr>
        <w:t>ensuring arrangements are in place for the lawful and effective implementation and delivery of projects by</w:t>
      </w:r>
      <w:r>
        <w:rPr>
          <w:spacing w:val="-21"/>
          <w:sz w:val="24"/>
        </w:rPr>
        <w:t xml:space="preserve"> </w:t>
      </w:r>
      <w:r>
        <w:rPr>
          <w:sz w:val="24"/>
        </w:rPr>
        <w:t>partners</w:t>
      </w:r>
    </w:p>
    <w:p w:rsidR="00E93B1D" w:rsidRDefault="0006635A">
      <w:pPr>
        <w:pStyle w:val="ListParagraph"/>
        <w:numPr>
          <w:ilvl w:val="3"/>
          <w:numId w:val="11"/>
        </w:numPr>
        <w:tabs>
          <w:tab w:val="left" w:pos="3803"/>
        </w:tabs>
        <w:ind w:left="3802" w:right="1538" w:hanging="360"/>
        <w:jc w:val="both"/>
        <w:rPr>
          <w:sz w:val="24"/>
        </w:rPr>
      </w:pPr>
      <w:r>
        <w:rPr>
          <w:sz w:val="24"/>
        </w:rPr>
        <w:t>ensuring that an appropriate process is followed for setting of budgets and preparation of accounts within the LEP which</w:t>
      </w:r>
      <w:r>
        <w:rPr>
          <w:spacing w:val="-30"/>
          <w:sz w:val="24"/>
        </w:rPr>
        <w:t xml:space="preserve"> </w:t>
      </w:r>
      <w:r>
        <w:rPr>
          <w:sz w:val="24"/>
        </w:rPr>
        <w:t>are approved by the Accountable</w:t>
      </w:r>
      <w:r>
        <w:rPr>
          <w:spacing w:val="-12"/>
          <w:sz w:val="24"/>
        </w:rPr>
        <w:t xml:space="preserve"> </w:t>
      </w:r>
      <w:r>
        <w:rPr>
          <w:sz w:val="24"/>
        </w:rPr>
        <w:t>Body</w:t>
      </w:r>
    </w:p>
    <w:p w:rsidR="00E93B1D" w:rsidRDefault="0006635A">
      <w:pPr>
        <w:pStyle w:val="ListParagraph"/>
        <w:numPr>
          <w:ilvl w:val="3"/>
          <w:numId w:val="11"/>
        </w:numPr>
        <w:tabs>
          <w:tab w:val="left" w:pos="3802"/>
          <w:tab w:val="left" w:pos="3803"/>
        </w:tabs>
        <w:ind w:left="3802" w:hanging="360"/>
        <w:rPr>
          <w:sz w:val="24"/>
        </w:rPr>
      </w:pPr>
      <w:r>
        <w:rPr>
          <w:sz w:val="24"/>
        </w:rPr>
        <w:t>reporting to the Accountable Body as</w:t>
      </w:r>
      <w:r>
        <w:rPr>
          <w:spacing w:val="-22"/>
          <w:sz w:val="24"/>
        </w:rPr>
        <w:t xml:space="preserve"> </w:t>
      </w:r>
      <w:r>
        <w:rPr>
          <w:sz w:val="24"/>
        </w:rPr>
        <w:t>required</w:t>
      </w:r>
      <w:bookmarkStart w:id="0" w:name="_GoBack"/>
      <w:bookmarkEnd w:id="0"/>
    </w:p>
    <w:p w:rsidR="00E93B1D" w:rsidRDefault="0006635A">
      <w:pPr>
        <w:pStyle w:val="ListParagraph"/>
        <w:numPr>
          <w:ilvl w:val="3"/>
          <w:numId w:val="11"/>
        </w:numPr>
        <w:tabs>
          <w:tab w:val="left" w:pos="3803"/>
        </w:tabs>
        <w:ind w:left="3802" w:right="1251" w:hanging="360"/>
        <w:rPr>
          <w:sz w:val="24"/>
        </w:rPr>
      </w:pPr>
      <w:r>
        <w:rPr>
          <w:sz w:val="24"/>
        </w:rPr>
        <w:t>liaising with and reporting to Government, particularly in respect of the Local Growth Fund Capital</w:t>
      </w:r>
      <w:r>
        <w:rPr>
          <w:spacing w:val="-21"/>
          <w:sz w:val="24"/>
        </w:rPr>
        <w:t xml:space="preserve"> </w:t>
      </w:r>
      <w:r>
        <w:rPr>
          <w:sz w:val="24"/>
        </w:rPr>
        <w:t>Programme</w:t>
      </w:r>
    </w:p>
    <w:p w:rsidR="00E93B1D" w:rsidRDefault="00E93B1D">
      <w:pPr>
        <w:pStyle w:val="BodyText"/>
        <w:spacing w:before="2"/>
      </w:pPr>
    </w:p>
    <w:p w:rsidR="00E93B1D" w:rsidRDefault="0006635A">
      <w:pPr>
        <w:pStyle w:val="ListParagraph"/>
        <w:numPr>
          <w:ilvl w:val="2"/>
          <w:numId w:val="11"/>
        </w:numPr>
        <w:tabs>
          <w:tab w:val="left" w:pos="2525"/>
          <w:tab w:val="left" w:pos="2526"/>
        </w:tabs>
        <w:ind w:left="2525" w:right="1339" w:hanging="720"/>
        <w:rPr>
          <w:sz w:val="24"/>
        </w:rPr>
      </w:pPr>
      <w:r>
        <w:rPr>
          <w:sz w:val="24"/>
        </w:rPr>
        <w:t>The SELEP Team will be employed by an upper tier local authority and will work within the policies and procedures of the employing body as well as the policies and procedures of</w:t>
      </w:r>
      <w:r>
        <w:rPr>
          <w:spacing w:val="-16"/>
          <w:sz w:val="24"/>
        </w:rPr>
        <w:t xml:space="preserve"> </w:t>
      </w:r>
      <w:r>
        <w:rPr>
          <w:sz w:val="24"/>
        </w:rPr>
        <w:t>SELEP.</w:t>
      </w:r>
    </w:p>
    <w:p w:rsidR="00E93B1D" w:rsidRDefault="00E93B1D">
      <w:pPr>
        <w:pStyle w:val="BodyText"/>
        <w:spacing w:before="11"/>
        <w:rPr>
          <w:sz w:val="23"/>
        </w:rPr>
      </w:pPr>
    </w:p>
    <w:p w:rsidR="00E93B1D" w:rsidRDefault="0006635A">
      <w:pPr>
        <w:pStyle w:val="ListParagraph"/>
        <w:numPr>
          <w:ilvl w:val="2"/>
          <w:numId w:val="11"/>
        </w:numPr>
        <w:tabs>
          <w:tab w:val="left" w:pos="2525"/>
          <w:tab w:val="left" w:pos="2526"/>
        </w:tabs>
        <w:ind w:left="2525" w:right="1222" w:hanging="720"/>
        <w:rPr>
          <w:sz w:val="24"/>
        </w:rPr>
      </w:pPr>
      <w:r>
        <w:rPr>
          <w:sz w:val="24"/>
        </w:rPr>
        <w:t>The SELEP Team will seek support and advice from other local organisations</w:t>
      </w:r>
      <w:r>
        <w:rPr>
          <w:spacing w:val="-35"/>
          <w:sz w:val="24"/>
        </w:rPr>
        <w:t xml:space="preserve"> </w:t>
      </w:r>
      <w:r>
        <w:rPr>
          <w:sz w:val="24"/>
        </w:rPr>
        <w:t>to the extent that it supports the advancement of the LEP’s overall work programme. The Managing Director is also responsible for managing the LEP’s operational revenue budget and for reporting spend to the Accountable Body and other board members on</w:t>
      </w:r>
      <w:r>
        <w:rPr>
          <w:spacing w:val="-11"/>
          <w:sz w:val="24"/>
        </w:rPr>
        <w:t xml:space="preserve"> </w:t>
      </w:r>
      <w:r>
        <w:rPr>
          <w:sz w:val="24"/>
        </w:rPr>
        <w:t>request.</w:t>
      </w:r>
    </w:p>
    <w:p w:rsidR="00E93B1D" w:rsidRDefault="00E93B1D">
      <w:pPr>
        <w:pStyle w:val="BodyText"/>
        <w:spacing w:before="11"/>
        <w:rPr>
          <w:sz w:val="23"/>
        </w:rPr>
      </w:pPr>
    </w:p>
    <w:p w:rsidR="00E93B1D" w:rsidRDefault="0006635A">
      <w:pPr>
        <w:pStyle w:val="ListParagraph"/>
        <w:numPr>
          <w:ilvl w:val="2"/>
          <w:numId w:val="11"/>
        </w:numPr>
        <w:tabs>
          <w:tab w:val="left" w:pos="2525"/>
          <w:tab w:val="left" w:pos="2526"/>
        </w:tabs>
        <w:ind w:left="2525" w:right="1422" w:hanging="720"/>
        <w:rPr>
          <w:sz w:val="24"/>
        </w:rPr>
      </w:pPr>
      <w:r>
        <w:rPr>
          <w:sz w:val="24"/>
        </w:rPr>
        <w:t>The costs of the SELEP team and any financial liabilities of the Accountable Body resulting from being the Accountable Body of the LEP shall be borne equitably between the six upper tier authorities using population figures as the basis for calculating their contribution. Financial contribution towards secretariat costs may be used as a contribution to match funding made available from Government or other sources and should be agreed</w:t>
      </w:r>
      <w:r>
        <w:rPr>
          <w:spacing w:val="-26"/>
          <w:sz w:val="24"/>
        </w:rPr>
        <w:t xml:space="preserve"> </w:t>
      </w:r>
      <w:r>
        <w:rPr>
          <w:sz w:val="24"/>
        </w:rPr>
        <w:t>annually.</w:t>
      </w:r>
    </w:p>
    <w:p w:rsidR="00E93B1D" w:rsidRDefault="0006635A">
      <w:pPr>
        <w:pStyle w:val="ListParagraph"/>
        <w:numPr>
          <w:ilvl w:val="2"/>
          <w:numId w:val="11"/>
        </w:numPr>
        <w:tabs>
          <w:tab w:val="left" w:pos="2525"/>
          <w:tab w:val="left" w:pos="2526"/>
        </w:tabs>
        <w:spacing w:before="82"/>
        <w:ind w:left="2525" w:right="1630" w:hanging="720"/>
        <w:rPr>
          <w:sz w:val="24"/>
        </w:rPr>
      </w:pPr>
      <w:r>
        <w:rPr>
          <w:sz w:val="24"/>
        </w:rPr>
        <w:t>Members of the secretariat who have decision making responsibility will complete a Register of Interest, which will be made available on the SELEP website for full</w:t>
      </w:r>
      <w:r>
        <w:rPr>
          <w:spacing w:val="-14"/>
          <w:sz w:val="24"/>
        </w:rPr>
        <w:t xml:space="preserve"> </w:t>
      </w:r>
      <w:r>
        <w:rPr>
          <w:sz w:val="24"/>
        </w:rPr>
        <w:t>transparency.</w:t>
      </w:r>
    </w:p>
    <w:p w:rsidR="00E93B1D" w:rsidRDefault="00E93B1D">
      <w:pPr>
        <w:pStyle w:val="BodyText"/>
        <w:spacing w:before="12"/>
        <w:rPr>
          <w:sz w:val="23"/>
        </w:rPr>
      </w:pPr>
    </w:p>
    <w:p w:rsidR="00E93B1D" w:rsidRDefault="0006635A">
      <w:pPr>
        <w:pStyle w:val="Heading1"/>
        <w:numPr>
          <w:ilvl w:val="1"/>
          <w:numId w:val="2"/>
        </w:numPr>
        <w:tabs>
          <w:tab w:val="left" w:pos="1590"/>
        </w:tabs>
      </w:pPr>
      <w:r>
        <w:t>Communications</w:t>
      </w:r>
    </w:p>
    <w:p w:rsidR="00E93B1D" w:rsidRDefault="00E93B1D">
      <w:pPr>
        <w:pStyle w:val="BodyText"/>
        <w:spacing w:before="11"/>
        <w:rPr>
          <w:b/>
          <w:sz w:val="23"/>
        </w:rPr>
      </w:pPr>
    </w:p>
    <w:p w:rsidR="00E93B1D" w:rsidRDefault="0006635A">
      <w:pPr>
        <w:pStyle w:val="ListParagraph"/>
        <w:numPr>
          <w:ilvl w:val="2"/>
          <w:numId w:val="2"/>
        </w:numPr>
        <w:tabs>
          <w:tab w:val="left" w:pos="2525"/>
          <w:tab w:val="left" w:pos="2526"/>
        </w:tabs>
        <w:spacing w:before="1"/>
        <w:ind w:right="1713"/>
        <w:rPr>
          <w:sz w:val="24"/>
        </w:rPr>
      </w:pPr>
      <w:r>
        <w:rPr>
          <w:sz w:val="24"/>
        </w:rPr>
        <w:t>The Board</w:t>
      </w:r>
      <w:r w:rsidR="006B611D">
        <w:rPr>
          <w:sz w:val="24"/>
        </w:rPr>
        <w:t>s</w:t>
      </w:r>
      <w:r>
        <w:rPr>
          <w:sz w:val="24"/>
        </w:rPr>
        <w:t xml:space="preserve"> shall operate on the basis of transparency, openness and good communication.</w:t>
      </w:r>
    </w:p>
    <w:p w:rsidR="00E93B1D" w:rsidRDefault="00E93B1D">
      <w:pPr>
        <w:pStyle w:val="BodyText"/>
        <w:spacing w:before="12"/>
        <w:rPr>
          <w:sz w:val="23"/>
        </w:rPr>
      </w:pPr>
    </w:p>
    <w:p w:rsidR="00E93B1D" w:rsidRDefault="0006635A">
      <w:pPr>
        <w:pStyle w:val="ListParagraph"/>
        <w:numPr>
          <w:ilvl w:val="2"/>
          <w:numId w:val="2"/>
        </w:numPr>
        <w:tabs>
          <w:tab w:val="left" w:pos="2525"/>
          <w:tab w:val="left" w:pos="2526"/>
        </w:tabs>
        <w:ind w:right="1365"/>
        <w:rPr>
          <w:sz w:val="24"/>
        </w:rPr>
      </w:pPr>
      <w:r>
        <w:rPr>
          <w:sz w:val="24"/>
        </w:rPr>
        <w:t>The SELEP team shall be responsible for the LEP’s communications</w:t>
      </w:r>
      <w:r>
        <w:rPr>
          <w:spacing w:val="-30"/>
          <w:sz w:val="24"/>
        </w:rPr>
        <w:t xml:space="preserve"> </w:t>
      </w:r>
      <w:r>
        <w:rPr>
          <w:sz w:val="24"/>
        </w:rPr>
        <w:t xml:space="preserve">approach. </w:t>
      </w:r>
      <w:r>
        <w:rPr>
          <w:sz w:val="24"/>
        </w:rPr>
        <w:lastRenderedPageBreak/>
        <w:t>This shall include communications to Board members and the wider public and shall include the maintenance of an up-to-date, relevant and accessible website. The team shall also be responsible for implementation of a communications</w:t>
      </w:r>
      <w:r>
        <w:rPr>
          <w:spacing w:val="-9"/>
          <w:sz w:val="24"/>
        </w:rPr>
        <w:t xml:space="preserve"> </w:t>
      </w:r>
      <w:r>
        <w:rPr>
          <w:sz w:val="24"/>
        </w:rPr>
        <w:t>strategy.</w:t>
      </w:r>
    </w:p>
    <w:p w:rsidR="00E93B1D" w:rsidRDefault="00E93B1D">
      <w:pPr>
        <w:pStyle w:val="BodyText"/>
        <w:spacing w:before="11"/>
        <w:rPr>
          <w:sz w:val="23"/>
        </w:rPr>
      </w:pPr>
    </w:p>
    <w:p w:rsidR="00E93B1D" w:rsidRDefault="0006635A">
      <w:pPr>
        <w:pStyle w:val="Heading1"/>
        <w:numPr>
          <w:ilvl w:val="0"/>
          <w:numId w:val="11"/>
        </w:numPr>
        <w:tabs>
          <w:tab w:val="left" w:pos="1210"/>
        </w:tabs>
        <w:spacing w:before="1"/>
        <w:ind w:left="1209" w:hanging="242"/>
        <w:jc w:val="left"/>
      </w:pPr>
      <w:r>
        <w:t>AMENDMENTS TO TERMS OF</w:t>
      </w:r>
      <w:r>
        <w:rPr>
          <w:spacing w:val="-15"/>
        </w:rPr>
        <w:t xml:space="preserve"> </w:t>
      </w:r>
      <w:r>
        <w:t>REFERENCE</w:t>
      </w:r>
    </w:p>
    <w:p w:rsidR="00E93B1D" w:rsidRDefault="00E93B1D">
      <w:pPr>
        <w:pStyle w:val="BodyText"/>
        <w:spacing w:before="2"/>
        <w:rPr>
          <w:b/>
        </w:rPr>
      </w:pPr>
    </w:p>
    <w:p w:rsidR="00E93B1D" w:rsidRPr="001B4831" w:rsidRDefault="0006635A">
      <w:pPr>
        <w:pStyle w:val="ListParagraph"/>
        <w:numPr>
          <w:ilvl w:val="1"/>
          <w:numId w:val="1"/>
        </w:numPr>
        <w:tabs>
          <w:tab w:val="left" w:pos="1673"/>
          <w:tab w:val="left" w:pos="1674"/>
        </w:tabs>
        <w:rPr>
          <w:sz w:val="24"/>
        </w:rPr>
      </w:pPr>
      <w:r w:rsidRPr="001B4831">
        <w:rPr>
          <w:sz w:val="24"/>
        </w:rPr>
        <w:t>The Board may amend these terms of reference at any</w:t>
      </w:r>
      <w:r w:rsidRPr="001B4831">
        <w:rPr>
          <w:spacing w:val="-23"/>
          <w:sz w:val="24"/>
        </w:rPr>
        <w:t xml:space="preserve"> </w:t>
      </w:r>
      <w:r w:rsidRPr="001B4831">
        <w:rPr>
          <w:sz w:val="24"/>
        </w:rPr>
        <w:t>time.</w:t>
      </w:r>
    </w:p>
    <w:p w:rsidR="00E93B1D" w:rsidRPr="001B4831" w:rsidRDefault="00E93B1D">
      <w:pPr>
        <w:pStyle w:val="BodyText"/>
        <w:spacing w:before="6"/>
        <w:rPr>
          <w:sz w:val="15"/>
        </w:rPr>
      </w:pPr>
    </w:p>
    <w:p w:rsidR="00E93B1D" w:rsidRPr="001B4831" w:rsidRDefault="00E07011">
      <w:pPr>
        <w:pStyle w:val="ListParagraph"/>
        <w:numPr>
          <w:ilvl w:val="1"/>
          <w:numId w:val="1"/>
        </w:numPr>
        <w:tabs>
          <w:tab w:val="left" w:pos="1673"/>
          <w:tab w:val="left" w:pos="1674"/>
        </w:tabs>
        <w:spacing w:before="69"/>
        <w:ind w:right="1424"/>
        <w:rPr>
          <w:sz w:val="24"/>
        </w:rPr>
      </w:pPr>
      <w:r w:rsidRPr="001B4831">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2807970</wp:posOffset>
                </wp:positionH>
                <wp:positionV relativeFrom="paragraph">
                  <wp:posOffset>65405</wp:posOffset>
                </wp:positionV>
                <wp:extent cx="1484630" cy="186055"/>
                <wp:effectExtent l="0" t="0" r="317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860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FB7D2" id="Rectangle 2" o:spid="_x0000_s1026" style="position:absolute;margin-left:221.1pt;margin-top:5.15pt;width:116.9pt;height:14.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" fillcolor="yellow" stroked="f">
                <w10:wrap anchorx="page"/>
              </v:rect>
            </w:pict>
          </mc:Fallback>
        </mc:AlternateContent>
      </w:r>
      <w:r w:rsidR="0006635A" w:rsidRPr="001B4831">
        <w:rPr>
          <w:sz w:val="24"/>
        </w:rPr>
        <w:t>These terms of reference</w:t>
      </w:r>
      <w:r w:rsidR="0006635A" w:rsidRPr="001B4831">
        <w:rPr>
          <w:b/>
          <w:sz w:val="24"/>
        </w:rPr>
        <w:t>, agreed</w:t>
      </w:r>
      <w:r w:rsidR="007B28A8" w:rsidRPr="001B4831">
        <w:rPr>
          <w:b/>
          <w:sz w:val="24"/>
        </w:rPr>
        <w:t xml:space="preserve"> 29</w:t>
      </w:r>
      <w:r w:rsidR="007B28A8" w:rsidRPr="001B4831">
        <w:rPr>
          <w:b/>
          <w:sz w:val="24"/>
          <w:vertAlign w:val="superscript"/>
        </w:rPr>
        <w:t>th</w:t>
      </w:r>
      <w:r w:rsidR="007B28A8" w:rsidRPr="001B4831">
        <w:rPr>
          <w:b/>
          <w:sz w:val="24"/>
        </w:rPr>
        <w:t xml:space="preserve"> June 2018</w:t>
      </w:r>
      <w:r w:rsidR="0006635A" w:rsidRPr="001B4831">
        <w:rPr>
          <w:b/>
          <w:sz w:val="24"/>
        </w:rPr>
        <w:t>,</w:t>
      </w:r>
      <w:r w:rsidR="0006635A" w:rsidRPr="001B4831">
        <w:rPr>
          <w:sz w:val="24"/>
        </w:rPr>
        <w:t xml:space="preserve"> replace the </w:t>
      </w:r>
      <w:r w:rsidR="007B28A8" w:rsidRPr="001B4831">
        <w:rPr>
          <w:sz w:val="24"/>
        </w:rPr>
        <w:t>version agreed by the Board in March 2018</w:t>
      </w:r>
      <w:r w:rsidR="0006635A" w:rsidRPr="001B4831">
        <w:rPr>
          <w:sz w:val="24"/>
        </w:rPr>
        <w:t>. Prior to that, SELEP’s Terms of Reference were agreed in previous forms in</w:t>
      </w:r>
      <w:r w:rsidR="007B28A8" w:rsidRPr="001B4831">
        <w:rPr>
          <w:sz w:val="24"/>
        </w:rPr>
        <w:t xml:space="preserve"> December 2017,</w:t>
      </w:r>
      <w:r w:rsidR="0006635A" w:rsidRPr="001B4831">
        <w:rPr>
          <w:sz w:val="24"/>
        </w:rPr>
        <w:t xml:space="preserve"> December 2014, February 2014 and October</w:t>
      </w:r>
      <w:r w:rsidR="0006635A" w:rsidRPr="001B4831">
        <w:rPr>
          <w:spacing w:val="-20"/>
          <w:sz w:val="24"/>
        </w:rPr>
        <w:t xml:space="preserve"> </w:t>
      </w:r>
      <w:r w:rsidR="0006635A" w:rsidRPr="001B4831">
        <w:rPr>
          <w:sz w:val="24"/>
        </w:rPr>
        <w:t>2012.</w:t>
      </w:r>
    </w:p>
    <w:sectPr w:rsidR="00E93B1D" w:rsidRPr="001B4831">
      <w:pgSz w:w="11910" w:h="16840"/>
      <w:pgMar w:top="1820" w:right="340" w:bottom="660" w:left="180" w:header="30"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A17" w:rsidRDefault="006A6A17">
      <w:r>
        <w:separator/>
      </w:r>
    </w:p>
  </w:endnote>
  <w:endnote w:type="continuationSeparator" w:id="0">
    <w:p w:rsidR="006A6A17" w:rsidRDefault="006A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B1D" w:rsidRDefault="00E07011">
    <w:pPr>
      <w:pStyle w:val="BodyText"/>
      <w:spacing w:line="14" w:lineRule="auto"/>
      <w:rPr>
        <w:sz w:val="20"/>
      </w:rPr>
    </w:pPr>
    <w:r>
      <w:rPr>
        <w:noProof/>
        <w:lang w:val="en-GB" w:eastAsia="en-GB"/>
      </w:rPr>
      <mc:AlternateContent>
        <mc:Choice Requires="wps">
          <w:drawing>
            <wp:anchor distT="0" distB="0" distL="114300" distR="114300" simplePos="0" relativeHeight="503302688" behindDoc="1" locked="0" layoutInCell="1" allowOverlap="1">
              <wp:simplePos x="0" y="0"/>
              <wp:positionH relativeFrom="page">
                <wp:posOffset>3686175</wp:posOffset>
              </wp:positionH>
              <wp:positionV relativeFrom="page">
                <wp:posOffset>10248265</wp:posOffset>
              </wp:positionV>
              <wp:extent cx="188595" cy="178435"/>
              <wp:effectExtent l="0" t="0" r="190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B1D" w:rsidRDefault="0006635A">
                          <w:pPr>
                            <w:spacing w:before="19"/>
                            <w:ind w:left="40"/>
                            <w:rPr>
                              <w:rFonts w:ascii="Tahoma"/>
                              <w:sz w:val="20"/>
                            </w:rPr>
                          </w:pPr>
                          <w:r>
                            <w:fldChar w:fldCharType="begin"/>
                          </w:r>
                          <w:r>
                            <w:rPr>
                              <w:rFonts w:ascii="Tahoma"/>
                              <w:color w:val="9C9FAD"/>
                              <w:sz w:val="20"/>
                            </w:rPr>
                            <w:instrText xml:space="preserve"> PAGE </w:instrText>
                          </w:r>
                          <w:r>
                            <w:fldChar w:fldCharType="separate"/>
                          </w:r>
                          <w:r w:rsidR="00244313">
                            <w:rPr>
                              <w:rFonts w:ascii="Tahoma"/>
                              <w:noProof/>
                              <w:color w:val="9C9FAD"/>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0.25pt;margin-top:806.95pt;width:14.85pt;height:14.05pt;z-index:-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kJrg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" filled="f" stroked="f">
              <v:textbox inset="0,0,0,0">
                <w:txbxContent>
                  <w:p w:rsidR="00E93B1D" w:rsidRDefault="0006635A">
                    <w:pPr>
                      <w:spacing w:before="19"/>
                      <w:ind w:left="40"/>
                      <w:rPr>
                        <w:rFonts w:ascii="Tahoma"/>
                        <w:sz w:val="20"/>
                      </w:rPr>
                    </w:pPr>
                    <w:r>
                      <w:fldChar w:fldCharType="begin"/>
                    </w:r>
                    <w:r>
                      <w:rPr>
                        <w:rFonts w:ascii="Tahoma"/>
                        <w:color w:val="9C9FAD"/>
                        <w:sz w:val="20"/>
                      </w:rPr>
                      <w:instrText xml:space="preserve"> PAGE </w:instrText>
                    </w:r>
                    <w:r>
                      <w:fldChar w:fldCharType="separate"/>
                    </w:r>
                    <w:r w:rsidR="00244313">
                      <w:rPr>
                        <w:rFonts w:ascii="Tahoma"/>
                        <w:noProof/>
                        <w:color w:val="9C9FAD"/>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A17" w:rsidRDefault="006A6A17">
      <w:r>
        <w:separator/>
      </w:r>
    </w:p>
  </w:footnote>
  <w:footnote w:type="continuationSeparator" w:id="0">
    <w:p w:rsidR="006A6A17" w:rsidRDefault="006A6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B1D" w:rsidRDefault="001B4831">
    <w:pPr>
      <w:pStyle w:val="BodyText"/>
      <w:spacing w:line="14" w:lineRule="auto"/>
      <w:rPr>
        <w:sz w:val="20"/>
      </w:rPr>
    </w:pPr>
    <w:r>
      <w:rPr>
        <w:noProof/>
        <w:lang w:val="en-GB" w:eastAsia="en-GB"/>
      </w:rPr>
      <mc:AlternateContent>
        <mc:Choice Requires="wps">
          <w:drawing>
            <wp:anchor distT="0" distB="0" distL="114300" distR="114300" simplePos="0" relativeHeight="503302664" behindDoc="1" locked="0" layoutInCell="1" allowOverlap="1">
              <wp:simplePos x="0" y="0"/>
              <wp:positionH relativeFrom="page">
                <wp:posOffset>4200526</wp:posOffset>
              </wp:positionH>
              <wp:positionV relativeFrom="page">
                <wp:posOffset>333375</wp:posOffset>
              </wp:positionV>
              <wp:extent cx="3081020" cy="617220"/>
              <wp:effectExtent l="0" t="0" r="508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831" w:rsidRDefault="001B4831" w:rsidP="00D07C73">
                          <w:pPr>
                            <w:spacing w:line="222" w:lineRule="exact"/>
                            <w:ind w:left="20"/>
                            <w:jc w:val="right"/>
                            <w:rPr>
                              <w:b/>
                              <w:color w:val="6F6E6E"/>
                              <w:sz w:val="20"/>
                            </w:rPr>
                          </w:pPr>
                          <w:r>
                            <w:rPr>
                              <w:b/>
                              <w:color w:val="6F6E6E"/>
                              <w:sz w:val="20"/>
                            </w:rPr>
                            <w:t>Strategic Board 29</w:t>
                          </w:r>
                          <w:r w:rsidRPr="001B4831">
                            <w:rPr>
                              <w:b/>
                              <w:color w:val="6F6E6E"/>
                              <w:sz w:val="20"/>
                              <w:vertAlign w:val="superscript"/>
                            </w:rPr>
                            <w:t>th</w:t>
                          </w:r>
                          <w:r>
                            <w:rPr>
                              <w:b/>
                              <w:color w:val="6F6E6E"/>
                              <w:sz w:val="20"/>
                            </w:rPr>
                            <w:t xml:space="preserve"> June 2018</w:t>
                          </w:r>
                        </w:p>
                        <w:p w:rsidR="00E93B1D" w:rsidRDefault="001B4831" w:rsidP="001B4831">
                          <w:pPr>
                            <w:spacing w:line="222" w:lineRule="exact"/>
                            <w:ind w:left="20"/>
                            <w:jc w:val="right"/>
                            <w:rPr>
                              <w:sz w:val="20"/>
                            </w:rPr>
                          </w:pPr>
                          <w:r>
                            <w:rPr>
                              <w:b/>
                              <w:color w:val="6F6E6E"/>
                              <w:sz w:val="20"/>
                            </w:rPr>
                            <w:t xml:space="preserve">AGREED: Agenda item </w:t>
                          </w:r>
                          <w:r w:rsidR="0006635A">
                            <w:rPr>
                              <w:b/>
                              <w:color w:val="6F6E6E"/>
                              <w:sz w:val="20"/>
                            </w:rPr>
                            <w:t>Governance &amp; Transparency</w:t>
                          </w:r>
                          <w:r w:rsidR="00D07C73">
                            <w:rPr>
                              <w:b/>
                              <w:color w:val="6F6E6E"/>
                              <w:sz w:val="20"/>
                            </w:rPr>
                            <w:t xml:space="preserve"> Appendix A</w:t>
                          </w:r>
                          <w:r>
                            <w:rPr>
                              <w:b/>
                              <w:color w:val="6F6E6E"/>
                              <w:sz w:val="20"/>
                            </w:rPr>
                            <w:t xml:space="preserve">, </w:t>
                          </w:r>
                          <w:r w:rsidR="004117B1">
                            <w:rPr>
                              <w:color w:val="6F6E6E"/>
                              <w:sz w:val="20"/>
                            </w:rPr>
                            <w:t xml:space="preserve">Agenda Item: </w:t>
                          </w:r>
                          <w:r w:rsidR="00D07C73">
                            <w:rPr>
                              <w:color w:val="6F6E6E"/>
                              <w:sz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0.75pt;margin-top:26.25pt;width:242.6pt;height:48.6pt;z-index:-1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ujqw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" filled="f" stroked="f">
              <v:textbox inset="0,0,0,0">
                <w:txbxContent>
                  <w:p w:rsidR="001B4831" w:rsidRDefault="001B4831" w:rsidP="00D07C73">
                    <w:pPr>
                      <w:spacing w:line="222" w:lineRule="exact"/>
                      <w:ind w:left="20"/>
                      <w:jc w:val="right"/>
                      <w:rPr>
                        <w:b/>
                        <w:color w:val="6F6E6E"/>
                        <w:sz w:val="20"/>
                      </w:rPr>
                    </w:pPr>
                    <w:r>
                      <w:rPr>
                        <w:b/>
                        <w:color w:val="6F6E6E"/>
                        <w:sz w:val="20"/>
                      </w:rPr>
                      <w:t>Strategic Board 29</w:t>
                    </w:r>
                    <w:r w:rsidRPr="001B4831">
                      <w:rPr>
                        <w:b/>
                        <w:color w:val="6F6E6E"/>
                        <w:sz w:val="20"/>
                        <w:vertAlign w:val="superscript"/>
                      </w:rPr>
                      <w:t>th</w:t>
                    </w:r>
                    <w:r>
                      <w:rPr>
                        <w:b/>
                        <w:color w:val="6F6E6E"/>
                        <w:sz w:val="20"/>
                      </w:rPr>
                      <w:t xml:space="preserve"> June 2018</w:t>
                    </w:r>
                  </w:p>
                  <w:p w:rsidR="00E93B1D" w:rsidRDefault="001B4831" w:rsidP="001B4831">
                    <w:pPr>
                      <w:spacing w:line="222" w:lineRule="exact"/>
                      <w:ind w:left="20"/>
                      <w:jc w:val="right"/>
                      <w:rPr>
                        <w:sz w:val="20"/>
                      </w:rPr>
                    </w:pPr>
                    <w:r>
                      <w:rPr>
                        <w:b/>
                        <w:color w:val="6F6E6E"/>
                        <w:sz w:val="20"/>
                      </w:rPr>
                      <w:t xml:space="preserve">AGREED: Agenda item </w:t>
                    </w:r>
                    <w:r w:rsidR="0006635A">
                      <w:rPr>
                        <w:b/>
                        <w:color w:val="6F6E6E"/>
                        <w:sz w:val="20"/>
                      </w:rPr>
                      <w:t>Governance &amp; Transparency</w:t>
                    </w:r>
                    <w:r w:rsidR="00D07C73">
                      <w:rPr>
                        <w:b/>
                        <w:color w:val="6F6E6E"/>
                        <w:sz w:val="20"/>
                      </w:rPr>
                      <w:t xml:space="preserve"> Appendix A</w:t>
                    </w:r>
                    <w:r>
                      <w:rPr>
                        <w:b/>
                        <w:color w:val="6F6E6E"/>
                        <w:sz w:val="20"/>
                      </w:rPr>
                      <w:t xml:space="preserve">, </w:t>
                    </w:r>
                    <w:r w:rsidR="004117B1">
                      <w:rPr>
                        <w:color w:val="6F6E6E"/>
                        <w:sz w:val="20"/>
                      </w:rPr>
                      <w:t xml:space="preserve">Agenda Item: </w:t>
                    </w:r>
                    <w:r w:rsidR="00D07C73">
                      <w:rPr>
                        <w:color w:val="6F6E6E"/>
                        <w:sz w:val="20"/>
                      </w:rPr>
                      <w:t>9</w:t>
                    </w:r>
                  </w:p>
                </w:txbxContent>
              </v:textbox>
              <w10:wrap anchorx="page" anchory="page"/>
            </v:shape>
          </w:pict>
        </mc:Fallback>
      </mc:AlternateContent>
    </w:r>
    <w:r w:rsidR="0006635A">
      <w:rPr>
        <w:noProof/>
        <w:lang w:val="en-GB" w:eastAsia="en-GB"/>
      </w:rPr>
      <w:drawing>
        <wp:anchor distT="0" distB="0" distL="0" distR="0" simplePos="0" relativeHeight="268421615" behindDoc="1" locked="0" layoutInCell="1" allowOverlap="1">
          <wp:simplePos x="0" y="0"/>
          <wp:positionH relativeFrom="page">
            <wp:posOffset>180975</wp:posOffset>
          </wp:positionH>
          <wp:positionV relativeFrom="page">
            <wp:posOffset>19049</wp:posOffset>
          </wp:positionV>
          <wp:extent cx="2590800" cy="11480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90800" cy="11480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66D4C"/>
    <w:multiLevelType w:val="multilevel"/>
    <w:tmpl w:val="538C74AE"/>
    <w:lvl w:ilvl="0">
      <w:start w:val="2"/>
      <w:numFmt w:val="decimal"/>
      <w:lvlText w:val="%1"/>
      <w:lvlJc w:val="left"/>
      <w:pPr>
        <w:ind w:left="2383" w:hanging="711"/>
        <w:jc w:val="left"/>
      </w:pPr>
      <w:rPr>
        <w:rFonts w:hint="default"/>
      </w:rPr>
    </w:lvl>
    <w:lvl w:ilvl="1">
      <w:start w:val="3"/>
      <w:numFmt w:val="decimal"/>
      <w:lvlText w:val="%1.%2"/>
      <w:lvlJc w:val="left"/>
      <w:pPr>
        <w:ind w:left="2383" w:hanging="711"/>
        <w:jc w:val="right"/>
      </w:pPr>
      <w:rPr>
        <w:rFonts w:hint="default"/>
      </w:rPr>
    </w:lvl>
    <w:lvl w:ilvl="2">
      <w:start w:val="1"/>
      <w:numFmt w:val="decimal"/>
      <w:lvlText w:val="%1.%2.%3"/>
      <w:lvlJc w:val="left"/>
      <w:pPr>
        <w:ind w:left="2383" w:hanging="711"/>
        <w:jc w:val="left"/>
      </w:pPr>
      <w:rPr>
        <w:rFonts w:ascii="Calibri" w:eastAsia="Calibri" w:hAnsi="Calibri" w:cs="Calibri" w:hint="default"/>
        <w:b w:val="0"/>
        <w:spacing w:val="-3"/>
        <w:w w:val="100"/>
        <w:sz w:val="24"/>
        <w:szCs w:val="24"/>
      </w:rPr>
    </w:lvl>
    <w:lvl w:ilvl="3">
      <w:start w:val="1"/>
      <w:numFmt w:val="lowerLetter"/>
      <w:lvlText w:val="%4)"/>
      <w:lvlJc w:val="left"/>
      <w:pPr>
        <w:ind w:left="3421" w:hanging="361"/>
        <w:jc w:val="left"/>
      </w:pPr>
      <w:rPr>
        <w:rFonts w:ascii="Calibri" w:eastAsia="Calibri" w:hAnsi="Calibri" w:cs="Calibri" w:hint="default"/>
        <w:spacing w:val="-3"/>
        <w:w w:val="100"/>
        <w:sz w:val="24"/>
        <w:szCs w:val="24"/>
      </w:rPr>
    </w:lvl>
    <w:lvl w:ilvl="4">
      <w:numFmt w:val="bullet"/>
      <w:lvlText w:val="•"/>
      <w:lvlJc w:val="left"/>
      <w:pPr>
        <w:ind w:left="4763" w:hanging="361"/>
      </w:pPr>
      <w:rPr>
        <w:rFonts w:hint="default"/>
      </w:rPr>
    </w:lvl>
    <w:lvl w:ilvl="5">
      <w:numFmt w:val="bullet"/>
      <w:lvlText w:val="•"/>
      <w:lvlJc w:val="left"/>
      <w:pPr>
        <w:ind w:left="5867" w:hanging="361"/>
      </w:pPr>
      <w:rPr>
        <w:rFonts w:hint="default"/>
      </w:rPr>
    </w:lvl>
    <w:lvl w:ilvl="6">
      <w:numFmt w:val="bullet"/>
      <w:lvlText w:val="•"/>
      <w:lvlJc w:val="left"/>
      <w:pPr>
        <w:ind w:left="6971" w:hanging="361"/>
      </w:pPr>
      <w:rPr>
        <w:rFonts w:hint="default"/>
      </w:rPr>
    </w:lvl>
    <w:lvl w:ilvl="7">
      <w:numFmt w:val="bullet"/>
      <w:lvlText w:val="•"/>
      <w:lvlJc w:val="left"/>
      <w:pPr>
        <w:ind w:left="8075" w:hanging="361"/>
      </w:pPr>
      <w:rPr>
        <w:rFonts w:hint="default"/>
      </w:rPr>
    </w:lvl>
    <w:lvl w:ilvl="8">
      <w:numFmt w:val="bullet"/>
      <w:lvlText w:val="•"/>
      <w:lvlJc w:val="left"/>
      <w:pPr>
        <w:ind w:left="9178" w:hanging="361"/>
      </w:pPr>
      <w:rPr>
        <w:rFonts w:hint="default"/>
      </w:rPr>
    </w:lvl>
  </w:abstractNum>
  <w:abstractNum w:abstractNumId="1" w15:restartNumberingAfterBreak="0">
    <w:nsid w:val="0A643F03"/>
    <w:multiLevelType w:val="hybridMultilevel"/>
    <w:tmpl w:val="53E281F0"/>
    <w:lvl w:ilvl="0" w:tplc="3FE47D1C">
      <w:numFmt w:val="bullet"/>
      <w:lvlText w:val="-"/>
      <w:lvlJc w:val="left"/>
      <w:pPr>
        <w:ind w:left="382" w:hanging="284"/>
      </w:pPr>
      <w:rPr>
        <w:rFonts w:ascii="Calibri" w:eastAsia="Calibri" w:hAnsi="Calibri" w:cs="Calibri" w:hint="default"/>
        <w:spacing w:val="-3"/>
        <w:w w:val="100"/>
        <w:sz w:val="24"/>
        <w:szCs w:val="24"/>
      </w:rPr>
    </w:lvl>
    <w:lvl w:ilvl="1" w:tplc="3C7E283E">
      <w:numFmt w:val="bullet"/>
      <w:lvlText w:val="•"/>
      <w:lvlJc w:val="left"/>
      <w:pPr>
        <w:ind w:left="822" w:hanging="284"/>
      </w:pPr>
      <w:rPr>
        <w:rFonts w:hint="default"/>
      </w:rPr>
    </w:lvl>
    <w:lvl w:ilvl="2" w:tplc="268E8592">
      <w:numFmt w:val="bullet"/>
      <w:lvlText w:val="•"/>
      <w:lvlJc w:val="left"/>
      <w:pPr>
        <w:ind w:left="1264" w:hanging="284"/>
      </w:pPr>
      <w:rPr>
        <w:rFonts w:hint="default"/>
      </w:rPr>
    </w:lvl>
    <w:lvl w:ilvl="3" w:tplc="99D2AAA4">
      <w:numFmt w:val="bullet"/>
      <w:lvlText w:val="•"/>
      <w:lvlJc w:val="left"/>
      <w:pPr>
        <w:ind w:left="1706" w:hanging="284"/>
      </w:pPr>
      <w:rPr>
        <w:rFonts w:hint="default"/>
      </w:rPr>
    </w:lvl>
    <w:lvl w:ilvl="4" w:tplc="DD105A22">
      <w:numFmt w:val="bullet"/>
      <w:lvlText w:val="•"/>
      <w:lvlJc w:val="left"/>
      <w:pPr>
        <w:ind w:left="2148" w:hanging="284"/>
      </w:pPr>
      <w:rPr>
        <w:rFonts w:hint="default"/>
      </w:rPr>
    </w:lvl>
    <w:lvl w:ilvl="5" w:tplc="1FBCBE62">
      <w:numFmt w:val="bullet"/>
      <w:lvlText w:val="•"/>
      <w:lvlJc w:val="left"/>
      <w:pPr>
        <w:ind w:left="2590" w:hanging="284"/>
      </w:pPr>
      <w:rPr>
        <w:rFonts w:hint="default"/>
      </w:rPr>
    </w:lvl>
    <w:lvl w:ilvl="6" w:tplc="31F02E10">
      <w:numFmt w:val="bullet"/>
      <w:lvlText w:val="•"/>
      <w:lvlJc w:val="left"/>
      <w:pPr>
        <w:ind w:left="3032" w:hanging="284"/>
      </w:pPr>
      <w:rPr>
        <w:rFonts w:hint="default"/>
      </w:rPr>
    </w:lvl>
    <w:lvl w:ilvl="7" w:tplc="651C7058">
      <w:numFmt w:val="bullet"/>
      <w:lvlText w:val="•"/>
      <w:lvlJc w:val="left"/>
      <w:pPr>
        <w:ind w:left="3474" w:hanging="284"/>
      </w:pPr>
      <w:rPr>
        <w:rFonts w:hint="default"/>
      </w:rPr>
    </w:lvl>
    <w:lvl w:ilvl="8" w:tplc="6D0866CA">
      <w:numFmt w:val="bullet"/>
      <w:lvlText w:val="•"/>
      <w:lvlJc w:val="left"/>
      <w:pPr>
        <w:ind w:left="3916" w:hanging="284"/>
      </w:pPr>
      <w:rPr>
        <w:rFonts w:hint="default"/>
      </w:rPr>
    </w:lvl>
  </w:abstractNum>
  <w:abstractNum w:abstractNumId="2" w15:restartNumberingAfterBreak="0">
    <w:nsid w:val="2351140A"/>
    <w:multiLevelType w:val="multilevel"/>
    <w:tmpl w:val="0D9A488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7268FF"/>
    <w:multiLevelType w:val="hybridMultilevel"/>
    <w:tmpl w:val="AF2CBF74"/>
    <w:lvl w:ilvl="0" w:tplc="5A9CA288">
      <w:numFmt w:val="bullet"/>
      <w:lvlText w:val="-"/>
      <w:lvlJc w:val="left"/>
      <w:pPr>
        <w:ind w:left="382" w:hanging="284"/>
      </w:pPr>
      <w:rPr>
        <w:rFonts w:ascii="Calibri" w:eastAsia="Calibri" w:hAnsi="Calibri" w:cs="Calibri" w:hint="default"/>
        <w:spacing w:val="-3"/>
        <w:w w:val="100"/>
        <w:sz w:val="24"/>
        <w:szCs w:val="24"/>
      </w:rPr>
    </w:lvl>
    <w:lvl w:ilvl="1" w:tplc="BDBED996">
      <w:numFmt w:val="bullet"/>
      <w:lvlText w:val="•"/>
      <w:lvlJc w:val="left"/>
      <w:pPr>
        <w:ind w:left="822" w:hanging="284"/>
      </w:pPr>
      <w:rPr>
        <w:rFonts w:hint="default"/>
      </w:rPr>
    </w:lvl>
    <w:lvl w:ilvl="2" w:tplc="10B2DA4A">
      <w:numFmt w:val="bullet"/>
      <w:lvlText w:val="•"/>
      <w:lvlJc w:val="left"/>
      <w:pPr>
        <w:ind w:left="1264" w:hanging="284"/>
      </w:pPr>
      <w:rPr>
        <w:rFonts w:hint="default"/>
      </w:rPr>
    </w:lvl>
    <w:lvl w:ilvl="3" w:tplc="F236A7C0">
      <w:numFmt w:val="bullet"/>
      <w:lvlText w:val="•"/>
      <w:lvlJc w:val="left"/>
      <w:pPr>
        <w:ind w:left="1706" w:hanging="284"/>
      </w:pPr>
      <w:rPr>
        <w:rFonts w:hint="default"/>
      </w:rPr>
    </w:lvl>
    <w:lvl w:ilvl="4" w:tplc="07B886AA">
      <w:numFmt w:val="bullet"/>
      <w:lvlText w:val="•"/>
      <w:lvlJc w:val="left"/>
      <w:pPr>
        <w:ind w:left="2148" w:hanging="284"/>
      </w:pPr>
      <w:rPr>
        <w:rFonts w:hint="default"/>
      </w:rPr>
    </w:lvl>
    <w:lvl w:ilvl="5" w:tplc="C5E0B752">
      <w:numFmt w:val="bullet"/>
      <w:lvlText w:val="•"/>
      <w:lvlJc w:val="left"/>
      <w:pPr>
        <w:ind w:left="2590" w:hanging="284"/>
      </w:pPr>
      <w:rPr>
        <w:rFonts w:hint="default"/>
      </w:rPr>
    </w:lvl>
    <w:lvl w:ilvl="6" w:tplc="3A621C40">
      <w:numFmt w:val="bullet"/>
      <w:lvlText w:val="•"/>
      <w:lvlJc w:val="left"/>
      <w:pPr>
        <w:ind w:left="3032" w:hanging="284"/>
      </w:pPr>
      <w:rPr>
        <w:rFonts w:hint="default"/>
      </w:rPr>
    </w:lvl>
    <w:lvl w:ilvl="7" w:tplc="296EDFF4">
      <w:numFmt w:val="bullet"/>
      <w:lvlText w:val="•"/>
      <w:lvlJc w:val="left"/>
      <w:pPr>
        <w:ind w:left="3474" w:hanging="284"/>
      </w:pPr>
      <w:rPr>
        <w:rFonts w:hint="default"/>
      </w:rPr>
    </w:lvl>
    <w:lvl w:ilvl="8" w:tplc="1276AD8A">
      <w:numFmt w:val="bullet"/>
      <w:lvlText w:val="•"/>
      <w:lvlJc w:val="left"/>
      <w:pPr>
        <w:ind w:left="3916" w:hanging="284"/>
      </w:pPr>
      <w:rPr>
        <w:rFonts w:hint="default"/>
      </w:rPr>
    </w:lvl>
  </w:abstractNum>
  <w:abstractNum w:abstractNumId="4" w15:restartNumberingAfterBreak="0">
    <w:nsid w:val="349D320A"/>
    <w:multiLevelType w:val="multilevel"/>
    <w:tmpl w:val="85C8DDCE"/>
    <w:lvl w:ilvl="0">
      <w:start w:val="4"/>
      <w:numFmt w:val="decimal"/>
      <w:lvlText w:val="%1"/>
      <w:lvlJc w:val="left"/>
      <w:pPr>
        <w:ind w:left="1673" w:hanging="567"/>
        <w:jc w:val="left"/>
      </w:pPr>
      <w:rPr>
        <w:rFonts w:hint="default"/>
      </w:rPr>
    </w:lvl>
    <w:lvl w:ilvl="1">
      <w:start w:val="1"/>
      <w:numFmt w:val="decimal"/>
      <w:lvlText w:val="%1.%2"/>
      <w:lvlJc w:val="left"/>
      <w:pPr>
        <w:ind w:left="1673" w:hanging="567"/>
        <w:jc w:val="left"/>
      </w:pPr>
      <w:rPr>
        <w:rFonts w:ascii="Calibri" w:eastAsia="Calibri" w:hAnsi="Calibri" w:cs="Calibri" w:hint="default"/>
        <w:spacing w:val="-3"/>
        <w:w w:val="100"/>
        <w:sz w:val="24"/>
        <w:szCs w:val="24"/>
      </w:rPr>
    </w:lvl>
    <w:lvl w:ilvl="2">
      <w:numFmt w:val="bullet"/>
      <w:lvlText w:val="•"/>
      <w:lvlJc w:val="left"/>
      <w:pPr>
        <w:ind w:left="3621" w:hanging="567"/>
      </w:pPr>
      <w:rPr>
        <w:rFonts w:hint="default"/>
      </w:rPr>
    </w:lvl>
    <w:lvl w:ilvl="3">
      <w:numFmt w:val="bullet"/>
      <w:lvlText w:val="•"/>
      <w:lvlJc w:val="left"/>
      <w:pPr>
        <w:ind w:left="4591" w:hanging="567"/>
      </w:pPr>
      <w:rPr>
        <w:rFonts w:hint="default"/>
      </w:rPr>
    </w:lvl>
    <w:lvl w:ilvl="4">
      <w:numFmt w:val="bullet"/>
      <w:lvlText w:val="•"/>
      <w:lvlJc w:val="left"/>
      <w:pPr>
        <w:ind w:left="5562" w:hanging="567"/>
      </w:pPr>
      <w:rPr>
        <w:rFonts w:hint="default"/>
      </w:rPr>
    </w:lvl>
    <w:lvl w:ilvl="5">
      <w:numFmt w:val="bullet"/>
      <w:lvlText w:val="•"/>
      <w:lvlJc w:val="left"/>
      <w:pPr>
        <w:ind w:left="6533" w:hanging="567"/>
      </w:pPr>
      <w:rPr>
        <w:rFonts w:hint="default"/>
      </w:rPr>
    </w:lvl>
    <w:lvl w:ilvl="6">
      <w:numFmt w:val="bullet"/>
      <w:lvlText w:val="•"/>
      <w:lvlJc w:val="left"/>
      <w:pPr>
        <w:ind w:left="7503" w:hanging="567"/>
      </w:pPr>
      <w:rPr>
        <w:rFonts w:hint="default"/>
      </w:rPr>
    </w:lvl>
    <w:lvl w:ilvl="7">
      <w:numFmt w:val="bullet"/>
      <w:lvlText w:val="•"/>
      <w:lvlJc w:val="left"/>
      <w:pPr>
        <w:ind w:left="8474" w:hanging="567"/>
      </w:pPr>
      <w:rPr>
        <w:rFonts w:hint="default"/>
      </w:rPr>
    </w:lvl>
    <w:lvl w:ilvl="8">
      <w:numFmt w:val="bullet"/>
      <w:lvlText w:val="•"/>
      <w:lvlJc w:val="left"/>
      <w:pPr>
        <w:ind w:left="9445" w:hanging="567"/>
      </w:pPr>
      <w:rPr>
        <w:rFonts w:hint="default"/>
      </w:rPr>
    </w:lvl>
  </w:abstractNum>
  <w:abstractNum w:abstractNumId="5" w15:restartNumberingAfterBreak="0">
    <w:nsid w:val="41FE6FF5"/>
    <w:multiLevelType w:val="multilevel"/>
    <w:tmpl w:val="BB24DF4A"/>
    <w:lvl w:ilvl="0">
      <w:start w:val="1"/>
      <w:numFmt w:val="decimal"/>
      <w:lvlText w:val="%1"/>
      <w:lvlJc w:val="left"/>
      <w:pPr>
        <w:ind w:left="2383" w:hanging="720"/>
        <w:jc w:val="left"/>
      </w:pPr>
      <w:rPr>
        <w:rFonts w:hint="default"/>
      </w:rPr>
    </w:lvl>
    <w:lvl w:ilvl="1">
      <w:start w:val="3"/>
      <w:numFmt w:val="decimal"/>
      <w:lvlText w:val="%1.%2"/>
      <w:lvlJc w:val="left"/>
      <w:pPr>
        <w:ind w:left="2383" w:hanging="720"/>
        <w:jc w:val="left"/>
      </w:pPr>
      <w:rPr>
        <w:rFonts w:hint="default"/>
      </w:rPr>
    </w:lvl>
    <w:lvl w:ilvl="2">
      <w:start w:val="2"/>
      <w:numFmt w:val="decimal"/>
      <w:lvlText w:val="%1.%2.%3"/>
      <w:lvlJc w:val="left"/>
      <w:pPr>
        <w:ind w:left="2383" w:hanging="720"/>
        <w:jc w:val="left"/>
      </w:pPr>
      <w:rPr>
        <w:rFonts w:ascii="Calibri" w:eastAsia="Calibri" w:hAnsi="Calibri" w:cs="Calibri" w:hint="default"/>
        <w:spacing w:val="-4"/>
        <w:w w:val="100"/>
        <w:sz w:val="24"/>
        <w:szCs w:val="24"/>
      </w:rPr>
    </w:lvl>
    <w:lvl w:ilvl="3">
      <w:numFmt w:val="bullet"/>
      <w:lvlText w:val="•"/>
      <w:lvlJc w:val="left"/>
      <w:pPr>
        <w:ind w:left="5081" w:hanging="720"/>
      </w:pPr>
      <w:rPr>
        <w:rFonts w:hint="default"/>
      </w:rPr>
    </w:lvl>
    <w:lvl w:ilvl="4">
      <w:numFmt w:val="bullet"/>
      <w:lvlText w:val="•"/>
      <w:lvlJc w:val="left"/>
      <w:pPr>
        <w:ind w:left="5982" w:hanging="720"/>
      </w:pPr>
      <w:rPr>
        <w:rFonts w:hint="default"/>
      </w:rPr>
    </w:lvl>
    <w:lvl w:ilvl="5">
      <w:numFmt w:val="bullet"/>
      <w:lvlText w:val="•"/>
      <w:lvlJc w:val="left"/>
      <w:pPr>
        <w:ind w:left="6883" w:hanging="720"/>
      </w:pPr>
      <w:rPr>
        <w:rFonts w:hint="default"/>
      </w:rPr>
    </w:lvl>
    <w:lvl w:ilvl="6">
      <w:numFmt w:val="bullet"/>
      <w:lvlText w:val="•"/>
      <w:lvlJc w:val="left"/>
      <w:pPr>
        <w:ind w:left="7783" w:hanging="720"/>
      </w:pPr>
      <w:rPr>
        <w:rFonts w:hint="default"/>
      </w:rPr>
    </w:lvl>
    <w:lvl w:ilvl="7">
      <w:numFmt w:val="bullet"/>
      <w:lvlText w:val="•"/>
      <w:lvlJc w:val="left"/>
      <w:pPr>
        <w:ind w:left="8684" w:hanging="720"/>
      </w:pPr>
      <w:rPr>
        <w:rFonts w:hint="default"/>
      </w:rPr>
    </w:lvl>
    <w:lvl w:ilvl="8">
      <w:numFmt w:val="bullet"/>
      <w:lvlText w:val="•"/>
      <w:lvlJc w:val="left"/>
      <w:pPr>
        <w:ind w:left="9585" w:hanging="720"/>
      </w:pPr>
      <w:rPr>
        <w:rFonts w:hint="default"/>
      </w:rPr>
    </w:lvl>
  </w:abstractNum>
  <w:abstractNum w:abstractNumId="6" w15:restartNumberingAfterBreak="0">
    <w:nsid w:val="4A0261D0"/>
    <w:multiLevelType w:val="multilevel"/>
    <w:tmpl w:val="DBF01A00"/>
    <w:lvl w:ilvl="0">
      <w:start w:val="2"/>
      <w:numFmt w:val="decimal"/>
      <w:lvlText w:val="%1"/>
      <w:lvlJc w:val="left"/>
      <w:pPr>
        <w:ind w:left="2383" w:hanging="711"/>
        <w:jc w:val="left"/>
      </w:pPr>
      <w:rPr>
        <w:rFonts w:hint="default"/>
      </w:rPr>
    </w:lvl>
    <w:lvl w:ilvl="1">
      <w:start w:val="2"/>
      <w:numFmt w:val="decimal"/>
      <w:lvlText w:val="%1.%2"/>
      <w:lvlJc w:val="left"/>
      <w:pPr>
        <w:ind w:left="2383" w:hanging="711"/>
        <w:jc w:val="left"/>
      </w:pPr>
      <w:rPr>
        <w:rFonts w:hint="default"/>
      </w:rPr>
    </w:lvl>
    <w:lvl w:ilvl="2">
      <w:start w:val="1"/>
      <w:numFmt w:val="decimal"/>
      <w:lvlText w:val="%1.%2.%3."/>
      <w:lvlJc w:val="left"/>
      <w:pPr>
        <w:ind w:left="2383" w:hanging="711"/>
        <w:jc w:val="left"/>
      </w:pPr>
      <w:rPr>
        <w:rFonts w:ascii="Calibri" w:eastAsia="Calibri" w:hAnsi="Calibri" w:cs="Calibri" w:hint="default"/>
        <w:spacing w:val="-3"/>
        <w:w w:val="100"/>
        <w:sz w:val="24"/>
        <w:szCs w:val="24"/>
      </w:rPr>
    </w:lvl>
    <w:lvl w:ilvl="3">
      <w:start w:val="1"/>
      <w:numFmt w:val="lowerLetter"/>
      <w:lvlText w:val="%4)"/>
      <w:lvlJc w:val="left"/>
      <w:pPr>
        <w:ind w:left="3233" w:hanging="284"/>
        <w:jc w:val="left"/>
      </w:pPr>
      <w:rPr>
        <w:rFonts w:ascii="Calibri" w:eastAsia="Calibri" w:hAnsi="Calibri" w:cs="Calibri" w:hint="default"/>
        <w:spacing w:val="-14"/>
        <w:w w:val="100"/>
        <w:sz w:val="24"/>
        <w:szCs w:val="24"/>
      </w:rPr>
    </w:lvl>
    <w:lvl w:ilvl="4">
      <w:numFmt w:val="bullet"/>
      <w:lvlText w:val="•"/>
      <w:lvlJc w:val="left"/>
      <w:pPr>
        <w:ind w:left="5955" w:hanging="284"/>
      </w:pPr>
      <w:rPr>
        <w:rFonts w:hint="default"/>
      </w:rPr>
    </w:lvl>
    <w:lvl w:ilvl="5">
      <w:numFmt w:val="bullet"/>
      <w:lvlText w:val="•"/>
      <w:lvlJc w:val="left"/>
      <w:pPr>
        <w:ind w:left="6860" w:hanging="284"/>
      </w:pPr>
      <w:rPr>
        <w:rFonts w:hint="default"/>
      </w:rPr>
    </w:lvl>
    <w:lvl w:ilvl="6">
      <w:numFmt w:val="bullet"/>
      <w:lvlText w:val="•"/>
      <w:lvlJc w:val="left"/>
      <w:pPr>
        <w:ind w:left="7765" w:hanging="284"/>
      </w:pPr>
      <w:rPr>
        <w:rFonts w:hint="default"/>
      </w:rPr>
    </w:lvl>
    <w:lvl w:ilvl="7">
      <w:numFmt w:val="bullet"/>
      <w:lvlText w:val="•"/>
      <w:lvlJc w:val="left"/>
      <w:pPr>
        <w:ind w:left="8670" w:hanging="284"/>
      </w:pPr>
      <w:rPr>
        <w:rFonts w:hint="default"/>
      </w:rPr>
    </w:lvl>
    <w:lvl w:ilvl="8">
      <w:numFmt w:val="bullet"/>
      <w:lvlText w:val="•"/>
      <w:lvlJc w:val="left"/>
      <w:pPr>
        <w:ind w:left="9576" w:hanging="284"/>
      </w:pPr>
      <w:rPr>
        <w:rFonts w:hint="default"/>
      </w:rPr>
    </w:lvl>
  </w:abstractNum>
  <w:abstractNum w:abstractNumId="7" w15:restartNumberingAfterBreak="0">
    <w:nsid w:val="4B5A782E"/>
    <w:multiLevelType w:val="hybridMultilevel"/>
    <w:tmpl w:val="8378FCE6"/>
    <w:lvl w:ilvl="0" w:tplc="08090001">
      <w:start w:val="1"/>
      <w:numFmt w:val="bullet"/>
      <w:lvlText w:val=""/>
      <w:lvlJc w:val="left"/>
      <w:pPr>
        <w:ind w:left="2859" w:hanging="360"/>
      </w:pPr>
      <w:rPr>
        <w:rFonts w:ascii="Symbol" w:hAnsi="Symbol" w:hint="default"/>
      </w:rPr>
    </w:lvl>
    <w:lvl w:ilvl="1" w:tplc="08090003" w:tentative="1">
      <w:start w:val="1"/>
      <w:numFmt w:val="bullet"/>
      <w:lvlText w:val="o"/>
      <w:lvlJc w:val="left"/>
      <w:pPr>
        <w:ind w:left="3579" w:hanging="360"/>
      </w:pPr>
      <w:rPr>
        <w:rFonts w:ascii="Courier New" w:hAnsi="Courier New" w:cs="Courier New" w:hint="default"/>
      </w:rPr>
    </w:lvl>
    <w:lvl w:ilvl="2" w:tplc="08090005" w:tentative="1">
      <w:start w:val="1"/>
      <w:numFmt w:val="bullet"/>
      <w:lvlText w:val=""/>
      <w:lvlJc w:val="left"/>
      <w:pPr>
        <w:ind w:left="4299" w:hanging="360"/>
      </w:pPr>
      <w:rPr>
        <w:rFonts w:ascii="Wingdings" w:hAnsi="Wingdings" w:hint="default"/>
      </w:rPr>
    </w:lvl>
    <w:lvl w:ilvl="3" w:tplc="08090001" w:tentative="1">
      <w:start w:val="1"/>
      <w:numFmt w:val="bullet"/>
      <w:lvlText w:val=""/>
      <w:lvlJc w:val="left"/>
      <w:pPr>
        <w:ind w:left="5019" w:hanging="360"/>
      </w:pPr>
      <w:rPr>
        <w:rFonts w:ascii="Symbol" w:hAnsi="Symbol" w:hint="default"/>
      </w:rPr>
    </w:lvl>
    <w:lvl w:ilvl="4" w:tplc="08090003" w:tentative="1">
      <w:start w:val="1"/>
      <w:numFmt w:val="bullet"/>
      <w:lvlText w:val="o"/>
      <w:lvlJc w:val="left"/>
      <w:pPr>
        <w:ind w:left="5739" w:hanging="360"/>
      </w:pPr>
      <w:rPr>
        <w:rFonts w:ascii="Courier New" w:hAnsi="Courier New" w:cs="Courier New" w:hint="default"/>
      </w:rPr>
    </w:lvl>
    <w:lvl w:ilvl="5" w:tplc="08090005" w:tentative="1">
      <w:start w:val="1"/>
      <w:numFmt w:val="bullet"/>
      <w:lvlText w:val=""/>
      <w:lvlJc w:val="left"/>
      <w:pPr>
        <w:ind w:left="6459" w:hanging="360"/>
      </w:pPr>
      <w:rPr>
        <w:rFonts w:ascii="Wingdings" w:hAnsi="Wingdings" w:hint="default"/>
      </w:rPr>
    </w:lvl>
    <w:lvl w:ilvl="6" w:tplc="08090001" w:tentative="1">
      <w:start w:val="1"/>
      <w:numFmt w:val="bullet"/>
      <w:lvlText w:val=""/>
      <w:lvlJc w:val="left"/>
      <w:pPr>
        <w:ind w:left="7179" w:hanging="360"/>
      </w:pPr>
      <w:rPr>
        <w:rFonts w:ascii="Symbol" w:hAnsi="Symbol" w:hint="default"/>
      </w:rPr>
    </w:lvl>
    <w:lvl w:ilvl="7" w:tplc="08090003" w:tentative="1">
      <w:start w:val="1"/>
      <w:numFmt w:val="bullet"/>
      <w:lvlText w:val="o"/>
      <w:lvlJc w:val="left"/>
      <w:pPr>
        <w:ind w:left="7899" w:hanging="360"/>
      </w:pPr>
      <w:rPr>
        <w:rFonts w:ascii="Courier New" w:hAnsi="Courier New" w:cs="Courier New" w:hint="default"/>
      </w:rPr>
    </w:lvl>
    <w:lvl w:ilvl="8" w:tplc="08090005" w:tentative="1">
      <w:start w:val="1"/>
      <w:numFmt w:val="bullet"/>
      <w:lvlText w:val=""/>
      <w:lvlJc w:val="left"/>
      <w:pPr>
        <w:ind w:left="8619" w:hanging="360"/>
      </w:pPr>
      <w:rPr>
        <w:rFonts w:ascii="Wingdings" w:hAnsi="Wingdings" w:hint="default"/>
      </w:rPr>
    </w:lvl>
  </w:abstractNum>
  <w:abstractNum w:abstractNumId="8" w15:restartNumberingAfterBreak="0">
    <w:nsid w:val="62E06C76"/>
    <w:multiLevelType w:val="multilevel"/>
    <w:tmpl w:val="C6C28BB4"/>
    <w:lvl w:ilvl="0">
      <w:start w:val="3"/>
      <w:numFmt w:val="decimal"/>
      <w:lvlText w:val="%1"/>
      <w:lvlJc w:val="left"/>
      <w:pPr>
        <w:ind w:left="1589" w:hanging="483"/>
        <w:jc w:val="left"/>
      </w:pPr>
      <w:rPr>
        <w:rFonts w:hint="default"/>
      </w:rPr>
    </w:lvl>
    <w:lvl w:ilvl="1">
      <w:start w:val="2"/>
      <w:numFmt w:val="decimal"/>
      <w:lvlText w:val="%1.%2"/>
      <w:lvlJc w:val="left"/>
      <w:pPr>
        <w:ind w:left="1589" w:hanging="483"/>
        <w:jc w:val="left"/>
      </w:pPr>
      <w:rPr>
        <w:rFonts w:ascii="Calibri" w:eastAsia="Calibri" w:hAnsi="Calibri" w:cs="Calibri" w:hint="default"/>
        <w:b/>
        <w:bCs/>
        <w:spacing w:val="-2"/>
        <w:w w:val="100"/>
        <w:sz w:val="24"/>
        <w:szCs w:val="24"/>
      </w:rPr>
    </w:lvl>
    <w:lvl w:ilvl="2">
      <w:start w:val="1"/>
      <w:numFmt w:val="decimal"/>
      <w:lvlText w:val="%1.%2.%3"/>
      <w:lvlJc w:val="left"/>
      <w:pPr>
        <w:ind w:left="2525" w:hanging="708"/>
        <w:jc w:val="left"/>
      </w:pPr>
      <w:rPr>
        <w:rFonts w:ascii="Calibri" w:eastAsia="Calibri" w:hAnsi="Calibri" w:cs="Calibri" w:hint="default"/>
        <w:spacing w:val="-4"/>
        <w:w w:val="100"/>
        <w:sz w:val="24"/>
        <w:szCs w:val="24"/>
      </w:rPr>
    </w:lvl>
    <w:lvl w:ilvl="3">
      <w:numFmt w:val="bullet"/>
      <w:lvlText w:val="•"/>
      <w:lvlJc w:val="left"/>
      <w:pPr>
        <w:ind w:left="4490" w:hanging="708"/>
      </w:pPr>
      <w:rPr>
        <w:rFonts w:hint="default"/>
      </w:rPr>
    </w:lvl>
    <w:lvl w:ilvl="4">
      <w:numFmt w:val="bullet"/>
      <w:lvlText w:val="•"/>
      <w:lvlJc w:val="left"/>
      <w:pPr>
        <w:ind w:left="5475" w:hanging="708"/>
      </w:pPr>
      <w:rPr>
        <w:rFonts w:hint="default"/>
      </w:rPr>
    </w:lvl>
    <w:lvl w:ilvl="5">
      <w:numFmt w:val="bullet"/>
      <w:lvlText w:val="•"/>
      <w:lvlJc w:val="left"/>
      <w:pPr>
        <w:ind w:left="6460" w:hanging="708"/>
      </w:pPr>
      <w:rPr>
        <w:rFonts w:hint="default"/>
      </w:rPr>
    </w:lvl>
    <w:lvl w:ilvl="6">
      <w:numFmt w:val="bullet"/>
      <w:lvlText w:val="•"/>
      <w:lvlJc w:val="left"/>
      <w:pPr>
        <w:ind w:left="7445" w:hanging="708"/>
      </w:pPr>
      <w:rPr>
        <w:rFonts w:hint="default"/>
      </w:rPr>
    </w:lvl>
    <w:lvl w:ilvl="7">
      <w:numFmt w:val="bullet"/>
      <w:lvlText w:val="•"/>
      <w:lvlJc w:val="left"/>
      <w:pPr>
        <w:ind w:left="8430" w:hanging="708"/>
      </w:pPr>
      <w:rPr>
        <w:rFonts w:hint="default"/>
      </w:rPr>
    </w:lvl>
    <w:lvl w:ilvl="8">
      <w:numFmt w:val="bullet"/>
      <w:lvlText w:val="•"/>
      <w:lvlJc w:val="left"/>
      <w:pPr>
        <w:ind w:left="9416" w:hanging="708"/>
      </w:pPr>
      <w:rPr>
        <w:rFonts w:hint="default"/>
      </w:rPr>
    </w:lvl>
  </w:abstractNum>
  <w:abstractNum w:abstractNumId="9" w15:restartNumberingAfterBreak="0">
    <w:nsid w:val="65FB22BA"/>
    <w:multiLevelType w:val="multilevel"/>
    <w:tmpl w:val="F2F0776C"/>
    <w:lvl w:ilvl="0">
      <w:start w:val="2"/>
      <w:numFmt w:val="decimal"/>
      <w:lvlText w:val="%1"/>
      <w:lvlJc w:val="left"/>
      <w:pPr>
        <w:ind w:left="2383" w:hanging="711"/>
        <w:jc w:val="left"/>
      </w:pPr>
      <w:rPr>
        <w:rFonts w:hint="default"/>
      </w:rPr>
    </w:lvl>
    <w:lvl w:ilvl="1">
      <w:start w:val="2"/>
      <w:numFmt w:val="decimal"/>
      <w:lvlText w:val="%1.%2"/>
      <w:lvlJc w:val="left"/>
      <w:pPr>
        <w:ind w:left="2383" w:hanging="711"/>
        <w:jc w:val="right"/>
      </w:pPr>
      <w:rPr>
        <w:rFonts w:hint="default"/>
      </w:rPr>
    </w:lvl>
    <w:lvl w:ilvl="2">
      <w:start w:val="6"/>
      <w:numFmt w:val="decimal"/>
      <w:lvlText w:val="%1.%2.%3"/>
      <w:lvlJc w:val="left"/>
      <w:pPr>
        <w:ind w:left="2383" w:hanging="711"/>
        <w:jc w:val="left"/>
      </w:pPr>
      <w:rPr>
        <w:rFonts w:ascii="Calibri" w:eastAsia="Calibri" w:hAnsi="Calibri" w:cs="Calibri" w:hint="default"/>
        <w:spacing w:val="-3"/>
        <w:w w:val="99"/>
        <w:sz w:val="24"/>
        <w:szCs w:val="24"/>
      </w:rPr>
    </w:lvl>
    <w:lvl w:ilvl="3">
      <w:start w:val="1"/>
      <w:numFmt w:val="lowerLetter"/>
      <w:lvlText w:val="%4)"/>
      <w:lvlJc w:val="left"/>
      <w:pPr>
        <w:ind w:left="3374" w:hanging="284"/>
        <w:jc w:val="left"/>
      </w:pPr>
      <w:rPr>
        <w:rFonts w:ascii="Calibri" w:eastAsia="Calibri" w:hAnsi="Calibri" w:cs="Calibri" w:hint="default"/>
        <w:spacing w:val="-14"/>
        <w:w w:val="100"/>
        <w:sz w:val="24"/>
        <w:szCs w:val="24"/>
      </w:rPr>
    </w:lvl>
    <w:lvl w:ilvl="4">
      <w:numFmt w:val="bullet"/>
      <w:lvlText w:val="•"/>
      <w:lvlJc w:val="left"/>
      <w:pPr>
        <w:ind w:left="6048" w:hanging="284"/>
      </w:pPr>
      <w:rPr>
        <w:rFonts w:hint="default"/>
      </w:rPr>
    </w:lvl>
    <w:lvl w:ilvl="5">
      <w:numFmt w:val="bullet"/>
      <w:lvlText w:val="•"/>
      <w:lvlJc w:val="left"/>
      <w:pPr>
        <w:ind w:left="6938" w:hanging="284"/>
      </w:pPr>
      <w:rPr>
        <w:rFonts w:hint="default"/>
      </w:rPr>
    </w:lvl>
    <w:lvl w:ilvl="6">
      <w:numFmt w:val="bullet"/>
      <w:lvlText w:val="•"/>
      <w:lvlJc w:val="left"/>
      <w:pPr>
        <w:ind w:left="7828" w:hanging="284"/>
      </w:pPr>
      <w:rPr>
        <w:rFonts w:hint="default"/>
      </w:rPr>
    </w:lvl>
    <w:lvl w:ilvl="7">
      <w:numFmt w:val="bullet"/>
      <w:lvlText w:val="•"/>
      <w:lvlJc w:val="left"/>
      <w:pPr>
        <w:ind w:left="8717" w:hanging="284"/>
      </w:pPr>
      <w:rPr>
        <w:rFonts w:hint="default"/>
      </w:rPr>
    </w:lvl>
    <w:lvl w:ilvl="8">
      <w:numFmt w:val="bullet"/>
      <w:lvlText w:val="•"/>
      <w:lvlJc w:val="left"/>
      <w:pPr>
        <w:ind w:left="9607" w:hanging="284"/>
      </w:pPr>
      <w:rPr>
        <w:rFonts w:hint="default"/>
      </w:rPr>
    </w:lvl>
  </w:abstractNum>
  <w:abstractNum w:abstractNumId="10" w15:restartNumberingAfterBreak="0">
    <w:nsid w:val="6F15495D"/>
    <w:multiLevelType w:val="multilevel"/>
    <w:tmpl w:val="9B966FF0"/>
    <w:lvl w:ilvl="0">
      <w:start w:val="1"/>
      <w:numFmt w:val="decimal"/>
      <w:lvlText w:val="%1."/>
      <w:lvlJc w:val="left"/>
      <w:pPr>
        <w:ind w:left="1260" w:hanging="361"/>
        <w:jc w:val="right"/>
      </w:pPr>
      <w:rPr>
        <w:rFonts w:ascii="Calibri" w:eastAsia="Calibri" w:hAnsi="Calibri" w:cs="Calibri" w:hint="default"/>
        <w:b/>
        <w:bCs/>
        <w:spacing w:val="-2"/>
        <w:w w:val="100"/>
        <w:sz w:val="24"/>
        <w:szCs w:val="24"/>
      </w:rPr>
    </w:lvl>
    <w:lvl w:ilvl="1">
      <w:start w:val="1"/>
      <w:numFmt w:val="decimal"/>
      <w:lvlText w:val="%1.%2."/>
      <w:lvlJc w:val="left"/>
      <w:pPr>
        <w:ind w:left="1673" w:hanging="567"/>
        <w:jc w:val="left"/>
      </w:pPr>
      <w:rPr>
        <w:rFonts w:ascii="Calibri" w:eastAsia="Calibri" w:hAnsi="Calibri" w:cs="Calibri" w:hint="default"/>
        <w:b/>
        <w:bCs/>
        <w:spacing w:val="-24"/>
        <w:w w:val="100"/>
        <w:sz w:val="24"/>
        <w:szCs w:val="24"/>
      </w:rPr>
    </w:lvl>
    <w:lvl w:ilvl="2">
      <w:start w:val="1"/>
      <w:numFmt w:val="decimal"/>
      <w:lvlText w:val="%1.%2.%3"/>
      <w:lvlJc w:val="left"/>
      <w:pPr>
        <w:ind w:left="2383" w:hanging="711"/>
        <w:jc w:val="left"/>
      </w:pPr>
      <w:rPr>
        <w:rFonts w:ascii="Calibri" w:eastAsia="Calibri" w:hAnsi="Calibri" w:cs="Calibri" w:hint="default"/>
        <w:b w:val="0"/>
        <w:spacing w:val="-4"/>
        <w:w w:val="100"/>
        <w:sz w:val="24"/>
        <w:szCs w:val="24"/>
      </w:rPr>
    </w:lvl>
    <w:lvl w:ilvl="3">
      <w:start w:val="1"/>
      <w:numFmt w:val="lowerLetter"/>
      <w:lvlText w:val="%4)"/>
      <w:lvlJc w:val="left"/>
      <w:pPr>
        <w:ind w:left="3233" w:hanging="284"/>
        <w:jc w:val="left"/>
      </w:pPr>
      <w:rPr>
        <w:rFonts w:ascii="Calibri" w:eastAsia="Calibri" w:hAnsi="Calibri" w:cs="Calibri" w:hint="default"/>
        <w:spacing w:val="-14"/>
        <w:w w:val="100"/>
        <w:sz w:val="24"/>
        <w:szCs w:val="24"/>
      </w:rPr>
    </w:lvl>
    <w:lvl w:ilvl="4">
      <w:numFmt w:val="bullet"/>
      <w:lvlText w:val="•"/>
      <w:lvlJc w:val="left"/>
      <w:pPr>
        <w:ind w:left="2520" w:hanging="284"/>
      </w:pPr>
      <w:rPr>
        <w:rFonts w:hint="default"/>
      </w:rPr>
    </w:lvl>
    <w:lvl w:ilvl="5">
      <w:numFmt w:val="bullet"/>
      <w:lvlText w:val="•"/>
      <w:lvlJc w:val="left"/>
      <w:pPr>
        <w:ind w:left="3240" w:hanging="284"/>
      </w:pPr>
      <w:rPr>
        <w:rFonts w:hint="default"/>
      </w:rPr>
    </w:lvl>
    <w:lvl w:ilvl="6">
      <w:numFmt w:val="bullet"/>
      <w:lvlText w:val="•"/>
      <w:lvlJc w:val="left"/>
      <w:pPr>
        <w:ind w:left="3800" w:hanging="284"/>
      </w:pPr>
      <w:rPr>
        <w:rFonts w:hint="default"/>
      </w:rPr>
    </w:lvl>
    <w:lvl w:ilvl="7">
      <w:numFmt w:val="bullet"/>
      <w:lvlText w:val="•"/>
      <w:lvlJc w:val="left"/>
      <w:pPr>
        <w:ind w:left="5696" w:hanging="284"/>
      </w:pPr>
      <w:rPr>
        <w:rFonts w:hint="default"/>
      </w:rPr>
    </w:lvl>
    <w:lvl w:ilvl="8">
      <w:numFmt w:val="bullet"/>
      <w:lvlText w:val="•"/>
      <w:lvlJc w:val="left"/>
      <w:pPr>
        <w:ind w:left="7593" w:hanging="284"/>
      </w:pPr>
      <w:rPr>
        <w:rFonts w:hint="default"/>
      </w:rPr>
    </w:lvl>
  </w:abstractNum>
  <w:abstractNum w:abstractNumId="11" w15:restartNumberingAfterBreak="0">
    <w:nsid w:val="71146C59"/>
    <w:multiLevelType w:val="multilevel"/>
    <w:tmpl w:val="8C10EC56"/>
    <w:lvl w:ilvl="0">
      <w:start w:val="2"/>
      <w:numFmt w:val="decimal"/>
      <w:lvlText w:val="%1"/>
      <w:lvlJc w:val="left"/>
      <w:pPr>
        <w:ind w:left="2383" w:hanging="720"/>
        <w:jc w:val="left"/>
      </w:pPr>
      <w:rPr>
        <w:rFonts w:hint="default"/>
      </w:rPr>
    </w:lvl>
    <w:lvl w:ilvl="1">
      <w:start w:val="2"/>
      <w:numFmt w:val="decimal"/>
      <w:lvlText w:val="%1.%2"/>
      <w:lvlJc w:val="left"/>
      <w:pPr>
        <w:ind w:left="2383" w:hanging="720"/>
        <w:jc w:val="left"/>
      </w:pPr>
      <w:rPr>
        <w:rFonts w:hint="default"/>
      </w:rPr>
    </w:lvl>
    <w:lvl w:ilvl="2">
      <w:start w:val="3"/>
      <w:numFmt w:val="decimal"/>
      <w:lvlText w:val="%1.%2.%3"/>
      <w:lvlJc w:val="left"/>
      <w:pPr>
        <w:ind w:left="2383" w:hanging="720"/>
        <w:jc w:val="left"/>
      </w:pPr>
      <w:rPr>
        <w:rFonts w:ascii="Calibri" w:eastAsia="Calibri" w:hAnsi="Calibri" w:cs="Calibri" w:hint="default"/>
        <w:spacing w:val="-3"/>
        <w:w w:val="100"/>
        <w:sz w:val="24"/>
        <w:szCs w:val="24"/>
      </w:rPr>
    </w:lvl>
    <w:lvl w:ilvl="3">
      <w:numFmt w:val="bullet"/>
      <w:lvlText w:val="•"/>
      <w:lvlJc w:val="left"/>
      <w:pPr>
        <w:ind w:left="5081" w:hanging="720"/>
      </w:pPr>
      <w:rPr>
        <w:rFonts w:hint="default"/>
      </w:rPr>
    </w:lvl>
    <w:lvl w:ilvl="4">
      <w:numFmt w:val="bullet"/>
      <w:lvlText w:val="•"/>
      <w:lvlJc w:val="left"/>
      <w:pPr>
        <w:ind w:left="5982" w:hanging="720"/>
      </w:pPr>
      <w:rPr>
        <w:rFonts w:hint="default"/>
      </w:rPr>
    </w:lvl>
    <w:lvl w:ilvl="5">
      <w:numFmt w:val="bullet"/>
      <w:lvlText w:val="•"/>
      <w:lvlJc w:val="left"/>
      <w:pPr>
        <w:ind w:left="6883" w:hanging="720"/>
      </w:pPr>
      <w:rPr>
        <w:rFonts w:hint="default"/>
      </w:rPr>
    </w:lvl>
    <w:lvl w:ilvl="6">
      <w:numFmt w:val="bullet"/>
      <w:lvlText w:val="•"/>
      <w:lvlJc w:val="left"/>
      <w:pPr>
        <w:ind w:left="7783" w:hanging="720"/>
      </w:pPr>
      <w:rPr>
        <w:rFonts w:hint="default"/>
      </w:rPr>
    </w:lvl>
    <w:lvl w:ilvl="7">
      <w:numFmt w:val="bullet"/>
      <w:lvlText w:val="•"/>
      <w:lvlJc w:val="left"/>
      <w:pPr>
        <w:ind w:left="8684" w:hanging="720"/>
      </w:pPr>
      <w:rPr>
        <w:rFonts w:hint="default"/>
      </w:rPr>
    </w:lvl>
    <w:lvl w:ilvl="8">
      <w:numFmt w:val="bullet"/>
      <w:lvlText w:val="•"/>
      <w:lvlJc w:val="left"/>
      <w:pPr>
        <w:ind w:left="9585" w:hanging="720"/>
      </w:pPr>
      <w:rPr>
        <w:rFonts w:hint="default"/>
      </w:rPr>
    </w:lvl>
  </w:abstractNum>
  <w:abstractNum w:abstractNumId="12" w15:restartNumberingAfterBreak="0">
    <w:nsid w:val="764A4FF4"/>
    <w:multiLevelType w:val="hybridMultilevel"/>
    <w:tmpl w:val="06DEF544"/>
    <w:lvl w:ilvl="0" w:tplc="E8A6CCF8">
      <w:numFmt w:val="bullet"/>
      <w:lvlText w:val="-"/>
      <w:lvlJc w:val="left"/>
      <w:pPr>
        <w:ind w:left="382" w:hanging="284"/>
      </w:pPr>
      <w:rPr>
        <w:rFonts w:ascii="Calibri" w:eastAsia="Calibri" w:hAnsi="Calibri" w:cs="Calibri" w:hint="default"/>
        <w:spacing w:val="-4"/>
        <w:w w:val="100"/>
        <w:sz w:val="24"/>
        <w:szCs w:val="24"/>
      </w:rPr>
    </w:lvl>
    <w:lvl w:ilvl="1" w:tplc="DCF2AB20">
      <w:numFmt w:val="bullet"/>
      <w:lvlText w:val="•"/>
      <w:lvlJc w:val="left"/>
      <w:pPr>
        <w:ind w:left="822" w:hanging="284"/>
      </w:pPr>
      <w:rPr>
        <w:rFonts w:hint="default"/>
      </w:rPr>
    </w:lvl>
    <w:lvl w:ilvl="2" w:tplc="9A1A3BCC">
      <w:numFmt w:val="bullet"/>
      <w:lvlText w:val="•"/>
      <w:lvlJc w:val="left"/>
      <w:pPr>
        <w:ind w:left="1264" w:hanging="284"/>
      </w:pPr>
      <w:rPr>
        <w:rFonts w:hint="default"/>
      </w:rPr>
    </w:lvl>
    <w:lvl w:ilvl="3" w:tplc="5E46FD56">
      <w:numFmt w:val="bullet"/>
      <w:lvlText w:val="•"/>
      <w:lvlJc w:val="left"/>
      <w:pPr>
        <w:ind w:left="1706" w:hanging="284"/>
      </w:pPr>
      <w:rPr>
        <w:rFonts w:hint="default"/>
      </w:rPr>
    </w:lvl>
    <w:lvl w:ilvl="4" w:tplc="7B9C9446">
      <w:numFmt w:val="bullet"/>
      <w:lvlText w:val="•"/>
      <w:lvlJc w:val="left"/>
      <w:pPr>
        <w:ind w:left="2148" w:hanging="284"/>
      </w:pPr>
      <w:rPr>
        <w:rFonts w:hint="default"/>
      </w:rPr>
    </w:lvl>
    <w:lvl w:ilvl="5" w:tplc="E69A3CCC">
      <w:numFmt w:val="bullet"/>
      <w:lvlText w:val="•"/>
      <w:lvlJc w:val="left"/>
      <w:pPr>
        <w:ind w:left="2590" w:hanging="284"/>
      </w:pPr>
      <w:rPr>
        <w:rFonts w:hint="default"/>
      </w:rPr>
    </w:lvl>
    <w:lvl w:ilvl="6" w:tplc="BA42FE48">
      <w:numFmt w:val="bullet"/>
      <w:lvlText w:val="•"/>
      <w:lvlJc w:val="left"/>
      <w:pPr>
        <w:ind w:left="3032" w:hanging="284"/>
      </w:pPr>
      <w:rPr>
        <w:rFonts w:hint="default"/>
      </w:rPr>
    </w:lvl>
    <w:lvl w:ilvl="7" w:tplc="B2EA4718">
      <w:numFmt w:val="bullet"/>
      <w:lvlText w:val="•"/>
      <w:lvlJc w:val="left"/>
      <w:pPr>
        <w:ind w:left="3474" w:hanging="284"/>
      </w:pPr>
      <w:rPr>
        <w:rFonts w:hint="default"/>
      </w:rPr>
    </w:lvl>
    <w:lvl w:ilvl="8" w:tplc="C2F0EB0E">
      <w:numFmt w:val="bullet"/>
      <w:lvlText w:val="•"/>
      <w:lvlJc w:val="left"/>
      <w:pPr>
        <w:ind w:left="3916" w:hanging="284"/>
      </w:pPr>
      <w:rPr>
        <w:rFonts w:hint="default"/>
      </w:rPr>
    </w:lvl>
  </w:abstractNum>
  <w:num w:numId="1">
    <w:abstractNumId w:val="4"/>
  </w:num>
  <w:num w:numId="2">
    <w:abstractNumId w:val="8"/>
  </w:num>
  <w:num w:numId="3">
    <w:abstractNumId w:val="3"/>
  </w:num>
  <w:num w:numId="4">
    <w:abstractNumId w:val="1"/>
  </w:num>
  <w:num w:numId="5">
    <w:abstractNumId w:val="12"/>
  </w:num>
  <w:num w:numId="6">
    <w:abstractNumId w:val="0"/>
  </w:num>
  <w:num w:numId="7">
    <w:abstractNumId w:val="9"/>
  </w:num>
  <w:num w:numId="8">
    <w:abstractNumId w:val="11"/>
  </w:num>
  <w:num w:numId="9">
    <w:abstractNumId w:val="6"/>
  </w:num>
  <w:num w:numId="10">
    <w:abstractNumId w:val="5"/>
  </w:num>
  <w:num w:numId="11">
    <w:abstractNumId w:val="1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1D"/>
    <w:rsid w:val="0006635A"/>
    <w:rsid w:val="000677E9"/>
    <w:rsid w:val="00071ADD"/>
    <w:rsid w:val="0010651D"/>
    <w:rsid w:val="001B4831"/>
    <w:rsid w:val="001D6401"/>
    <w:rsid w:val="001F1B4C"/>
    <w:rsid w:val="00225EEC"/>
    <w:rsid w:val="00244313"/>
    <w:rsid w:val="002B192A"/>
    <w:rsid w:val="002B1A79"/>
    <w:rsid w:val="0033171B"/>
    <w:rsid w:val="003B19FC"/>
    <w:rsid w:val="004117B1"/>
    <w:rsid w:val="00416B36"/>
    <w:rsid w:val="004714F1"/>
    <w:rsid w:val="005115E1"/>
    <w:rsid w:val="005A2735"/>
    <w:rsid w:val="0062221E"/>
    <w:rsid w:val="0063749C"/>
    <w:rsid w:val="00652D59"/>
    <w:rsid w:val="006A65DB"/>
    <w:rsid w:val="006A6A17"/>
    <w:rsid w:val="006B1A0F"/>
    <w:rsid w:val="006B611D"/>
    <w:rsid w:val="00766300"/>
    <w:rsid w:val="007779B2"/>
    <w:rsid w:val="007B28A8"/>
    <w:rsid w:val="0083305C"/>
    <w:rsid w:val="00855231"/>
    <w:rsid w:val="0089521B"/>
    <w:rsid w:val="0090366F"/>
    <w:rsid w:val="009514EC"/>
    <w:rsid w:val="00A402BE"/>
    <w:rsid w:val="00AF6241"/>
    <w:rsid w:val="00BA0765"/>
    <w:rsid w:val="00BD1292"/>
    <w:rsid w:val="00C058ED"/>
    <w:rsid w:val="00C763A1"/>
    <w:rsid w:val="00C86C3B"/>
    <w:rsid w:val="00D07C73"/>
    <w:rsid w:val="00D11C6D"/>
    <w:rsid w:val="00D66B46"/>
    <w:rsid w:val="00E07011"/>
    <w:rsid w:val="00E2128A"/>
    <w:rsid w:val="00E354A0"/>
    <w:rsid w:val="00E93B1D"/>
    <w:rsid w:val="00E97284"/>
    <w:rsid w:val="00F62873"/>
    <w:rsid w:val="00FD7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99BEB8"/>
  <w15:docId w15:val="{C9B26CF9-491E-46EA-9B23-A9362442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673" w:hanging="567"/>
      <w:outlineLvl w:val="0"/>
    </w:pPr>
    <w:rPr>
      <w:b/>
      <w:bCs/>
      <w:sz w:val="24"/>
      <w:szCs w:val="24"/>
    </w:rPr>
  </w:style>
  <w:style w:type="paragraph" w:styleId="Heading5">
    <w:name w:val="heading 5"/>
    <w:basedOn w:val="Normal"/>
    <w:next w:val="Normal"/>
    <w:link w:val="Heading5Char"/>
    <w:uiPriority w:val="9"/>
    <w:semiHidden/>
    <w:unhideWhenUsed/>
    <w:qFormat/>
    <w:rsid w:val="006B1A0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F5 List Paragraph,List Paragraph1,List Paragraph11"/>
    <w:basedOn w:val="Normal"/>
    <w:link w:val="ListParagraphChar"/>
    <w:uiPriority w:val="34"/>
    <w:qFormat/>
    <w:pPr>
      <w:ind w:left="2383" w:hanging="710"/>
    </w:pPr>
  </w:style>
  <w:style w:type="paragraph" w:customStyle="1" w:styleId="TableParagraph">
    <w:name w:val="Table Paragraph"/>
    <w:basedOn w:val="Normal"/>
    <w:uiPriority w:val="1"/>
    <w:qFormat/>
    <w:pPr>
      <w:ind w:left="98"/>
    </w:pPr>
  </w:style>
  <w:style w:type="character" w:styleId="CommentReference">
    <w:name w:val="annotation reference"/>
    <w:basedOn w:val="DefaultParagraphFont"/>
    <w:uiPriority w:val="99"/>
    <w:semiHidden/>
    <w:unhideWhenUsed/>
    <w:rsid w:val="00225EEC"/>
    <w:rPr>
      <w:sz w:val="16"/>
      <w:szCs w:val="16"/>
    </w:rPr>
  </w:style>
  <w:style w:type="paragraph" w:styleId="CommentText">
    <w:name w:val="annotation text"/>
    <w:basedOn w:val="Normal"/>
    <w:link w:val="CommentTextChar"/>
    <w:uiPriority w:val="99"/>
    <w:semiHidden/>
    <w:unhideWhenUsed/>
    <w:rsid w:val="00225EEC"/>
    <w:rPr>
      <w:sz w:val="20"/>
      <w:szCs w:val="20"/>
    </w:rPr>
  </w:style>
  <w:style w:type="character" w:customStyle="1" w:styleId="CommentTextChar">
    <w:name w:val="Comment Text Char"/>
    <w:basedOn w:val="DefaultParagraphFont"/>
    <w:link w:val="CommentText"/>
    <w:uiPriority w:val="99"/>
    <w:semiHidden/>
    <w:rsid w:val="00225EE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25EEC"/>
    <w:rPr>
      <w:b/>
      <w:bCs/>
    </w:rPr>
  </w:style>
  <w:style w:type="character" w:customStyle="1" w:styleId="CommentSubjectChar">
    <w:name w:val="Comment Subject Char"/>
    <w:basedOn w:val="CommentTextChar"/>
    <w:link w:val="CommentSubject"/>
    <w:uiPriority w:val="99"/>
    <w:semiHidden/>
    <w:rsid w:val="00225EEC"/>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25EEC"/>
    <w:rPr>
      <w:rFonts w:ascii="Tahoma" w:hAnsi="Tahoma" w:cs="Tahoma"/>
      <w:sz w:val="16"/>
      <w:szCs w:val="16"/>
    </w:rPr>
  </w:style>
  <w:style w:type="character" w:customStyle="1" w:styleId="BalloonTextChar">
    <w:name w:val="Balloon Text Char"/>
    <w:basedOn w:val="DefaultParagraphFont"/>
    <w:link w:val="BalloonText"/>
    <w:uiPriority w:val="99"/>
    <w:semiHidden/>
    <w:rsid w:val="00225EEC"/>
    <w:rPr>
      <w:rFonts w:ascii="Tahoma" w:eastAsia="Calibri" w:hAnsi="Tahoma" w:cs="Tahoma"/>
      <w:sz w:val="16"/>
      <w:szCs w:val="16"/>
    </w:rPr>
  </w:style>
  <w:style w:type="character" w:customStyle="1" w:styleId="Heading5Char">
    <w:name w:val="Heading 5 Char"/>
    <w:basedOn w:val="DefaultParagraphFont"/>
    <w:link w:val="Heading5"/>
    <w:rsid w:val="006B1A0F"/>
    <w:rPr>
      <w:rFonts w:asciiTheme="majorHAnsi" w:eastAsiaTheme="majorEastAsia" w:hAnsiTheme="majorHAnsi" w:cstheme="majorBidi"/>
      <w:color w:val="243F60" w:themeColor="accent1" w:themeShade="7F"/>
    </w:rPr>
  </w:style>
  <w:style w:type="character" w:customStyle="1" w:styleId="ListParagraphChar">
    <w:name w:val="List Paragraph Char"/>
    <w:aliases w:val="F5 List Paragraph Char,List Paragraph1 Char,List Paragraph11 Char"/>
    <w:link w:val="ListParagraph"/>
    <w:uiPriority w:val="34"/>
    <w:locked/>
    <w:rsid w:val="006B1A0F"/>
    <w:rPr>
      <w:rFonts w:ascii="Calibri" w:eastAsia="Calibri" w:hAnsi="Calibri" w:cs="Calibri"/>
    </w:rPr>
  </w:style>
  <w:style w:type="paragraph" w:styleId="Header">
    <w:name w:val="header"/>
    <w:basedOn w:val="Normal"/>
    <w:link w:val="HeaderChar"/>
    <w:uiPriority w:val="99"/>
    <w:unhideWhenUsed/>
    <w:rsid w:val="004117B1"/>
    <w:pPr>
      <w:tabs>
        <w:tab w:val="center" w:pos="4513"/>
        <w:tab w:val="right" w:pos="9026"/>
      </w:tabs>
    </w:pPr>
  </w:style>
  <w:style w:type="character" w:customStyle="1" w:styleId="HeaderChar">
    <w:name w:val="Header Char"/>
    <w:basedOn w:val="DefaultParagraphFont"/>
    <w:link w:val="Header"/>
    <w:uiPriority w:val="99"/>
    <w:rsid w:val="004117B1"/>
    <w:rPr>
      <w:rFonts w:ascii="Calibri" w:eastAsia="Calibri" w:hAnsi="Calibri" w:cs="Calibri"/>
    </w:rPr>
  </w:style>
  <w:style w:type="paragraph" w:styleId="Footer">
    <w:name w:val="footer"/>
    <w:basedOn w:val="Normal"/>
    <w:link w:val="FooterChar"/>
    <w:uiPriority w:val="99"/>
    <w:unhideWhenUsed/>
    <w:rsid w:val="004117B1"/>
    <w:pPr>
      <w:tabs>
        <w:tab w:val="center" w:pos="4513"/>
        <w:tab w:val="right" w:pos="9026"/>
      </w:tabs>
    </w:pPr>
  </w:style>
  <w:style w:type="character" w:customStyle="1" w:styleId="FooterChar">
    <w:name w:val="Footer Char"/>
    <w:basedOn w:val="DefaultParagraphFont"/>
    <w:link w:val="Footer"/>
    <w:uiPriority w:val="99"/>
    <w:rsid w:val="004117B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outheastlep.com/" TargetMode="External"/><Relationship Id="rId4" Type="http://schemas.openxmlformats.org/officeDocument/2006/relationships/webSettings" Target="webSettings.xml"/><Relationship Id="rId9" Type="http://schemas.openxmlformats.org/officeDocument/2006/relationships/hyperlink" Target="https://www.gov.uk/government/publications/the-7-principles-of-public-life/the-7-principles-of-public-life--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4106</Words>
  <Characters>23409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SELEP Template</vt:lpstr>
    </vt:vector>
  </TitlesOfParts>
  <Company>Essex County Council</Company>
  <LinksUpToDate>false</LinksUpToDate>
  <CharactersWithSpaces>27461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SELEP Template</dc:title>
  <dc:subject>SELEP</dc:subject>
  <dc:creator>Adam.Bryan</dc:creator>
  <cp:lastModifiedBy>Samantha Grant, Governance Officer</cp:lastModifiedBy>
  <cp:revision>2</cp:revision>
  <dcterms:created xsi:type="dcterms:W3CDTF">2018-11-05T12:37:00Z</dcterms:created>
  <dcterms:modified xsi:type="dcterms:W3CDTF">2018-11-05T12:37:00Z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Microsoft® Word 2010</vt:lpwstr>
  </property>
  <property fmtid="{D5CDD505-2E9C-101B-9397-08002B2CF9AE}" pid="4" name="LastSaved">
    <vt:filetime>2018-05-23T00:00:00Z</vt:filetime>
  </property>
</Properties>
</file>