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body>
    <w:p w:rsidR="009A220F" w:rsidP="1D7A1657" w:rsidRDefault="00C213C1" w14:paraId="2E35890A" w14:textId="1231ED08">
      <w:pPr>
        <w:rPr>
          <w:rFonts w:ascii="Open Sans" w:hAnsi="Open Sans" w:cs="Open Sans" w:asciiTheme="minorAscii" w:hAnsiTheme="minorAscii" w:cstheme="minorAscii"/>
          <w:b w:val="1"/>
          <w:bCs w:val="1"/>
          <w:lang w:eastAsia="en-US"/>
        </w:rPr>
      </w:pPr>
      <w:r w:rsidRPr="1D7A1657" w:rsidR="00C213C1">
        <w:rPr>
          <w:rFonts w:ascii="Open Sans" w:hAnsi="Open Sans" w:cs="Open Sans" w:asciiTheme="minorAscii" w:hAnsiTheme="minorAscii" w:cstheme="minorAscii"/>
          <w:b w:val="1"/>
          <w:bCs w:val="1"/>
          <w:lang w:eastAsia="en-US"/>
        </w:rPr>
        <w:t xml:space="preserve">Sector Support Fund (SSF) </w:t>
      </w:r>
      <w:r w:rsidRPr="1D7A1657" w:rsidR="00B033D8">
        <w:rPr>
          <w:rFonts w:ascii="Open Sans" w:hAnsi="Open Sans" w:cs="Open Sans" w:asciiTheme="minorAscii" w:hAnsiTheme="minorAscii" w:cstheme="minorAscii"/>
          <w:b w:val="1"/>
          <w:bCs w:val="1"/>
          <w:lang w:eastAsia="en-US"/>
        </w:rPr>
        <w:t>Application Template</w:t>
      </w:r>
    </w:p>
    <w:p w:rsidR="00E34648" w:rsidP="009A220F" w:rsidRDefault="00E34648" w14:paraId="0F5ACB24" w14:textId="292FE02C">
      <w:pPr>
        <w:rPr>
          <w:rFonts w:asciiTheme="minorHAnsi" w:hAnsiTheme="minorHAnsi" w:cstheme="minorHAnsi"/>
          <w:b/>
          <w:bCs/>
          <w:lang w:eastAsia="en-US"/>
        </w:rPr>
      </w:pPr>
    </w:p>
    <w:p w:rsidRPr="00E34648" w:rsidR="00E34648" w:rsidP="009A220F" w:rsidRDefault="00E34648" w14:paraId="2CB7C563" w14:textId="4CEBB918">
      <w:pPr>
        <w:rPr>
          <w:rFonts w:ascii="Calibri" w:hAnsi="Calibri" w:cs="Calibri"/>
          <w:b/>
          <w:bCs/>
          <w:color w:val="00B0F0"/>
          <w:lang w:eastAsia="en-US"/>
        </w:rPr>
      </w:pPr>
      <w:r w:rsidRPr="00E34648">
        <w:rPr>
          <w:rFonts w:ascii="Calibri" w:hAnsi="Calibri" w:cs="Calibri"/>
          <w:b/>
          <w:bCs/>
          <w:color w:val="00B0F0"/>
          <w:lang w:eastAsia="en-US"/>
        </w:rPr>
        <w:t>**POST COVID-19 update**</w:t>
      </w:r>
    </w:p>
    <w:p w:rsidRPr="00E34648" w:rsidR="00E34648" w:rsidP="009A220F" w:rsidRDefault="00E34648" w14:paraId="717137E8" w14:textId="4CD44E43">
      <w:pPr>
        <w:rPr>
          <w:rFonts w:ascii="Calibri" w:hAnsi="Calibri" w:cs="Calibri"/>
          <w:color w:val="00B0F0"/>
          <w:lang w:eastAsia="en-US"/>
        </w:rPr>
      </w:pPr>
      <w:proofErr w:type="gramStart"/>
      <w:r w:rsidRPr="00E34648">
        <w:rPr>
          <w:rFonts w:ascii="Calibri" w:hAnsi="Calibri" w:cs="Calibri"/>
          <w:color w:val="00B0F0"/>
          <w:lang w:eastAsia="en-US"/>
        </w:rPr>
        <w:t>Specifically</w:t>
      </w:r>
      <w:proofErr w:type="gramEnd"/>
      <w:r w:rsidRPr="00E34648">
        <w:rPr>
          <w:rFonts w:ascii="Calibri" w:hAnsi="Calibri" w:cs="Calibri"/>
          <w:color w:val="00B0F0"/>
          <w:lang w:eastAsia="en-US"/>
        </w:rPr>
        <w:t xml:space="preserve"> with regard to Covid-19 response, it should be noted that: </w:t>
      </w:r>
    </w:p>
    <w:p w:rsidR="00E34648" w:rsidP="00E34648" w:rsidRDefault="00E34648" w14:paraId="79345562" w14:textId="3ADA8CCE">
      <w:pPr>
        <w:pStyle w:val="ListParagraph"/>
        <w:numPr>
          <w:ilvl w:val="0"/>
          <w:numId w:val="25"/>
        </w:numPr>
        <w:rPr>
          <w:rFonts w:ascii="Calibri" w:hAnsi="Calibri" w:cs="Calibri"/>
          <w:color w:val="00B0F0"/>
          <w:lang w:eastAsia="en-US"/>
        </w:rPr>
      </w:pPr>
      <w:r w:rsidRPr="00E34648">
        <w:rPr>
          <w:rFonts w:ascii="Calibri" w:hAnsi="Calibri" w:cs="Calibri"/>
          <w:color w:val="00B0F0"/>
          <w:lang w:eastAsia="en-US"/>
        </w:rPr>
        <w:t>The project focuses on attracting and support</w:t>
      </w:r>
      <w:r w:rsidR="003461AD">
        <w:rPr>
          <w:rFonts w:ascii="Calibri" w:hAnsi="Calibri" w:cs="Calibri"/>
          <w:color w:val="00B0F0"/>
          <w:lang w:eastAsia="en-US"/>
        </w:rPr>
        <w:t>ing</w:t>
      </w:r>
      <w:r w:rsidRPr="00E34648">
        <w:rPr>
          <w:rFonts w:ascii="Calibri" w:hAnsi="Calibri" w:cs="Calibri"/>
          <w:color w:val="00B0F0"/>
          <w:lang w:eastAsia="en-US"/>
        </w:rPr>
        <w:t xml:space="preserve"> people from industry into </w:t>
      </w:r>
      <w:r w:rsidR="003461AD">
        <w:rPr>
          <w:rFonts w:ascii="Calibri" w:hAnsi="Calibri" w:cs="Calibri"/>
          <w:color w:val="00B0F0"/>
          <w:lang w:eastAsia="en-US"/>
        </w:rPr>
        <w:t xml:space="preserve">sector </w:t>
      </w:r>
      <w:r w:rsidRPr="00E34648">
        <w:rPr>
          <w:rFonts w:ascii="Calibri" w:hAnsi="Calibri" w:cs="Calibri"/>
          <w:color w:val="00B0F0"/>
          <w:lang w:eastAsia="en-US"/>
        </w:rPr>
        <w:t>relevant teaching</w:t>
      </w:r>
      <w:r>
        <w:rPr>
          <w:rFonts w:ascii="Calibri" w:hAnsi="Calibri" w:cs="Calibri"/>
          <w:color w:val="00B0F0"/>
          <w:lang w:eastAsia="en-US"/>
        </w:rPr>
        <w:t xml:space="preserve">. Supporting people into new careers such as teaching will become even more relevant in the recovery phase </w:t>
      </w:r>
      <w:r w:rsidR="003461AD">
        <w:rPr>
          <w:rFonts w:ascii="Calibri" w:hAnsi="Calibri" w:cs="Calibri"/>
          <w:color w:val="00B0F0"/>
          <w:lang w:eastAsia="en-US"/>
        </w:rPr>
        <w:t xml:space="preserve">particularly for those who have been made redundant. </w:t>
      </w:r>
    </w:p>
    <w:p w:rsidRPr="007D3E29" w:rsidR="008B6CE2" w:rsidP="00E34648" w:rsidRDefault="008B6CE2" w14:paraId="6D5886E3" w14:textId="335BC07E">
      <w:pPr>
        <w:pStyle w:val="ListParagraph"/>
        <w:numPr>
          <w:ilvl w:val="0"/>
          <w:numId w:val="25"/>
        </w:numPr>
        <w:rPr>
          <w:rFonts w:ascii="Calibri" w:hAnsi="Calibri" w:cs="Calibri"/>
          <w:color w:val="00B0F0"/>
          <w:lang w:eastAsia="en-US"/>
        </w:rPr>
      </w:pPr>
      <w:r w:rsidRPr="007D3E29">
        <w:rPr>
          <w:rFonts w:ascii="Calibri" w:hAnsi="Calibri" w:cs="Calibri"/>
          <w:color w:val="00B0F0"/>
          <w:lang w:eastAsia="en-US"/>
        </w:rPr>
        <w:t xml:space="preserve">The project provides opportunities to grow the digitally active teaching workforce </w:t>
      </w:r>
      <w:r w:rsidRPr="007D3E29" w:rsidR="007D3E29">
        <w:rPr>
          <w:rFonts w:ascii="Calibri" w:hAnsi="Calibri" w:cs="Calibri"/>
          <w:color w:val="00B0F0"/>
          <w:lang w:eastAsia="en-US"/>
        </w:rPr>
        <w:t xml:space="preserve">and assessors </w:t>
      </w:r>
      <w:r w:rsidRPr="007D3E29">
        <w:rPr>
          <w:rFonts w:ascii="Calibri" w:hAnsi="Calibri" w:cs="Calibri"/>
          <w:color w:val="00B0F0"/>
          <w:lang w:eastAsia="en-US"/>
        </w:rPr>
        <w:t xml:space="preserve">of tomorrow thereby enabling greater on-line and remote delivery of technical education building upon lessons learnt during the </w:t>
      </w:r>
      <w:proofErr w:type="spellStart"/>
      <w:r w:rsidRPr="007D3E29">
        <w:rPr>
          <w:rFonts w:ascii="Calibri" w:hAnsi="Calibri" w:cs="Calibri"/>
          <w:color w:val="00B0F0"/>
          <w:lang w:eastAsia="en-US"/>
        </w:rPr>
        <w:t>Covid</w:t>
      </w:r>
      <w:proofErr w:type="spellEnd"/>
      <w:r w:rsidRPr="007D3E29">
        <w:rPr>
          <w:rFonts w:ascii="Calibri" w:hAnsi="Calibri" w:cs="Calibri"/>
          <w:color w:val="00B0F0"/>
          <w:lang w:eastAsia="en-US"/>
        </w:rPr>
        <w:t xml:space="preserve"> 19 outbreak  </w:t>
      </w:r>
    </w:p>
    <w:p w:rsidR="003461AD" w:rsidP="00E34648" w:rsidRDefault="003461AD" w14:paraId="49A076C2" w14:textId="23B9B4A6">
      <w:pPr>
        <w:pStyle w:val="ListParagraph"/>
        <w:numPr>
          <w:ilvl w:val="0"/>
          <w:numId w:val="25"/>
        </w:numPr>
        <w:rPr>
          <w:rFonts w:ascii="Calibri" w:hAnsi="Calibri" w:cs="Calibri"/>
          <w:color w:val="00B0F0"/>
          <w:lang w:eastAsia="en-US"/>
        </w:rPr>
      </w:pPr>
      <w:r>
        <w:rPr>
          <w:rFonts w:ascii="Calibri" w:hAnsi="Calibri" w:cs="Calibri"/>
          <w:color w:val="00B0F0"/>
          <w:lang w:eastAsia="en-US"/>
        </w:rPr>
        <w:t xml:space="preserve">A robust and effective skills system will be vital to recovery and ensuring that delivery is focused on the skills required for the economy post Covid-19. </w:t>
      </w:r>
    </w:p>
    <w:p w:rsidRPr="00E34648" w:rsidR="003461AD" w:rsidP="00E34648" w:rsidRDefault="003461AD" w14:paraId="26540FD6" w14:textId="3A010081">
      <w:pPr>
        <w:pStyle w:val="ListParagraph"/>
        <w:numPr>
          <w:ilvl w:val="0"/>
          <w:numId w:val="25"/>
        </w:numPr>
        <w:rPr>
          <w:rFonts w:ascii="Calibri" w:hAnsi="Calibri" w:cs="Calibri"/>
          <w:color w:val="00B0F0"/>
          <w:lang w:eastAsia="en-US"/>
        </w:rPr>
      </w:pPr>
      <w:r>
        <w:rPr>
          <w:rFonts w:ascii="Calibri" w:hAnsi="Calibri" w:cs="Calibri"/>
          <w:color w:val="00B0F0"/>
          <w:lang w:eastAsia="en-US"/>
        </w:rPr>
        <w:t xml:space="preserve">The project can be adapted to address digital and online learning training requirements to ensure the skills system is as robust as possible in remote learning delivery. </w:t>
      </w:r>
    </w:p>
    <w:p w:rsidR="009A220F" w:rsidP="009A220F" w:rsidRDefault="009A220F" w14:paraId="56D70A77" w14:textId="77777777">
      <w:pPr>
        <w:rPr>
          <w:rFonts w:asciiTheme="minorHAnsi" w:hAnsiTheme="minorHAnsi" w:cstheme="minorHAnsi"/>
          <w:b/>
          <w:bCs/>
          <w:lang w:eastAsia="en-US"/>
        </w:rPr>
      </w:pPr>
    </w:p>
    <w:p w:rsidRPr="003A2CFE" w:rsidR="00787530" w:rsidP="003A2CFE" w:rsidRDefault="00787530" w14:paraId="12B95C29" w14:textId="77777777">
      <w:pPr>
        <w:rPr>
          <w:rFonts w:asciiTheme="minorHAnsi" w:hAnsiTheme="minorHAnsi" w:cstheme="minorHAnsi"/>
          <w:sz w:val="22"/>
          <w:lang w:eastAsia="en-US"/>
        </w:rPr>
      </w:pPr>
    </w:p>
    <w:tbl>
      <w:tblPr>
        <w:tblStyle w:val="TableGrid"/>
        <w:tblW w:w="0" w:type="auto"/>
        <w:tblLook w:val="04A0" w:firstRow="1" w:lastRow="0" w:firstColumn="1" w:lastColumn="0" w:noHBand="0" w:noVBand="1"/>
      </w:tblPr>
      <w:tblGrid>
        <w:gridCol w:w="2066"/>
        <w:gridCol w:w="545"/>
        <w:gridCol w:w="137"/>
        <w:gridCol w:w="653"/>
        <w:gridCol w:w="1206"/>
        <w:gridCol w:w="1860"/>
        <w:gridCol w:w="327"/>
        <w:gridCol w:w="1533"/>
        <w:gridCol w:w="2129"/>
      </w:tblGrid>
      <w:tr w:rsidR="007D74A7" w:rsidTr="5DE929FD" w14:paraId="7152B5D2" w14:textId="77777777">
        <w:tc>
          <w:tcPr>
            <w:tcW w:w="10456" w:type="dxa"/>
            <w:gridSpan w:val="9"/>
            <w:shd w:val="clear" w:color="auto" w:fill="DDDDDD" w:themeFill="background1" w:themeFillShade="E6"/>
            <w:tcMar/>
          </w:tcPr>
          <w:p w:rsidRPr="00CC57E3" w:rsidR="007D74A7" w:rsidP="007D74A7" w:rsidRDefault="007D74A7" w14:paraId="6C115E11" w14:textId="77777777">
            <w:pPr>
              <w:pStyle w:val="ListParagraph"/>
              <w:numPr>
                <w:ilvl w:val="0"/>
                <w:numId w:val="13"/>
              </w:numPr>
              <w:ind w:left="426" w:hanging="426"/>
              <w:rPr>
                <w:rFonts w:asciiTheme="minorHAnsi" w:hAnsiTheme="minorHAnsi" w:cstheme="minorHAnsi"/>
                <w:b/>
                <w:sz w:val="22"/>
                <w:lang w:eastAsia="en-US"/>
              </w:rPr>
            </w:pPr>
            <w:r w:rsidRPr="00CC57E3">
              <w:rPr>
                <w:rFonts w:asciiTheme="minorHAnsi" w:hAnsiTheme="minorHAnsi" w:cstheme="minorHAnsi"/>
                <w:b/>
                <w:sz w:val="22"/>
                <w:lang w:eastAsia="en-US"/>
              </w:rPr>
              <w:t>Project Title</w:t>
            </w:r>
          </w:p>
        </w:tc>
      </w:tr>
      <w:tr w:rsidR="007D74A7" w:rsidTr="5DE929FD" w14:paraId="21B663F5" w14:textId="77777777">
        <w:tc>
          <w:tcPr>
            <w:tcW w:w="10456" w:type="dxa"/>
            <w:gridSpan w:val="9"/>
            <w:tcBorders>
              <w:bottom w:val="single" w:color="auto" w:sz="4" w:space="0"/>
            </w:tcBorders>
            <w:tcMar/>
          </w:tcPr>
          <w:p w:rsidR="007D74A7" w:rsidP="00787530" w:rsidRDefault="007D74A7" w14:paraId="0D163F0A" w14:textId="77777777">
            <w:pPr>
              <w:rPr>
                <w:rFonts w:asciiTheme="minorHAnsi" w:hAnsiTheme="minorHAnsi" w:cstheme="minorHAnsi"/>
                <w:sz w:val="22"/>
                <w:lang w:eastAsia="en-US"/>
              </w:rPr>
            </w:pPr>
          </w:p>
          <w:p w:rsidRPr="006C66E2" w:rsidR="006C66E2" w:rsidP="006C66E2" w:rsidRDefault="006C66E2" w14:paraId="3B780394" w14:textId="0F5A13D4">
            <w:pPr>
              <w:rPr>
                <w:rFonts w:ascii="Calibri" w:hAnsi="Calibri" w:cs="Calibri"/>
                <w:b/>
                <w:bCs/>
                <w:color w:val="00B0F0"/>
                <w:lang w:eastAsia="en-US"/>
              </w:rPr>
            </w:pPr>
            <w:r w:rsidRPr="006C66E2">
              <w:rPr>
                <w:rFonts w:ascii="Calibri" w:hAnsi="Calibri" w:cs="Calibri"/>
                <w:color w:val="00B0F0"/>
                <w:lang w:eastAsia="en-US"/>
              </w:rPr>
              <w:t xml:space="preserve">Delivering skills of the future through teaching: </w:t>
            </w:r>
            <w:r w:rsidRPr="006C66E2">
              <w:rPr>
                <w:rFonts w:ascii="Calibri" w:hAnsi="Calibri" w:cs="Calibri"/>
                <w:i/>
                <w:color w:val="00B0F0"/>
                <w:lang w:eastAsia="en-US"/>
              </w:rPr>
              <w:t>teaching for growth</w:t>
            </w:r>
            <w:r w:rsidRPr="006C66E2">
              <w:rPr>
                <w:rFonts w:ascii="Calibri" w:hAnsi="Calibri" w:cs="Calibri"/>
                <w:color w:val="00B0F0"/>
                <w:lang w:eastAsia="en-US"/>
              </w:rPr>
              <w:t xml:space="preserve"> (</w:t>
            </w:r>
            <w:r w:rsidRPr="006C66E2">
              <w:rPr>
                <w:rFonts w:ascii="Calibri" w:hAnsi="Calibri" w:cs="Calibri"/>
                <w:b/>
                <w:bCs/>
                <w:color w:val="00B0F0"/>
                <w:lang w:eastAsia="en-US"/>
              </w:rPr>
              <w:t xml:space="preserve">EXTENSION PROPOSAL) </w:t>
            </w:r>
          </w:p>
          <w:p w:rsidR="007D74A7" w:rsidP="00787530" w:rsidRDefault="007D74A7" w14:paraId="297D1EF4" w14:textId="77777777">
            <w:pPr>
              <w:rPr>
                <w:rFonts w:asciiTheme="minorHAnsi" w:hAnsiTheme="minorHAnsi" w:cstheme="minorHAnsi"/>
                <w:sz w:val="22"/>
                <w:lang w:eastAsia="en-US"/>
              </w:rPr>
            </w:pPr>
          </w:p>
          <w:p w:rsidR="007D74A7" w:rsidP="00787530" w:rsidRDefault="007D74A7" w14:paraId="40193295" w14:textId="77777777">
            <w:pPr>
              <w:rPr>
                <w:rFonts w:asciiTheme="minorHAnsi" w:hAnsiTheme="minorHAnsi" w:cstheme="minorHAnsi"/>
                <w:sz w:val="22"/>
                <w:lang w:eastAsia="en-US"/>
              </w:rPr>
            </w:pPr>
          </w:p>
        </w:tc>
      </w:tr>
      <w:tr w:rsidR="007D74A7" w:rsidTr="5DE929FD" w14:paraId="52FBE519" w14:textId="77777777">
        <w:tc>
          <w:tcPr>
            <w:tcW w:w="10456" w:type="dxa"/>
            <w:gridSpan w:val="9"/>
            <w:shd w:val="clear" w:color="auto" w:fill="DDDDDD" w:themeFill="background1" w:themeFillShade="E6"/>
            <w:tcMar/>
          </w:tcPr>
          <w:p w:rsidRPr="00CC57E3" w:rsidR="007D74A7" w:rsidP="007D74A7" w:rsidRDefault="007D74A7" w14:paraId="6D258212" w14:textId="77777777">
            <w:pPr>
              <w:pStyle w:val="ListParagraph"/>
              <w:numPr>
                <w:ilvl w:val="0"/>
                <w:numId w:val="13"/>
              </w:numPr>
              <w:ind w:left="426" w:hanging="426"/>
              <w:rPr>
                <w:rFonts w:asciiTheme="minorHAnsi" w:hAnsiTheme="minorHAnsi" w:cstheme="minorHAnsi"/>
                <w:b/>
                <w:sz w:val="22"/>
                <w:lang w:eastAsia="en-US"/>
              </w:rPr>
            </w:pPr>
            <w:r w:rsidRPr="00CC57E3">
              <w:rPr>
                <w:rFonts w:asciiTheme="minorHAnsi" w:hAnsiTheme="minorHAnsi" w:cstheme="minorHAnsi"/>
                <w:b/>
                <w:sz w:val="22"/>
                <w:lang w:eastAsia="en-US"/>
              </w:rPr>
              <w:t xml:space="preserve">Project Location </w:t>
            </w:r>
          </w:p>
        </w:tc>
      </w:tr>
      <w:tr w:rsidR="007D74A7" w:rsidTr="5DE929FD" w14:paraId="62378861" w14:textId="77777777">
        <w:tc>
          <w:tcPr>
            <w:tcW w:w="10456" w:type="dxa"/>
            <w:gridSpan w:val="9"/>
            <w:tcBorders>
              <w:bottom w:val="single" w:color="auto" w:sz="4" w:space="0"/>
            </w:tcBorders>
            <w:tcMar/>
          </w:tcPr>
          <w:p w:rsidRPr="006C66E2" w:rsidR="007D74A7" w:rsidP="00787530" w:rsidRDefault="007D74A7" w14:paraId="2490D3F7" w14:textId="0DB76B42">
            <w:pPr>
              <w:rPr>
                <w:rFonts w:ascii="Calibri" w:hAnsi="Calibri" w:cs="Calibri"/>
                <w:lang w:eastAsia="en-US"/>
              </w:rPr>
            </w:pPr>
          </w:p>
          <w:p w:rsidRPr="006C66E2" w:rsidR="007D74A7" w:rsidP="00787530" w:rsidRDefault="006C66E2" w14:paraId="63206313" w14:textId="65B6C44B">
            <w:pPr>
              <w:rPr>
                <w:rFonts w:ascii="Calibri" w:hAnsi="Calibri" w:cs="Calibri"/>
                <w:color w:val="00B0F0"/>
                <w:lang w:eastAsia="en-US"/>
              </w:rPr>
            </w:pPr>
            <w:r w:rsidRPr="006C66E2">
              <w:rPr>
                <w:rFonts w:ascii="Calibri" w:hAnsi="Calibri" w:cs="Calibri"/>
                <w:color w:val="00B0F0"/>
                <w:lang w:eastAsia="en-US"/>
              </w:rPr>
              <w:t xml:space="preserve">LEP wide </w:t>
            </w:r>
          </w:p>
          <w:p w:rsidR="007D74A7" w:rsidP="00787530" w:rsidRDefault="007D74A7" w14:paraId="6C85C084" w14:textId="77777777">
            <w:pPr>
              <w:rPr>
                <w:rFonts w:asciiTheme="minorHAnsi" w:hAnsiTheme="minorHAnsi" w:cstheme="minorHAnsi"/>
                <w:sz w:val="22"/>
                <w:lang w:eastAsia="en-US"/>
              </w:rPr>
            </w:pPr>
          </w:p>
        </w:tc>
      </w:tr>
      <w:tr w:rsidR="007D74A7" w:rsidTr="5DE929FD" w14:paraId="1BA4F9B2" w14:textId="77777777">
        <w:tc>
          <w:tcPr>
            <w:tcW w:w="10456" w:type="dxa"/>
            <w:gridSpan w:val="9"/>
            <w:shd w:val="clear" w:color="auto" w:fill="DDDDDD" w:themeFill="background1" w:themeFillShade="E6"/>
            <w:tcMar/>
          </w:tcPr>
          <w:p w:rsidRPr="00CC57E3" w:rsidR="007D74A7" w:rsidP="00ED0973" w:rsidRDefault="007D74A7" w14:paraId="0777D7F8" w14:textId="77777777">
            <w:pPr>
              <w:pStyle w:val="ListParagraph"/>
              <w:numPr>
                <w:ilvl w:val="0"/>
                <w:numId w:val="13"/>
              </w:numPr>
              <w:ind w:left="426" w:hanging="426"/>
              <w:rPr>
                <w:rFonts w:asciiTheme="minorHAnsi" w:hAnsiTheme="minorHAnsi" w:cstheme="minorHAnsi"/>
                <w:sz w:val="22"/>
                <w:lang w:eastAsia="en-US"/>
              </w:rPr>
            </w:pPr>
            <w:r w:rsidRPr="00CC57E3">
              <w:rPr>
                <w:rFonts w:asciiTheme="minorHAnsi" w:hAnsiTheme="minorHAnsi" w:cstheme="minorHAnsi"/>
                <w:b/>
                <w:sz w:val="22"/>
                <w:lang w:eastAsia="en-US"/>
              </w:rPr>
              <w:t>Lead point of contact for Project</w:t>
            </w:r>
          </w:p>
        </w:tc>
      </w:tr>
      <w:tr w:rsidR="006C66E2" w:rsidTr="5DE929FD" w14:paraId="2C66D97F" w14:textId="77777777">
        <w:tc>
          <w:tcPr>
            <w:tcW w:w="2066" w:type="dxa"/>
            <w:tcMar/>
          </w:tcPr>
          <w:p w:rsidR="006C66E2" w:rsidP="006C66E2" w:rsidRDefault="006C66E2" w14:paraId="230BE8C6" w14:textId="77777777">
            <w:pPr>
              <w:rPr>
                <w:rFonts w:asciiTheme="minorHAnsi" w:hAnsiTheme="minorHAnsi" w:cstheme="minorHAnsi"/>
                <w:sz w:val="22"/>
                <w:lang w:eastAsia="en-US"/>
              </w:rPr>
            </w:pPr>
            <w:r>
              <w:rPr>
                <w:rFonts w:asciiTheme="minorHAnsi" w:hAnsiTheme="minorHAnsi" w:cstheme="minorHAnsi"/>
                <w:sz w:val="22"/>
                <w:lang w:eastAsia="en-US"/>
              </w:rPr>
              <w:t>Name</w:t>
            </w:r>
          </w:p>
        </w:tc>
        <w:tc>
          <w:tcPr>
            <w:tcW w:w="8390" w:type="dxa"/>
            <w:gridSpan w:val="8"/>
            <w:tcMar/>
          </w:tcPr>
          <w:p w:rsidR="006C66E2" w:rsidP="006C66E2" w:rsidRDefault="006C66E2" w14:paraId="1AEDB5DF" w14:textId="3F97DEF3">
            <w:pPr>
              <w:rPr>
                <w:rFonts w:asciiTheme="minorHAnsi" w:hAnsiTheme="minorHAnsi" w:cstheme="minorHAnsi"/>
                <w:sz w:val="22"/>
                <w:lang w:eastAsia="en-US"/>
              </w:rPr>
            </w:pPr>
            <w:r w:rsidRPr="00030AF9">
              <w:rPr>
                <w:rFonts w:ascii="Calibri" w:hAnsi="Calibri" w:cstheme="minorHAnsi"/>
                <w:color w:val="00B0F0"/>
                <w:lang w:eastAsia="en-US"/>
              </w:rPr>
              <w:t>Louise Aitken</w:t>
            </w:r>
          </w:p>
        </w:tc>
      </w:tr>
      <w:tr w:rsidR="006C66E2" w:rsidTr="5DE929FD" w14:paraId="1AF730D3" w14:textId="77777777">
        <w:tc>
          <w:tcPr>
            <w:tcW w:w="2066" w:type="dxa"/>
            <w:tcMar/>
          </w:tcPr>
          <w:p w:rsidR="006C66E2" w:rsidP="006C66E2" w:rsidRDefault="006C66E2" w14:paraId="00B29A6F" w14:textId="77777777">
            <w:pPr>
              <w:rPr>
                <w:rFonts w:asciiTheme="minorHAnsi" w:hAnsiTheme="minorHAnsi" w:cstheme="minorHAnsi"/>
                <w:sz w:val="22"/>
                <w:lang w:eastAsia="en-US"/>
              </w:rPr>
            </w:pPr>
            <w:r>
              <w:rPr>
                <w:rFonts w:asciiTheme="minorHAnsi" w:hAnsiTheme="minorHAnsi" w:cstheme="minorHAnsi"/>
                <w:sz w:val="22"/>
                <w:lang w:eastAsia="en-US"/>
              </w:rPr>
              <w:t>Organisation</w:t>
            </w:r>
          </w:p>
        </w:tc>
        <w:tc>
          <w:tcPr>
            <w:tcW w:w="8390" w:type="dxa"/>
            <w:gridSpan w:val="8"/>
            <w:tcMar/>
          </w:tcPr>
          <w:p w:rsidR="006C66E2" w:rsidP="006C66E2" w:rsidRDefault="006C66E2" w14:paraId="5EDB37C4" w14:textId="4050DE47">
            <w:pPr>
              <w:rPr>
                <w:rFonts w:asciiTheme="minorHAnsi" w:hAnsiTheme="minorHAnsi" w:cstheme="minorHAnsi"/>
                <w:sz w:val="22"/>
                <w:lang w:eastAsia="en-US"/>
              </w:rPr>
            </w:pPr>
            <w:r w:rsidRPr="00030AF9">
              <w:rPr>
                <w:rFonts w:ascii="Calibri" w:hAnsi="Calibri" w:cstheme="minorHAnsi"/>
                <w:color w:val="00B0F0"/>
                <w:lang w:eastAsia="en-US"/>
              </w:rPr>
              <w:t>South East LEP Skills Advisory Group</w:t>
            </w:r>
          </w:p>
        </w:tc>
      </w:tr>
      <w:tr w:rsidR="006C66E2" w:rsidTr="5DE929FD" w14:paraId="40FEA85E" w14:textId="77777777">
        <w:tc>
          <w:tcPr>
            <w:tcW w:w="2066" w:type="dxa"/>
            <w:tcBorders>
              <w:bottom w:val="single" w:color="auto" w:sz="4" w:space="0"/>
            </w:tcBorders>
            <w:tcMar/>
          </w:tcPr>
          <w:p w:rsidR="006C66E2" w:rsidP="006C66E2" w:rsidRDefault="006C66E2" w14:paraId="1818CCB2" w14:textId="77777777">
            <w:pPr>
              <w:rPr>
                <w:rFonts w:asciiTheme="minorHAnsi" w:hAnsiTheme="minorHAnsi" w:cstheme="minorHAnsi"/>
                <w:sz w:val="22"/>
                <w:lang w:eastAsia="en-US"/>
              </w:rPr>
            </w:pPr>
            <w:r>
              <w:rPr>
                <w:rFonts w:asciiTheme="minorHAnsi" w:hAnsiTheme="minorHAnsi" w:cstheme="minorHAnsi"/>
                <w:sz w:val="22"/>
                <w:lang w:eastAsia="en-US"/>
              </w:rPr>
              <w:t>Job Title</w:t>
            </w:r>
          </w:p>
        </w:tc>
        <w:tc>
          <w:tcPr>
            <w:tcW w:w="8390" w:type="dxa"/>
            <w:gridSpan w:val="8"/>
            <w:tcBorders>
              <w:bottom w:val="single" w:color="auto" w:sz="4" w:space="0"/>
            </w:tcBorders>
            <w:tcMar/>
          </w:tcPr>
          <w:p w:rsidR="006C66E2" w:rsidP="006C66E2" w:rsidRDefault="006C66E2" w14:paraId="0A718B6E" w14:textId="796C2700">
            <w:pPr>
              <w:rPr>
                <w:rFonts w:asciiTheme="minorHAnsi" w:hAnsiTheme="minorHAnsi" w:cstheme="minorHAnsi"/>
                <w:sz w:val="22"/>
                <w:lang w:eastAsia="en-US"/>
              </w:rPr>
            </w:pPr>
            <w:r w:rsidRPr="00030AF9">
              <w:rPr>
                <w:rFonts w:ascii="Calibri" w:hAnsi="Calibri" w:cstheme="minorHAnsi"/>
                <w:color w:val="00B0F0"/>
                <w:lang w:eastAsia="en-US"/>
              </w:rPr>
              <w:t>Skills Lead</w:t>
            </w:r>
          </w:p>
        </w:tc>
      </w:tr>
      <w:tr w:rsidR="006C66E2" w:rsidTr="5DE929FD" w14:paraId="0E98C35E" w14:textId="77777777">
        <w:tc>
          <w:tcPr>
            <w:tcW w:w="2066" w:type="dxa"/>
            <w:tcBorders>
              <w:bottom w:val="single" w:color="auto" w:sz="4" w:space="0"/>
            </w:tcBorders>
            <w:tcMar/>
          </w:tcPr>
          <w:p w:rsidR="006C66E2" w:rsidP="006C66E2" w:rsidRDefault="006C66E2" w14:paraId="048DFAD7" w14:textId="77777777">
            <w:pPr>
              <w:rPr>
                <w:rFonts w:asciiTheme="minorHAnsi" w:hAnsiTheme="minorHAnsi" w:cstheme="minorHAnsi"/>
                <w:sz w:val="22"/>
                <w:lang w:eastAsia="en-US"/>
              </w:rPr>
            </w:pPr>
            <w:r>
              <w:rPr>
                <w:rFonts w:asciiTheme="minorHAnsi" w:hAnsiTheme="minorHAnsi" w:cstheme="minorHAnsi"/>
                <w:sz w:val="22"/>
                <w:lang w:eastAsia="en-US"/>
              </w:rPr>
              <w:t xml:space="preserve">Telephone </w:t>
            </w:r>
          </w:p>
        </w:tc>
        <w:tc>
          <w:tcPr>
            <w:tcW w:w="8390" w:type="dxa"/>
            <w:gridSpan w:val="8"/>
            <w:tcBorders>
              <w:bottom w:val="single" w:color="auto" w:sz="4" w:space="0"/>
            </w:tcBorders>
            <w:tcMar/>
          </w:tcPr>
          <w:p w:rsidR="006C66E2" w:rsidP="006C66E2" w:rsidRDefault="006C66E2" w14:paraId="55DCB1AB" w14:textId="452129B4">
            <w:pPr>
              <w:rPr>
                <w:rFonts w:asciiTheme="minorHAnsi" w:hAnsiTheme="minorHAnsi" w:cstheme="minorHAnsi"/>
                <w:sz w:val="22"/>
                <w:lang w:eastAsia="en-US"/>
              </w:rPr>
            </w:pPr>
            <w:r w:rsidRPr="00030AF9">
              <w:rPr>
                <w:rFonts w:ascii="Calibri" w:hAnsi="Calibri" w:eastAsia="Calibri"/>
                <w:noProof/>
                <w:color w:val="00B0F0"/>
              </w:rPr>
              <w:t>07826 531387</w:t>
            </w:r>
          </w:p>
        </w:tc>
      </w:tr>
      <w:tr w:rsidR="006C66E2" w:rsidTr="5DE929FD" w14:paraId="610C44AC" w14:textId="77777777">
        <w:tc>
          <w:tcPr>
            <w:tcW w:w="2066" w:type="dxa"/>
            <w:tcBorders>
              <w:bottom w:val="single" w:color="auto" w:sz="4" w:space="0"/>
            </w:tcBorders>
            <w:tcMar/>
          </w:tcPr>
          <w:p w:rsidR="006C66E2" w:rsidP="006C66E2" w:rsidRDefault="006C66E2" w14:paraId="158BA340" w14:textId="77777777">
            <w:pPr>
              <w:rPr>
                <w:rFonts w:asciiTheme="minorHAnsi" w:hAnsiTheme="minorHAnsi" w:cstheme="minorHAnsi"/>
                <w:sz w:val="22"/>
                <w:lang w:eastAsia="en-US"/>
              </w:rPr>
            </w:pPr>
            <w:r>
              <w:rPr>
                <w:rFonts w:asciiTheme="minorHAnsi" w:hAnsiTheme="minorHAnsi" w:cstheme="minorHAnsi"/>
                <w:sz w:val="22"/>
                <w:lang w:eastAsia="en-US"/>
              </w:rPr>
              <w:t>Email</w:t>
            </w:r>
          </w:p>
        </w:tc>
        <w:tc>
          <w:tcPr>
            <w:tcW w:w="8390" w:type="dxa"/>
            <w:gridSpan w:val="8"/>
            <w:tcBorders>
              <w:bottom w:val="single" w:color="auto" w:sz="4" w:space="0"/>
            </w:tcBorders>
            <w:tcMar/>
          </w:tcPr>
          <w:p w:rsidR="006C66E2" w:rsidP="006C66E2" w:rsidRDefault="005A5C28" w14:paraId="29028746" w14:textId="2449BE3A">
            <w:pPr>
              <w:rPr>
                <w:rFonts w:asciiTheme="minorHAnsi" w:hAnsiTheme="minorHAnsi" w:cstheme="minorHAnsi"/>
                <w:sz w:val="22"/>
                <w:lang w:eastAsia="en-US"/>
              </w:rPr>
            </w:pPr>
            <w:hyperlink w:history="1" r:id="rId8">
              <w:r w:rsidRPr="00030AF9" w:rsidR="006C66E2">
                <w:rPr>
                  <w:rStyle w:val="Hyperlink"/>
                  <w:rFonts w:ascii="Calibri" w:hAnsi="Calibri" w:cstheme="minorHAnsi"/>
                  <w:lang w:eastAsia="en-US"/>
                </w:rPr>
                <w:t>Louise.aitken@southeastlep.com</w:t>
              </w:r>
            </w:hyperlink>
            <w:r w:rsidRPr="00030AF9" w:rsidR="006C66E2">
              <w:rPr>
                <w:rFonts w:ascii="Calibri" w:hAnsi="Calibri" w:cstheme="minorHAnsi"/>
                <w:lang w:eastAsia="en-US"/>
              </w:rPr>
              <w:t xml:space="preserve"> </w:t>
            </w:r>
          </w:p>
        </w:tc>
      </w:tr>
      <w:tr w:rsidR="006C66E2" w:rsidTr="5DE929FD" w14:paraId="30F0433D" w14:textId="77777777">
        <w:tc>
          <w:tcPr>
            <w:tcW w:w="10456" w:type="dxa"/>
            <w:gridSpan w:val="9"/>
            <w:shd w:val="clear" w:color="auto" w:fill="DDDDDD" w:themeFill="background1" w:themeFillShade="E6"/>
            <w:tcMar/>
          </w:tcPr>
          <w:p w:rsidRPr="00CC57E3" w:rsidR="006C66E2" w:rsidP="006C66E2" w:rsidRDefault="006C66E2" w14:paraId="2EB355D3" w14:textId="77777777">
            <w:pPr>
              <w:pStyle w:val="ListParagraph"/>
              <w:numPr>
                <w:ilvl w:val="0"/>
                <w:numId w:val="13"/>
              </w:numPr>
              <w:shd w:val="clear" w:color="auto" w:fill="DDDDDD" w:themeFill="background1" w:themeFillShade="E6"/>
              <w:ind w:left="426" w:hanging="426"/>
              <w:rPr>
                <w:rFonts w:asciiTheme="minorHAnsi" w:hAnsiTheme="minorHAnsi" w:cstheme="minorHAnsi"/>
                <w:b/>
                <w:sz w:val="22"/>
                <w:lang w:eastAsia="en-US"/>
              </w:rPr>
            </w:pPr>
            <w:r w:rsidRPr="00CC57E3">
              <w:rPr>
                <w:rFonts w:asciiTheme="minorHAnsi" w:hAnsiTheme="minorHAnsi" w:cstheme="minorHAnsi"/>
                <w:b/>
                <w:sz w:val="22"/>
                <w:lang w:eastAsia="en-US"/>
              </w:rPr>
              <w:t>Lead contact in County Council/ Unitary Authority (if different from above)</w:t>
            </w:r>
          </w:p>
        </w:tc>
      </w:tr>
      <w:tr w:rsidR="006C66E2" w:rsidTr="5DE929FD" w14:paraId="681A5ED6" w14:textId="77777777">
        <w:tc>
          <w:tcPr>
            <w:tcW w:w="2066" w:type="dxa"/>
            <w:tcMar/>
          </w:tcPr>
          <w:p w:rsidR="006C66E2" w:rsidP="006C66E2" w:rsidRDefault="006C66E2" w14:paraId="0C504EDC" w14:textId="77777777">
            <w:pPr>
              <w:rPr>
                <w:rFonts w:asciiTheme="minorHAnsi" w:hAnsiTheme="minorHAnsi" w:cstheme="minorHAnsi"/>
                <w:sz w:val="22"/>
                <w:lang w:eastAsia="en-US"/>
              </w:rPr>
            </w:pPr>
            <w:r>
              <w:rPr>
                <w:rFonts w:asciiTheme="minorHAnsi" w:hAnsiTheme="minorHAnsi" w:cstheme="minorHAnsi"/>
                <w:sz w:val="22"/>
                <w:lang w:eastAsia="en-US"/>
              </w:rPr>
              <w:t xml:space="preserve">Name </w:t>
            </w:r>
          </w:p>
        </w:tc>
        <w:tc>
          <w:tcPr>
            <w:tcW w:w="8390" w:type="dxa"/>
            <w:gridSpan w:val="8"/>
            <w:tcMar/>
          </w:tcPr>
          <w:p w:rsidR="006C66E2" w:rsidP="006C66E2" w:rsidRDefault="006C66E2" w14:paraId="7FEDFD46" w14:textId="51BFD973">
            <w:pPr>
              <w:rPr>
                <w:rFonts w:asciiTheme="minorHAnsi" w:hAnsiTheme="minorHAnsi" w:cstheme="minorHAnsi"/>
                <w:sz w:val="22"/>
                <w:lang w:eastAsia="en-US"/>
              </w:rPr>
            </w:pPr>
            <w:r w:rsidRPr="00030AF9">
              <w:rPr>
                <w:rFonts w:ascii="Calibri" w:hAnsi="Calibri" w:cstheme="minorHAnsi"/>
                <w:color w:val="00B0F0"/>
                <w:lang w:eastAsia="en-US"/>
              </w:rPr>
              <w:t>As above – SELEP Secretariat C/O Essex CC</w:t>
            </w:r>
          </w:p>
        </w:tc>
      </w:tr>
      <w:tr w:rsidR="006C66E2" w:rsidTr="5DE929FD" w14:paraId="45ABA191" w14:textId="77777777">
        <w:tc>
          <w:tcPr>
            <w:tcW w:w="2066" w:type="dxa"/>
            <w:tcMar/>
          </w:tcPr>
          <w:p w:rsidR="006C66E2" w:rsidP="006C66E2" w:rsidRDefault="006C66E2" w14:paraId="56B5340C" w14:textId="77777777">
            <w:pPr>
              <w:rPr>
                <w:rFonts w:asciiTheme="minorHAnsi" w:hAnsiTheme="minorHAnsi" w:cstheme="minorHAnsi"/>
                <w:sz w:val="22"/>
                <w:lang w:eastAsia="en-US"/>
              </w:rPr>
            </w:pPr>
            <w:r>
              <w:rPr>
                <w:rFonts w:asciiTheme="minorHAnsi" w:hAnsiTheme="minorHAnsi" w:cstheme="minorHAnsi"/>
                <w:sz w:val="22"/>
                <w:lang w:eastAsia="en-US"/>
              </w:rPr>
              <w:t>Organisation</w:t>
            </w:r>
          </w:p>
        </w:tc>
        <w:tc>
          <w:tcPr>
            <w:tcW w:w="8390" w:type="dxa"/>
            <w:gridSpan w:val="8"/>
            <w:tcMar/>
          </w:tcPr>
          <w:p w:rsidR="006C66E2" w:rsidP="006C66E2" w:rsidRDefault="006C66E2" w14:paraId="009A9751" w14:textId="77777777">
            <w:pPr>
              <w:rPr>
                <w:rFonts w:asciiTheme="minorHAnsi" w:hAnsiTheme="minorHAnsi" w:cstheme="minorHAnsi"/>
                <w:sz w:val="22"/>
                <w:lang w:eastAsia="en-US"/>
              </w:rPr>
            </w:pPr>
          </w:p>
        </w:tc>
      </w:tr>
      <w:tr w:rsidR="006C66E2" w:rsidTr="5DE929FD" w14:paraId="7DA4AD1E" w14:textId="77777777">
        <w:tc>
          <w:tcPr>
            <w:tcW w:w="2066" w:type="dxa"/>
            <w:tcMar/>
          </w:tcPr>
          <w:p w:rsidR="006C66E2" w:rsidP="006C66E2" w:rsidRDefault="006C66E2" w14:paraId="646218C8" w14:textId="77777777">
            <w:pPr>
              <w:rPr>
                <w:rFonts w:asciiTheme="minorHAnsi" w:hAnsiTheme="minorHAnsi" w:cstheme="minorHAnsi"/>
                <w:sz w:val="22"/>
                <w:lang w:eastAsia="en-US"/>
              </w:rPr>
            </w:pPr>
            <w:r>
              <w:rPr>
                <w:rFonts w:asciiTheme="minorHAnsi" w:hAnsiTheme="minorHAnsi" w:cstheme="minorHAnsi"/>
                <w:sz w:val="22"/>
                <w:lang w:eastAsia="en-US"/>
              </w:rPr>
              <w:t>Job Title</w:t>
            </w:r>
          </w:p>
        </w:tc>
        <w:tc>
          <w:tcPr>
            <w:tcW w:w="8390" w:type="dxa"/>
            <w:gridSpan w:val="8"/>
            <w:tcMar/>
          </w:tcPr>
          <w:p w:rsidR="006C66E2" w:rsidP="006C66E2" w:rsidRDefault="006C66E2" w14:paraId="225DA58C" w14:textId="77777777">
            <w:pPr>
              <w:rPr>
                <w:rFonts w:asciiTheme="minorHAnsi" w:hAnsiTheme="minorHAnsi" w:cstheme="minorHAnsi"/>
                <w:sz w:val="22"/>
                <w:lang w:eastAsia="en-US"/>
              </w:rPr>
            </w:pPr>
          </w:p>
        </w:tc>
      </w:tr>
      <w:tr w:rsidR="006C66E2" w:rsidTr="5DE929FD" w14:paraId="21A0ED55" w14:textId="77777777">
        <w:tc>
          <w:tcPr>
            <w:tcW w:w="2066" w:type="dxa"/>
            <w:tcMar/>
          </w:tcPr>
          <w:p w:rsidR="006C66E2" w:rsidP="006C66E2" w:rsidRDefault="006C66E2" w14:paraId="3192601F" w14:textId="77777777">
            <w:pPr>
              <w:rPr>
                <w:rFonts w:asciiTheme="minorHAnsi" w:hAnsiTheme="minorHAnsi" w:cstheme="minorHAnsi"/>
                <w:sz w:val="22"/>
                <w:lang w:eastAsia="en-US"/>
              </w:rPr>
            </w:pPr>
            <w:r>
              <w:rPr>
                <w:rFonts w:asciiTheme="minorHAnsi" w:hAnsiTheme="minorHAnsi" w:cstheme="minorHAnsi"/>
                <w:sz w:val="22"/>
                <w:lang w:eastAsia="en-US"/>
              </w:rPr>
              <w:t xml:space="preserve">Telephone </w:t>
            </w:r>
          </w:p>
        </w:tc>
        <w:tc>
          <w:tcPr>
            <w:tcW w:w="8390" w:type="dxa"/>
            <w:gridSpan w:val="8"/>
            <w:tcMar/>
          </w:tcPr>
          <w:p w:rsidR="006C66E2" w:rsidP="006C66E2" w:rsidRDefault="006C66E2" w14:paraId="577E416E" w14:textId="77777777">
            <w:pPr>
              <w:rPr>
                <w:rFonts w:asciiTheme="minorHAnsi" w:hAnsiTheme="minorHAnsi" w:cstheme="minorHAnsi"/>
                <w:sz w:val="22"/>
                <w:lang w:eastAsia="en-US"/>
              </w:rPr>
            </w:pPr>
          </w:p>
        </w:tc>
      </w:tr>
      <w:tr w:rsidR="006C66E2" w:rsidTr="5DE929FD" w14:paraId="063642CE" w14:textId="77777777">
        <w:tc>
          <w:tcPr>
            <w:tcW w:w="2066" w:type="dxa"/>
            <w:tcBorders>
              <w:bottom w:val="single" w:color="auto" w:sz="4" w:space="0"/>
            </w:tcBorders>
            <w:tcMar/>
          </w:tcPr>
          <w:p w:rsidR="006C66E2" w:rsidP="006C66E2" w:rsidRDefault="006C66E2" w14:paraId="35BD9D96" w14:textId="77777777">
            <w:pPr>
              <w:rPr>
                <w:rFonts w:asciiTheme="minorHAnsi" w:hAnsiTheme="minorHAnsi" w:cstheme="minorHAnsi"/>
                <w:sz w:val="22"/>
                <w:lang w:eastAsia="en-US"/>
              </w:rPr>
            </w:pPr>
            <w:r>
              <w:rPr>
                <w:rFonts w:asciiTheme="minorHAnsi" w:hAnsiTheme="minorHAnsi" w:cstheme="minorHAnsi"/>
                <w:sz w:val="22"/>
                <w:lang w:eastAsia="en-US"/>
              </w:rPr>
              <w:t>Email</w:t>
            </w:r>
          </w:p>
        </w:tc>
        <w:tc>
          <w:tcPr>
            <w:tcW w:w="8390" w:type="dxa"/>
            <w:gridSpan w:val="8"/>
            <w:tcBorders>
              <w:bottom w:val="single" w:color="auto" w:sz="4" w:space="0"/>
            </w:tcBorders>
            <w:tcMar/>
          </w:tcPr>
          <w:p w:rsidR="006C66E2" w:rsidP="006C66E2" w:rsidRDefault="006C66E2" w14:paraId="465356D0" w14:textId="77777777">
            <w:pPr>
              <w:rPr>
                <w:rFonts w:asciiTheme="minorHAnsi" w:hAnsiTheme="minorHAnsi" w:cstheme="minorHAnsi"/>
                <w:sz w:val="22"/>
                <w:lang w:eastAsia="en-US"/>
              </w:rPr>
            </w:pPr>
          </w:p>
        </w:tc>
      </w:tr>
      <w:tr w:rsidR="006C66E2" w:rsidTr="5DE929FD" w14:paraId="20D8349F" w14:textId="77777777">
        <w:tc>
          <w:tcPr>
            <w:tcW w:w="10456" w:type="dxa"/>
            <w:gridSpan w:val="9"/>
            <w:shd w:val="clear" w:color="auto" w:fill="DDDDDD" w:themeFill="background1" w:themeFillShade="E6"/>
            <w:tcMar/>
          </w:tcPr>
          <w:p w:rsidRPr="00CC57E3" w:rsidR="006C66E2" w:rsidP="006C66E2" w:rsidRDefault="006C66E2" w14:paraId="6AAD991F" w14:textId="77777777">
            <w:pPr>
              <w:pStyle w:val="ListParagraph"/>
              <w:numPr>
                <w:ilvl w:val="0"/>
                <w:numId w:val="13"/>
              </w:numPr>
              <w:ind w:left="426" w:hanging="426"/>
              <w:rPr>
                <w:rFonts w:asciiTheme="minorHAnsi" w:hAnsiTheme="minorHAnsi" w:cstheme="minorHAnsi"/>
                <w:b/>
                <w:sz w:val="22"/>
                <w:lang w:eastAsia="en-US"/>
              </w:rPr>
            </w:pPr>
            <w:r w:rsidRPr="00CC57E3">
              <w:rPr>
                <w:rFonts w:asciiTheme="minorHAnsi" w:hAnsiTheme="minorHAnsi" w:cstheme="minorHAnsi"/>
                <w:b/>
                <w:sz w:val="22"/>
                <w:lang w:eastAsia="en-US"/>
              </w:rPr>
              <w:t>Description of Project (No more than 300 words)</w:t>
            </w:r>
          </w:p>
        </w:tc>
      </w:tr>
      <w:tr w:rsidR="006C66E2" w:rsidTr="5DE929FD" w14:paraId="75CB1FE5" w14:textId="77777777">
        <w:tc>
          <w:tcPr>
            <w:tcW w:w="10456" w:type="dxa"/>
            <w:gridSpan w:val="9"/>
            <w:tcBorders>
              <w:bottom w:val="single" w:color="auto" w:sz="4" w:space="0"/>
            </w:tcBorders>
            <w:tcMar/>
          </w:tcPr>
          <w:p w:rsidRPr="00B033D8" w:rsidR="006C66E2" w:rsidP="006C66E2" w:rsidRDefault="006C66E2" w14:paraId="216782FE" w14:textId="77777777">
            <w:pPr>
              <w:rPr>
                <w:rFonts w:asciiTheme="minorHAnsi" w:hAnsiTheme="minorHAnsi" w:cstheme="minorHAnsi"/>
                <w:i/>
                <w:sz w:val="22"/>
                <w:lang w:eastAsia="en-US"/>
              </w:rPr>
            </w:pPr>
            <w:r>
              <w:rPr>
                <w:rFonts w:asciiTheme="minorHAnsi" w:hAnsiTheme="minorHAnsi" w:cstheme="minorHAnsi"/>
                <w:i/>
                <w:sz w:val="22"/>
                <w:lang w:eastAsia="en-US"/>
              </w:rPr>
              <w:t>This narrative should include evidence of impact in at least three of the four SELEP Federated areas and links to sector based working groups</w:t>
            </w:r>
          </w:p>
          <w:p w:rsidR="006C66E2" w:rsidP="006C66E2" w:rsidRDefault="006C66E2" w14:paraId="2AE7E81C" w14:textId="77777777">
            <w:pPr>
              <w:rPr>
                <w:rFonts w:asciiTheme="minorHAnsi" w:hAnsiTheme="minorHAnsi" w:cstheme="minorHAnsi"/>
                <w:sz w:val="22"/>
                <w:lang w:eastAsia="en-US"/>
              </w:rPr>
            </w:pPr>
          </w:p>
          <w:p w:rsidR="006C66E2" w:rsidP="006C66E2" w:rsidRDefault="00655DC1" w14:paraId="1DC04C12" w14:textId="540AB909">
            <w:pPr>
              <w:rPr>
                <w:rFonts w:ascii="Calibri" w:hAnsi="Calibri" w:cstheme="minorHAnsi"/>
                <w:color w:val="00B0F0"/>
                <w:lang w:eastAsia="en-US"/>
              </w:rPr>
            </w:pPr>
            <w:r>
              <w:rPr>
                <w:rFonts w:ascii="Calibri" w:hAnsi="Calibri" w:cstheme="minorHAnsi"/>
                <w:color w:val="00B0F0"/>
                <w:lang w:eastAsia="en-US"/>
              </w:rPr>
              <w:t>SELEP’s</w:t>
            </w:r>
            <w:r w:rsidR="006C66E2">
              <w:rPr>
                <w:rFonts w:ascii="Calibri" w:hAnsi="Calibri" w:cstheme="minorHAnsi"/>
                <w:color w:val="00B0F0"/>
                <w:lang w:eastAsia="en-US"/>
              </w:rPr>
              <w:t xml:space="preserve"> Skills </w:t>
            </w:r>
            <w:r>
              <w:rPr>
                <w:rFonts w:ascii="Calibri" w:hAnsi="Calibri" w:cstheme="minorHAnsi"/>
                <w:color w:val="00B0F0"/>
                <w:lang w:eastAsia="en-US"/>
              </w:rPr>
              <w:t xml:space="preserve">and </w:t>
            </w:r>
            <w:r w:rsidR="006C66E2">
              <w:rPr>
                <w:rFonts w:ascii="Calibri" w:hAnsi="Calibri" w:cstheme="minorHAnsi"/>
                <w:color w:val="00B0F0"/>
                <w:lang w:eastAsia="en-US"/>
              </w:rPr>
              <w:t xml:space="preserve">Local Industrial </w:t>
            </w:r>
            <w:r>
              <w:rPr>
                <w:rFonts w:ascii="Calibri" w:hAnsi="Calibri" w:cstheme="minorHAnsi"/>
                <w:color w:val="00B0F0"/>
                <w:lang w:eastAsia="en-US"/>
              </w:rPr>
              <w:t>Strategies</w:t>
            </w:r>
            <w:r w:rsidR="006C66E2">
              <w:rPr>
                <w:rFonts w:ascii="Calibri" w:hAnsi="Calibri" w:cstheme="minorHAnsi"/>
                <w:color w:val="00B0F0"/>
                <w:lang w:eastAsia="en-US"/>
              </w:rPr>
              <w:t xml:space="preserve"> </w:t>
            </w:r>
            <w:r w:rsidRPr="00152509" w:rsidR="006C66E2">
              <w:rPr>
                <w:rFonts w:ascii="Calibri" w:hAnsi="Calibri" w:cstheme="minorHAnsi"/>
                <w:color w:val="00B0F0"/>
                <w:lang w:eastAsia="en-US"/>
              </w:rPr>
              <w:t>highlight</w:t>
            </w:r>
            <w:r w:rsidR="006C66E2">
              <w:rPr>
                <w:rFonts w:ascii="Calibri" w:hAnsi="Calibri" w:cstheme="minorHAnsi"/>
                <w:color w:val="00B0F0"/>
                <w:lang w:eastAsia="en-US"/>
              </w:rPr>
              <w:t>ed</w:t>
            </w:r>
            <w:r w:rsidRPr="00152509" w:rsidR="006C66E2">
              <w:rPr>
                <w:rFonts w:ascii="Calibri" w:hAnsi="Calibri" w:cstheme="minorHAnsi"/>
                <w:color w:val="00B0F0"/>
                <w:lang w:eastAsia="en-US"/>
              </w:rPr>
              <w:t xml:space="preserve"> the widespread shortage of tutors</w:t>
            </w:r>
            <w:r w:rsidR="00976C13">
              <w:rPr>
                <w:rFonts w:ascii="Calibri" w:hAnsi="Calibri" w:cstheme="minorHAnsi"/>
                <w:color w:val="00B0F0"/>
                <w:lang w:eastAsia="en-US"/>
              </w:rPr>
              <w:t xml:space="preserve"> </w:t>
            </w:r>
            <w:r>
              <w:rPr>
                <w:rFonts w:ascii="Calibri" w:hAnsi="Calibri" w:cstheme="minorHAnsi"/>
                <w:color w:val="00B0F0"/>
                <w:lang w:eastAsia="en-US"/>
              </w:rPr>
              <w:t>which</w:t>
            </w:r>
            <w:r w:rsidR="00B87807">
              <w:rPr>
                <w:rFonts w:ascii="Calibri" w:hAnsi="Calibri" w:cstheme="minorHAnsi"/>
                <w:color w:val="00B0F0"/>
                <w:lang w:eastAsia="en-US"/>
              </w:rPr>
              <w:t xml:space="preserve"> </w:t>
            </w:r>
            <w:r>
              <w:rPr>
                <w:rFonts w:ascii="Calibri" w:hAnsi="Calibri" w:cstheme="minorHAnsi"/>
                <w:color w:val="00B0F0"/>
                <w:lang w:eastAsia="en-US"/>
              </w:rPr>
              <w:t>hinders growth</w:t>
            </w:r>
            <w:r w:rsidR="00B87807">
              <w:rPr>
                <w:rFonts w:ascii="Calibri" w:hAnsi="Calibri" w:cstheme="minorHAnsi"/>
                <w:color w:val="00B0F0"/>
                <w:lang w:eastAsia="en-US"/>
              </w:rPr>
              <w:t xml:space="preserve">. </w:t>
            </w:r>
          </w:p>
          <w:p w:rsidR="00B87807" w:rsidP="006C66E2" w:rsidRDefault="00B87807" w14:paraId="4C6FCAF2" w14:textId="77777777">
            <w:pPr>
              <w:rPr>
                <w:rFonts w:ascii="Calibri" w:hAnsi="Calibri" w:cstheme="minorHAnsi"/>
                <w:color w:val="00B0F0"/>
                <w:lang w:eastAsia="en-US"/>
              </w:rPr>
            </w:pPr>
          </w:p>
          <w:p w:rsidRPr="00B87807" w:rsidR="00B87807" w:rsidP="006C66E2" w:rsidRDefault="00B87807" w14:paraId="2DC48210" w14:textId="77982CDE">
            <w:pPr>
              <w:rPr>
                <w:rFonts w:ascii="Calibri" w:hAnsi="Calibri" w:cs="Calibri"/>
                <w:color w:val="00B0F0"/>
                <w:sz w:val="22"/>
                <w:lang w:eastAsia="en-US"/>
              </w:rPr>
            </w:pPr>
            <w:r w:rsidRPr="00B87807">
              <w:rPr>
                <w:rFonts w:ascii="Calibri" w:hAnsi="Calibri" w:cs="Calibri"/>
                <w:color w:val="00B0F0"/>
                <w:lang w:eastAsia="en-US"/>
              </w:rPr>
              <w:t xml:space="preserve">In </w:t>
            </w:r>
            <w:r w:rsidR="00976C13">
              <w:rPr>
                <w:rFonts w:ascii="Calibri" w:hAnsi="Calibri" w:cs="Calibri"/>
                <w:color w:val="00B0F0"/>
                <w:lang w:eastAsia="en-US"/>
              </w:rPr>
              <w:t xml:space="preserve">November 2018, </w:t>
            </w:r>
            <w:r>
              <w:rPr>
                <w:rFonts w:ascii="Calibri" w:hAnsi="Calibri" w:cs="Calibri"/>
                <w:color w:val="00B0F0"/>
                <w:lang w:eastAsia="en-US"/>
              </w:rPr>
              <w:t>the Skills Advisory Group (now Skills Working Group) submitted a successful</w:t>
            </w:r>
            <w:r w:rsidR="00531FBE">
              <w:rPr>
                <w:rFonts w:ascii="Calibri" w:hAnsi="Calibri" w:cs="Calibri"/>
                <w:color w:val="00B0F0"/>
                <w:lang w:eastAsia="en-US"/>
              </w:rPr>
              <w:t xml:space="preserve"> SSF</w:t>
            </w:r>
            <w:r>
              <w:rPr>
                <w:rFonts w:ascii="Calibri" w:hAnsi="Calibri" w:cs="Calibri"/>
                <w:color w:val="00B0F0"/>
                <w:lang w:eastAsia="en-US"/>
              </w:rPr>
              <w:t xml:space="preserve"> proposal to address </w:t>
            </w:r>
            <w:r w:rsidR="00EF4796">
              <w:rPr>
                <w:rFonts w:ascii="Calibri" w:hAnsi="Calibri" w:cs="Calibri"/>
                <w:color w:val="00B0F0"/>
                <w:lang w:eastAsia="en-US"/>
              </w:rPr>
              <w:t>this.</w:t>
            </w:r>
            <w:r>
              <w:rPr>
                <w:rFonts w:ascii="Calibri" w:hAnsi="Calibri" w:cs="Calibri"/>
                <w:color w:val="00B0F0"/>
                <w:lang w:eastAsia="en-US"/>
              </w:rPr>
              <w:t xml:space="preserve"> </w:t>
            </w:r>
            <w:r w:rsidR="00EF4796">
              <w:rPr>
                <w:rFonts w:ascii="Calibri" w:hAnsi="Calibri" w:cs="Calibri"/>
                <w:color w:val="00B0F0"/>
                <w:lang w:eastAsia="en-US"/>
              </w:rPr>
              <w:t>D</w:t>
            </w:r>
            <w:r>
              <w:rPr>
                <w:rFonts w:ascii="Calibri" w:hAnsi="Calibri" w:cs="Calibri"/>
                <w:color w:val="00B0F0"/>
                <w:lang w:eastAsia="en-US"/>
              </w:rPr>
              <w:t xml:space="preserve">ue to </w:t>
            </w:r>
            <w:r w:rsidR="00976C13">
              <w:rPr>
                <w:rFonts w:ascii="Calibri" w:hAnsi="Calibri" w:cs="Calibri"/>
                <w:color w:val="00B0F0"/>
                <w:lang w:eastAsia="en-US"/>
              </w:rPr>
              <w:t xml:space="preserve">SSF </w:t>
            </w:r>
            <w:r>
              <w:rPr>
                <w:rFonts w:ascii="Calibri" w:hAnsi="Calibri" w:cs="Calibri"/>
                <w:color w:val="00B0F0"/>
                <w:lang w:eastAsia="en-US"/>
              </w:rPr>
              <w:t xml:space="preserve">availability at this time, a scaled down version was </w:t>
            </w:r>
            <w:r w:rsidR="00EF4796">
              <w:rPr>
                <w:rFonts w:ascii="Calibri" w:hAnsi="Calibri" w:cs="Calibri"/>
                <w:color w:val="00B0F0"/>
                <w:lang w:eastAsia="en-US"/>
              </w:rPr>
              <w:t>agreed</w:t>
            </w:r>
            <w:r>
              <w:rPr>
                <w:rFonts w:ascii="Calibri" w:hAnsi="Calibri" w:cs="Calibri"/>
                <w:color w:val="00B0F0"/>
                <w:lang w:eastAsia="en-US"/>
              </w:rPr>
              <w:t xml:space="preserve">.  This has </w:t>
            </w:r>
            <w:r>
              <w:rPr>
                <w:rFonts w:ascii="Calibri" w:hAnsi="Calibri" w:cs="Calibri"/>
                <w:color w:val="00B0F0"/>
                <w:lang w:eastAsia="en-US"/>
              </w:rPr>
              <w:lastRenderedPageBreak/>
              <w:t>been very successful</w:t>
            </w:r>
            <w:r w:rsidR="00976C13">
              <w:rPr>
                <w:rFonts w:ascii="Calibri" w:hAnsi="Calibri" w:cs="Calibri"/>
                <w:color w:val="00B0F0"/>
                <w:lang w:eastAsia="en-US"/>
              </w:rPr>
              <w:t>. Therefore,</w:t>
            </w:r>
            <w:r>
              <w:rPr>
                <w:rFonts w:ascii="Calibri" w:hAnsi="Calibri" w:cs="Calibri"/>
                <w:color w:val="00B0F0"/>
                <w:lang w:eastAsia="en-US"/>
              </w:rPr>
              <w:t xml:space="preserve"> an extension is proposed. </w:t>
            </w:r>
            <w:r w:rsidR="00C906D3">
              <w:rPr>
                <w:rFonts w:ascii="Calibri" w:hAnsi="Calibri" w:cs="Calibri"/>
                <w:color w:val="00B0F0"/>
                <w:lang w:eastAsia="en-US"/>
              </w:rPr>
              <w:t xml:space="preserve">This was </w:t>
            </w:r>
            <w:r w:rsidR="00655DC1">
              <w:rPr>
                <w:rFonts w:ascii="Calibri" w:hAnsi="Calibri" w:cs="Calibri"/>
                <w:color w:val="00B0F0"/>
                <w:lang w:eastAsia="en-US"/>
              </w:rPr>
              <w:t xml:space="preserve">also </w:t>
            </w:r>
            <w:r w:rsidR="00C906D3">
              <w:rPr>
                <w:rFonts w:ascii="Calibri" w:hAnsi="Calibri" w:cs="Calibri"/>
                <w:color w:val="00B0F0"/>
                <w:lang w:eastAsia="en-US"/>
              </w:rPr>
              <w:t>endorsed at 23</w:t>
            </w:r>
            <w:r w:rsidRPr="00C906D3" w:rsidR="00C906D3">
              <w:rPr>
                <w:rFonts w:ascii="Calibri" w:hAnsi="Calibri" w:cs="Calibri"/>
                <w:color w:val="00B0F0"/>
                <w:vertAlign w:val="superscript"/>
                <w:lang w:eastAsia="en-US"/>
              </w:rPr>
              <w:t>rd</w:t>
            </w:r>
            <w:r w:rsidR="00C906D3">
              <w:rPr>
                <w:rFonts w:ascii="Calibri" w:hAnsi="Calibri" w:cs="Calibri"/>
                <w:color w:val="00B0F0"/>
                <w:lang w:eastAsia="en-US"/>
              </w:rPr>
              <w:t xml:space="preserve"> April Skills Working Group particularly in response to covid-19 challenges. </w:t>
            </w:r>
          </w:p>
          <w:p w:rsidR="006C66E2" w:rsidP="006C66E2" w:rsidRDefault="006C66E2" w14:paraId="75331678" w14:textId="77777777">
            <w:pPr>
              <w:rPr>
                <w:rFonts w:asciiTheme="minorHAnsi" w:hAnsiTheme="minorHAnsi" w:cstheme="minorHAnsi"/>
                <w:sz w:val="22"/>
                <w:lang w:eastAsia="en-US"/>
              </w:rPr>
            </w:pPr>
          </w:p>
          <w:p w:rsidR="00976C13" w:rsidP="00976C13" w:rsidRDefault="00B87807" w14:paraId="037719F2" w14:textId="75BDB74C">
            <w:pPr>
              <w:rPr>
                <w:rFonts w:ascii="Calibri" w:hAnsi="Calibri" w:cs="Calibri"/>
                <w:color w:val="00B0F0"/>
              </w:rPr>
            </w:pPr>
            <w:r w:rsidRPr="00B87807">
              <w:rPr>
                <w:rFonts w:ascii="Calibri" w:hAnsi="Calibri" w:cs="Calibri"/>
                <w:color w:val="00B0F0"/>
              </w:rPr>
              <w:t xml:space="preserve">The project has </w:t>
            </w:r>
            <w:r w:rsidR="00773197">
              <w:rPr>
                <w:rFonts w:ascii="Calibri" w:hAnsi="Calibri" w:cs="Calibri"/>
                <w:color w:val="00B0F0"/>
              </w:rPr>
              <w:t>delivered</w:t>
            </w:r>
            <w:r w:rsidR="00976C13">
              <w:rPr>
                <w:rFonts w:ascii="Calibri" w:hAnsi="Calibri" w:cs="Calibri"/>
                <w:color w:val="00B0F0"/>
              </w:rPr>
              <w:t xml:space="preserve">: </w:t>
            </w:r>
          </w:p>
          <w:p w:rsidR="001C0292" w:rsidP="008340CE" w:rsidRDefault="00976C13" w14:paraId="1B05BD7C" w14:textId="77777777">
            <w:pPr>
              <w:pStyle w:val="ListParagraph"/>
              <w:numPr>
                <w:ilvl w:val="0"/>
                <w:numId w:val="18"/>
              </w:numPr>
              <w:spacing w:after="160" w:line="256" w:lineRule="auto"/>
              <w:contextualSpacing/>
              <w:rPr>
                <w:rFonts w:ascii="Calibri" w:hAnsi="Calibri" w:cs="Calibri"/>
                <w:color w:val="00B0F0"/>
              </w:rPr>
            </w:pPr>
            <w:r w:rsidRPr="001C0292">
              <w:rPr>
                <w:rFonts w:ascii="Calibri" w:hAnsi="Calibri" w:cs="Calibri"/>
                <w:color w:val="00B0F0"/>
              </w:rPr>
              <w:t>B</w:t>
            </w:r>
            <w:r w:rsidRPr="001C0292" w:rsidR="00B87807">
              <w:rPr>
                <w:rFonts w:ascii="Calibri" w:hAnsi="Calibri" w:cs="Calibri"/>
                <w:color w:val="00B0F0"/>
              </w:rPr>
              <w:t>ursaries to suitably qualified participants to train as teachers in the post-16 sector by studying for teacher training qualifications at Level 3, 4</w:t>
            </w:r>
            <w:r w:rsidRPr="001C0292">
              <w:rPr>
                <w:rFonts w:ascii="Calibri" w:hAnsi="Calibri" w:cs="Calibri"/>
                <w:color w:val="00B0F0"/>
              </w:rPr>
              <w:t xml:space="preserve">+ </w:t>
            </w:r>
          </w:p>
          <w:p w:rsidRPr="001C0292" w:rsidR="00B87807" w:rsidP="008340CE" w:rsidRDefault="00655DC1" w14:paraId="506DDD21" w14:textId="68230173">
            <w:pPr>
              <w:pStyle w:val="ListParagraph"/>
              <w:numPr>
                <w:ilvl w:val="0"/>
                <w:numId w:val="18"/>
              </w:numPr>
              <w:spacing w:after="160" w:line="256" w:lineRule="auto"/>
              <w:contextualSpacing/>
              <w:rPr>
                <w:rFonts w:ascii="Calibri" w:hAnsi="Calibri" w:cs="Calibri"/>
                <w:color w:val="00B0F0"/>
              </w:rPr>
            </w:pPr>
            <w:r>
              <w:rPr>
                <w:rFonts w:ascii="Calibri" w:hAnsi="Calibri" w:cs="Calibri"/>
                <w:color w:val="00B0F0"/>
              </w:rPr>
              <w:t>Establishment</w:t>
            </w:r>
            <w:r w:rsidRPr="001C0292" w:rsidR="00B87807">
              <w:rPr>
                <w:rFonts w:ascii="Calibri" w:hAnsi="Calibri" w:cs="Calibri"/>
                <w:color w:val="00B0F0"/>
              </w:rPr>
              <w:t xml:space="preserve"> of </w:t>
            </w:r>
            <w:hyperlink w:history="1" r:id="rId9">
              <w:r w:rsidRPr="001C0292" w:rsidR="00EF4796">
                <w:rPr>
                  <w:rFonts w:ascii="Calibri" w:hAnsi="Calibri" w:cs="Calibri"/>
                  <w:color w:val="00B0F0"/>
                  <w:u w:val="single"/>
                </w:rPr>
                <w:t>https://www.becomealecturer.org/</w:t>
              </w:r>
            </w:hyperlink>
            <w:r w:rsidRPr="001C0292" w:rsidR="00EF4796">
              <w:rPr>
                <w:color w:val="00B0F0"/>
              </w:rPr>
              <w:t xml:space="preserve"> </w:t>
            </w:r>
            <w:r w:rsidRPr="001C0292" w:rsidR="00B87807">
              <w:rPr>
                <w:rFonts w:ascii="Calibri" w:hAnsi="Calibri" w:cs="Calibri"/>
                <w:color w:val="00B0F0"/>
              </w:rPr>
              <w:t>to answer generic questions regarding post-16 teaching as a career and signpost enquirers to vacancies</w:t>
            </w:r>
          </w:p>
          <w:p w:rsidRPr="00B87807" w:rsidR="00B87807" w:rsidP="00B87807" w:rsidRDefault="00655DC1" w14:paraId="21C926AA" w14:textId="4B0D9393">
            <w:pPr>
              <w:pStyle w:val="ListParagraph"/>
              <w:numPr>
                <w:ilvl w:val="0"/>
                <w:numId w:val="18"/>
              </w:numPr>
              <w:spacing w:after="160" w:line="256" w:lineRule="auto"/>
              <w:contextualSpacing/>
              <w:rPr>
                <w:rFonts w:ascii="Calibri" w:hAnsi="Calibri" w:cs="Calibri"/>
                <w:color w:val="00B0F0"/>
              </w:rPr>
            </w:pPr>
            <w:r>
              <w:rPr>
                <w:rFonts w:ascii="Calibri" w:hAnsi="Calibri" w:cs="Calibri"/>
                <w:color w:val="00B0F0"/>
              </w:rPr>
              <w:t>Development</w:t>
            </w:r>
            <w:r w:rsidRPr="00B87807" w:rsidR="00B87807">
              <w:rPr>
                <w:rFonts w:ascii="Calibri" w:hAnsi="Calibri" w:cs="Calibri"/>
                <w:color w:val="00B0F0"/>
              </w:rPr>
              <w:t xml:space="preserve"> and implementation of a high-profile publicity campaign using web, social media and radio to raise the awareness </w:t>
            </w:r>
            <w:r w:rsidR="00976C13">
              <w:rPr>
                <w:rFonts w:ascii="Calibri" w:hAnsi="Calibri" w:cs="Calibri"/>
                <w:color w:val="00B0F0"/>
              </w:rPr>
              <w:t xml:space="preserve">to </w:t>
            </w:r>
            <w:r w:rsidRPr="00B87807" w:rsidR="00B87807">
              <w:rPr>
                <w:rFonts w:ascii="Calibri" w:hAnsi="Calibri" w:cs="Calibri"/>
                <w:color w:val="00B0F0"/>
              </w:rPr>
              <w:t xml:space="preserve">industrial </w:t>
            </w:r>
            <w:r w:rsidRPr="00B87807" w:rsidR="00976C13">
              <w:rPr>
                <w:rFonts w:ascii="Calibri" w:hAnsi="Calibri" w:cs="Calibri"/>
                <w:color w:val="00B0F0"/>
              </w:rPr>
              <w:t>practitioners</w:t>
            </w:r>
            <w:r w:rsidR="00976C13">
              <w:rPr>
                <w:rFonts w:ascii="Calibri" w:hAnsi="Calibri" w:cs="Calibri"/>
                <w:color w:val="00B0F0"/>
              </w:rPr>
              <w:t xml:space="preserve"> of </w:t>
            </w:r>
            <w:r w:rsidRPr="00B87807" w:rsidR="00B87807">
              <w:rPr>
                <w:rFonts w:ascii="Calibri" w:hAnsi="Calibri" w:cs="Calibri"/>
                <w:color w:val="00B0F0"/>
              </w:rPr>
              <w:t>opportunities the post-16 sector provides for a second career</w:t>
            </w:r>
          </w:p>
          <w:p w:rsidRPr="00B87807" w:rsidR="00B87807" w:rsidP="00655DC1" w:rsidRDefault="00655DC1" w14:paraId="3CDCFBE9" w14:textId="16D919D0">
            <w:pPr>
              <w:pStyle w:val="ListParagraph"/>
              <w:spacing w:after="160" w:line="256" w:lineRule="auto"/>
              <w:ind w:left="720"/>
              <w:contextualSpacing/>
              <w:rPr>
                <w:rFonts w:ascii="Calibri" w:hAnsi="Calibri" w:cs="Calibri"/>
                <w:color w:val="00B0F0"/>
              </w:rPr>
            </w:pPr>
            <w:r>
              <w:rPr>
                <w:rFonts w:ascii="Calibri" w:hAnsi="Calibri" w:cs="Calibri"/>
                <w:color w:val="00B0F0"/>
              </w:rPr>
              <w:t>Production</w:t>
            </w:r>
            <w:r w:rsidRPr="00B87807" w:rsidR="00B87807">
              <w:rPr>
                <w:rFonts w:ascii="Calibri" w:hAnsi="Calibri" w:cs="Calibri"/>
                <w:color w:val="00B0F0"/>
              </w:rPr>
              <w:t xml:space="preserve"> of videos </w:t>
            </w:r>
            <w:r w:rsidR="00531FBE">
              <w:rPr>
                <w:rFonts w:ascii="Calibri" w:hAnsi="Calibri" w:cs="Calibri"/>
                <w:color w:val="00B0F0"/>
              </w:rPr>
              <w:t>featuring</w:t>
            </w:r>
            <w:r w:rsidRPr="00B87807" w:rsidR="00B87807">
              <w:rPr>
                <w:rFonts w:ascii="Calibri" w:hAnsi="Calibri" w:cs="Calibri"/>
                <w:color w:val="00B0F0"/>
              </w:rPr>
              <w:t xml:space="preserve"> industrial practitioners </w:t>
            </w:r>
            <w:r w:rsidR="00531FBE">
              <w:rPr>
                <w:rFonts w:ascii="Calibri" w:hAnsi="Calibri" w:cs="Calibri"/>
                <w:color w:val="00B0F0"/>
              </w:rPr>
              <w:t>who have</w:t>
            </w:r>
            <w:r w:rsidRPr="00B87807" w:rsidR="00B87807">
              <w:rPr>
                <w:rFonts w:ascii="Calibri" w:hAnsi="Calibri" w:cs="Calibri"/>
                <w:color w:val="00B0F0"/>
              </w:rPr>
              <w:t xml:space="preserve"> become teachers </w:t>
            </w:r>
            <w:r>
              <w:rPr>
                <w:rFonts w:ascii="Calibri" w:hAnsi="Calibri" w:cs="Calibri"/>
                <w:color w:val="00B0F0"/>
              </w:rPr>
              <w:t>at</w:t>
            </w:r>
            <w:r w:rsidRPr="00B87807" w:rsidR="00B87807">
              <w:rPr>
                <w:rFonts w:ascii="Calibri" w:hAnsi="Calibri" w:cs="Calibri"/>
                <w:color w:val="00B0F0"/>
              </w:rPr>
              <w:t xml:space="preserve"> </w:t>
            </w:r>
            <w:bookmarkStart w:name="_Hlk34815997" w:id="0"/>
            <w:r w:rsidR="00F279DA">
              <w:fldChar w:fldCharType="begin"/>
            </w:r>
            <w:r w:rsidR="00F279DA">
              <w:instrText xml:space="preserve"> HYPERLINK "https://www.becomealecturer.org/" </w:instrText>
            </w:r>
            <w:r w:rsidR="00F279DA">
              <w:fldChar w:fldCharType="separate"/>
            </w:r>
            <w:r w:rsidRPr="00EF4796" w:rsidR="00EF4796">
              <w:rPr>
                <w:rFonts w:ascii="Calibri" w:hAnsi="Calibri" w:cs="Calibri"/>
                <w:color w:val="00B0F0"/>
                <w:u w:val="single"/>
              </w:rPr>
              <w:t>https://www.becomealecturer.org/</w:t>
            </w:r>
            <w:r w:rsidR="00F279DA">
              <w:rPr>
                <w:rFonts w:ascii="Calibri" w:hAnsi="Calibri" w:cs="Calibri"/>
                <w:color w:val="00B0F0"/>
                <w:u w:val="single"/>
              </w:rPr>
              <w:fldChar w:fldCharType="end"/>
            </w:r>
            <w:bookmarkEnd w:id="0"/>
          </w:p>
          <w:p w:rsidR="006C66E2" w:rsidP="006C66E2" w:rsidRDefault="006C66E2" w14:paraId="43F1E1D2" w14:textId="77777777">
            <w:pPr>
              <w:rPr>
                <w:rFonts w:asciiTheme="minorHAnsi" w:hAnsiTheme="minorHAnsi" w:cstheme="minorHAnsi"/>
                <w:sz w:val="22"/>
                <w:lang w:eastAsia="en-US"/>
              </w:rPr>
            </w:pPr>
          </w:p>
          <w:p w:rsidR="00B87807" w:rsidP="00B87807" w:rsidRDefault="00655DC1" w14:paraId="45C41D70" w14:textId="28EE2B95">
            <w:r>
              <w:rPr>
                <w:rFonts w:ascii="Calibri" w:hAnsi="Calibri" w:cs="Calibri"/>
                <w:color w:val="00B0F0"/>
              </w:rPr>
              <w:t>A</w:t>
            </w:r>
            <w:r w:rsidRPr="00B87807" w:rsidR="00B87807">
              <w:rPr>
                <w:rFonts w:ascii="Calibri" w:hAnsi="Calibri" w:cs="Calibri"/>
                <w:color w:val="00B0F0"/>
              </w:rPr>
              <w:t>pplications have been nearly 300% above target</w:t>
            </w:r>
            <w:r w:rsidR="001C0292">
              <w:rPr>
                <w:rFonts w:ascii="Calibri" w:hAnsi="Calibri" w:cs="Calibri"/>
                <w:color w:val="00B0F0"/>
              </w:rPr>
              <w:t xml:space="preserve">. </w:t>
            </w:r>
            <w:r w:rsidRPr="00B87807" w:rsidR="00B87807">
              <w:rPr>
                <w:rFonts w:ascii="Calibri" w:hAnsi="Calibri" w:cs="Calibri"/>
                <w:color w:val="00B0F0"/>
              </w:rPr>
              <w:t xml:space="preserve">  Match funding has exceeded th</w:t>
            </w:r>
            <w:r>
              <w:rPr>
                <w:rFonts w:ascii="Calibri" w:hAnsi="Calibri" w:cs="Calibri"/>
                <w:color w:val="00B0F0"/>
              </w:rPr>
              <w:t>e</w:t>
            </w:r>
            <w:r w:rsidRPr="00B87807" w:rsidR="00B87807">
              <w:rPr>
                <w:rFonts w:ascii="Calibri" w:hAnsi="Calibri" w:cs="Calibri"/>
                <w:color w:val="00B0F0"/>
              </w:rPr>
              <w:t xml:space="preserve"> target of £</w:t>
            </w:r>
            <w:r w:rsidRPr="001C0292" w:rsidR="00B87807">
              <w:rPr>
                <w:rFonts w:ascii="Calibri" w:hAnsi="Calibri" w:cs="Calibri"/>
                <w:color w:val="00B0F0"/>
              </w:rPr>
              <w:t>81,300 by 4</w:t>
            </w:r>
            <w:r w:rsidRPr="001C0292" w:rsidR="001C0292">
              <w:rPr>
                <w:rFonts w:ascii="Calibri" w:hAnsi="Calibri" w:cs="Calibri"/>
                <w:color w:val="00B0F0"/>
              </w:rPr>
              <w:t>5</w:t>
            </w:r>
            <w:r w:rsidRPr="001C0292" w:rsidR="00B87807">
              <w:rPr>
                <w:rFonts w:ascii="Calibri" w:hAnsi="Calibri" w:cs="Calibri"/>
                <w:color w:val="00B0F0"/>
              </w:rPr>
              <w:t>%</w:t>
            </w:r>
            <w:r w:rsidRPr="001C0292" w:rsidR="00B87807">
              <w:rPr>
                <w:color w:val="44BCCD" w:themeColor="accent3"/>
              </w:rPr>
              <w:t>:</w:t>
            </w:r>
          </w:p>
          <w:p w:rsidR="006C66E2" w:rsidP="006C66E2" w:rsidRDefault="006C66E2" w14:paraId="576FCCE7" w14:textId="4ACF7AA8">
            <w:pPr>
              <w:rPr>
                <w:rFonts w:asciiTheme="minorHAnsi" w:hAnsiTheme="minorHAnsi" w:cstheme="minorHAnsi"/>
                <w:sz w:val="22"/>
                <w:lang w:eastAsia="en-US"/>
              </w:rPr>
            </w:pPr>
          </w:p>
          <w:tbl>
            <w:tblPr>
              <w:tblStyle w:val="GridTable4-Accent1"/>
              <w:tblW w:w="0" w:type="auto"/>
              <w:tblInd w:w="0" w:type="dxa"/>
              <w:tblLook w:val="04A0" w:firstRow="1" w:lastRow="0" w:firstColumn="1" w:lastColumn="0" w:noHBand="0" w:noVBand="1"/>
            </w:tblPr>
            <w:tblGrid>
              <w:gridCol w:w="1977"/>
              <w:gridCol w:w="2122"/>
              <w:gridCol w:w="2007"/>
              <w:gridCol w:w="2841"/>
            </w:tblGrid>
            <w:tr w:rsidR="00B87807" w:rsidTr="00EF4796" w14:paraId="25A9FCF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hideMark/>
                </w:tcPr>
                <w:p w:rsidRPr="00EF4796" w:rsidR="00B87807" w:rsidP="00B87807" w:rsidRDefault="00B87807" w14:paraId="5DB1690B" w14:textId="05ADC64B">
                  <w:pPr>
                    <w:rPr>
                      <w:rFonts w:ascii="Calibri" w:hAnsi="Calibri" w:cs="Calibri"/>
                      <w:sz w:val="22"/>
                      <w:szCs w:val="22"/>
                    </w:rPr>
                  </w:pPr>
                  <w:r w:rsidRPr="00EF4796">
                    <w:rPr>
                      <w:rFonts w:ascii="Calibri" w:hAnsi="Calibri" w:cs="Calibri"/>
                    </w:rPr>
                    <w:t xml:space="preserve">As of </w:t>
                  </w:r>
                  <w:r w:rsidR="005F4ED8">
                    <w:rPr>
                      <w:rFonts w:ascii="Calibri" w:hAnsi="Calibri" w:cs="Calibri"/>
                    </w:rPr>
                    <w:t>23.04.20</w:t>
                  </w:r>
                </w:p>
              </w:tc>
              <w:tc>
                <w:tcPr>
                  <w:tcW w:w="2122" w:type="dxa"/>
                  <w:hideMark/>
                </w:tcPr>
                <w:p w:rsidRPr="00EF4796" w:rsidR="00B87807" w:rsidP="00B87807" w:rsidRDefault="00B87807" w14:paraId="7A17A249" w14:textId="77777777">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EF4796">
                    <w:rPr>
                      <w:rFonts w:ascii="Calibri" w:hAnsi="Calibri" w:cs="Calibri"/>
                    </w:rPr>
                    <w:t>Number of bursaries awarded</w:t>
                  </w:r>
                </w:p>
              </w:tc>
              <w:tc>
                <w:tcPr>
                  <w:tcW w:w="2007" w:type="dxa"/>
                  <w:hideMark/>
                </w:tcPr>
                <w:p w:rsidRPr="00EF4796" w:rsidR="00B87807" w:rsidP="00B87807" w:rsidRDefault="00B87807" w14:paraId="77B9BBCF" w14:textId="77777777">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EF4796">
                    <w:rPr>
                      <w:rFonts w:ascii="Calibri" w:hAnsi="Calibri" w:cs="Calibri"/>
                    </w:rPr>
                    <w:t>Total cash value of bursaries</w:t>
                  </w:r>
                </w:p>
              </w:tc>
              <w:tc>
                <w:tcPr>
                  <w:tcW w:w="2841" w:type="dxa"/>
                  <w:hideMark/>
                </w:tcPr>
                <w:p w:rsidRPr="00EF4796" w:rsidR="00B87807" w:rsidP="00B87807" w:rsidRDefault="00B87807" w14:paraId="2B66E69E" w14:textId="77777777">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EF4796">
                    <w:rPr>
                      <w:rFonts w:ascii="Calibri" w:hAnsi="Calibri" w:cs="Calibri"/>
                    </w:rPr>
                    <w:t>Value of match funding achieved</w:t>
                  </w:r>
                </w:p>
              </w:tc>
            </w:tr>
            <w:tr w:rsidR="00B87807" w:rsidTr="00EF4796" w14:paraId="6E73BC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Borders>
                    <w:top w:val="single" w:color="E57F8B" w:themeColor="accent1" w:themeTint="99" w:sz="4" w:space="0"/>
                    <w:left w:val="single" w:color="E57F8B" w:themeColor="accent1" w:themeTint="99" w:sz="4" w:space="0"/>
                    <w:bottom w:val="single" w:color="E57F8B" w:themeColor="accent1" w:themeTint="99" w:sz="4" w:space="0"/>
                    <w:right w:val="single" w:color="E57F8B" w:themeColor="accent1" w:themeTint="99" w:sz="4" w:space="0"/>
                  </w:tcBorders>
                  <w:hideMark/>
                </w:tcPr>
                <w:p w:rsidRPr="00EF4796" w:rsidR="00B87807" w:rsidP="00B87807" w:rsidRDefault="00B87807" w14:paraId="055A40BD" w14:textId="77777777">
                  <w:pPr>
                    <w:rPr>
                      <w:rFonts w:ascii="Calibri" w:hAnsi="Calibri" w:cs="Calibri"/>
                    </w:rPr>
                  </w:pPr>
                  <w:r w:rsidRPr="00EF4796">
                    <w:rPr>
                      <w:rFonts w:ascii="Calibri" w:hAnsi="Calibri" w:cs="Calibri"/>
                    </w:rPr>
                    <w:t>Level 3</w:t>
                  </w:r>
                </w:p>
              </w:tc>
              <w:tc>
                <w:tcPr>
                  <w:tcW w:w="2122" w:type="dxa"/>
                  <w:tcBorders>
                    <w:top w:val="single" w:color="E57F8B" w:themeColor="accent1" w:themeTint="99" w:sz="4" w:space="0"/>
                    <w:left w:val="single" w:color="E57F8B" w:themeColor="accent1" w:themeTint="99" w:sz="4" w:space="0"/>
                    <w:bottom w:val="single" w:color="E57F8B" w:themeColor="accent1" w:themeTint="99" w:sz="4" w:space="0"/>
                    <w:right w:val="single" w:color="E57F8B" w:themeColor="accent1" w:themeTint="99" w:sz="4" w:space="0"/>
                  </w:tcBorders>
                  <w:hideMark/>
                </w:tcPr>
                <w:p w:rsidRPr="00EF4796" w:rsidR="00B87807" w:rsidP="00B87807" w:rsidRDefault="00B87807" w14:paraId="72723E31" w14:textId="2A3EFF05">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F4796">
                    <w:rPr>
                      <w:rFonts w:ascii="Calibri" w:hAnsi="Calibri" w:cs="Calibri"/>
                    </w:rPr>
                    <w:t>2</w:t>
                  </w:r>
                  <w:r w:rsidR="005F4ED8">
                    <w:rPr>
                      <w:rFonts w:ascii="Calibri" w:hAnsi="Calibri" w:cs="Calibri"/>
                    </w:rPr>
                    <w:t>4</w:t>
                  </w:r>
                </w:p>
              </w:tc>
              <w:tc>
                <w:tcPr>
                  <w:tcW w:w="2007" w:type="dxa"/>
                  <w:tcBorders>
                    <w:top w:val="single" w:color="E57F8B" w:themeColor="accent1" w:themeTint="99" w:sz="4" w:space="0"/>
                    <w:left w:val="single" w:color="E57F8B" w:themeColor="accent1" w:themeTint="99" w:sz="4" w:space="0"/>
                    <w:bottom w:val="single" w:color="E57F8B" w:themeColor="accent1" w:themeTint="99" w:sz="4" w:space="0"/>
                    <w:right w:val="single" w:color="E57F8B" w:themeColor="accent1" w:themeTint="99" w:sz="4" w:space="0"/>
                  </w:tcBorders>
                  <w:hideMark/>
                </w:tcPr>
                <w:p w:rsidRPr="00EF4796" w:rsidR="00B87807" w:rsidP="00B87807" w:rsidRDefault="00B87807" w14:paraId="23C8CC19" w14:textId="0BBD4BE1">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F4796">
                    <w:rPr>
                      <w:rFonts w:ascii="Calibri" w:hAnsi="Calibri" w:cs="Calibri"/>
                    </w:rPr>
                    <w:t>£9,</w:t>
                  </w:r>
                  <w:r w:rsidR="005F4ED8">
                    <w:rPr>
                      <w:rFonts w:ascii="Calibri" w:hAnsi="Calibri" w:cs="Calibri"/>
                    </w:rPr>
                    <w:t>240</w:t>
                  </w:r>
                </w:p>
              </w:tc>
              <w:tc>
                <w:tcPr>
                  <w:tcW w:w="2841" w:type="dxa"/>
                  <w:tcBorders>
                    <w:top w:val="single" w:color="E57F8B" w:themeColor="accent1" w:themeTint="99" w:sz="4" w:space="0"/>
                    <w:left w:val="single" w:color="E57F8B" w:themeColor="accent1" w:themeTint="99" w:sz="4" w:space="0"/>
                    <w:bottom w:val="single" w:color="E57F8B" w:themeColor="accent1" w:themeTint="99" w:sz="4" w:space="0"/>
                    <w:right w:val="single" w:color="E57F8B" w:themeColor="accent1" w:themeTint="99" w:sz="4" w:space="0"/>
                  </w:tcBorders>
                  <w:hideMark/>
                </w:tcPr>
                <w:p w:rsidRPr="00EF4796" w:rsidR="00B87807" w:rsidP="00B87807" w:rsidRDefault="00B87807" w14:paraId="694A9CF1" w14:textId="4C03AF74">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F4796">
                    <w:rPr>
                      <w:rFonts w:ascii="Calibri" w:hAnsi="Calibri" w:cs="Calibri"/>
                    </w:rPr>
                    <w:t>£9,</w:t>
                  </w:r>
                  <w:r w:rsidR="005F4ED8">
                    <w:rPr>
                      <w:rFonts w:ascii="Calibri" w:hAnsi="Calibri" w:cs="Calibri"/>
                    </w:rPr>
                    <w:t>0</w:t>
                  </w:r>
                  <w:r w:rsidRPr="00EF4796">
                    <w:rPr>
                      <w:rFonts w:ascii="Calibri" w:hAnsi="Calibri" w:cs="Calibri"/>
                    </w:rPr>
                    <w:t>20</w:t>
                  </w:r>
                </w:p>
              </w:tc>
            </w:tr>
            <w:tr w:rsidR="00B87807" w:rsidTr="00EF4796" w14:paraId="5F169211" w14:textId="77777777">
              <w:tc>
                <w:tcPr>
                  <w:cnfStyle w:val="001000000000" w:firstRow="0" w:lastRow="0" w:firstColumn="1" w:lastColumn="0" w:oddVBand="0" w:evenVBand="0" w:oddHBand="0" w:evenHBand="0" w:firstRowFirstColumn="0" w:firstRowLastColumn="0" w:lastRowFirstColumn="0" w:lastRowLastColumn="0"/>
                  <w:tcW w:w="1977" w:type="dxa"/>
                  <w:tcBorders>
                    <w:top w:val="single" w:color="E57F8B" w:themeColor="accent1" w:themeTint="99" w:sz="4" w:space="0"/>
                    <w:left w:val="single" w:color="E57F8B" w:themeColor="accent1" w:themeTint="99" w:sz="4" w:space="0"/>
                    <w:bottom w:val="single" w:color="E57F8B" w:themeColor="accent1" w:themeTint="99" w:sz="4" w:space="0"/>
                    <w:right w:val="single" w:color="E57F8B" w:themeColor="accent1" w:themeTint="99" w:sz="4" w:space="0"/>
                  </w:tcBorders>
                  <w:hideMark/>
                </w:tcPr>
                <w:p w:rsidRPr="00EF4796" w:rsidR="00B87807" w:rsidP="00B87807" w:rsidRDefault="00B87807" w14:paraId="691E7928" w14:textId="77777777">
                  <w:pPr>
                    <w:rPr>
                      <w:rFonts w:ascii="Calibri" w:hAnsi="Calibri" w:cs="Calibri"/>
                    </w:rPr>
                  </w:pPr>
                  <w:r w:rsidRPr="00EF4796">
                    <w:rPr>
                      <w:rFonts w:ascii="Calibri" w:hAnsi="Calibri" w:cs="Calibri"/>
                    </w:rPr>
                    <w:t>Level 4 and above</w:t>
                  </w:r>
                </w:p>
              </w:tc>
              <w:tc>
                <w:tcPr>
                  <w:tcW w:w="2122" w:type="dxa"/>
                  <w:tcBorders>
                    <w:top w:val="single" w:color="E57F8B" w:themeColor="accent1" w:themeTint="99" w:sz="4" w:space="0"/>
                    <w:left w:val="single" w:color="E57F8B" w:themeColor="accent1" w:themeTint="99" w:sz="4" w:space="0"/>
                    <w:bottom w:val="single" w:color="E57F8B" w:themeColor="accent1" w:themeTint="99" w:sz="4" w:space="0"/>
                    <w:right w:val="single" w:color="E57F8B" w:themeColor="accent1" w:themeTint="99" w:sz="4" w:space="0"/>
                  </w:tcBorders>
                  <w:hideMark/>
                </w:tcPr>
                <w:p w:rsidRPr="00EF4796" w:rsidR="00B87807" w:rsidP="00B87807" w:rsidRDefault="00B87807" w14:paraId="511AE366"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F4796">
                    <w:rPr>
                      <w:rFonts w:ascii="Calibri" w:hAnsi="Calibri" w:cs="Calibri"/>
                    </w:rPr>
                    <w:t>73</w:t>
                  </w:r>
                </w:p>
              </w:tc>
              <w:tc>
                <w:tcPr>
                  <w:tcW w:w="2007" w:type="dxa"/>
                  <w:tcBorders>
                    <w:top w:val="single" w:color="E57F8B" w:themeColor="accent1" w:themeTint="99" w:sz="4" w:space="0"/>
                    <w:left w:val="single" w:color="E57F8B" w:themeColor="accent1" w:themeTint="99" w:sz="4" w:space="0"/>
                    <w:bottom w:val="single" w:color="E57F8B" w:themeColor="accent1" w:themeTint="99" w:sz="4" w:space="0"/>
                    <w:right w:val="single" w:color="E57F8B" w:themeColor="accent1" w:themeTint="99" w:sz="4" w:space="0"/>
                  </w:tcBorders>
                  <w:hideMark/>
                </w:tcPr>
                <w:p w:rsidRPr="00EF4796" w:rsidR="00B87807" w:rsidP="00B87807" w:rsidRDefault="00B87807" w14:paraId="0F92A12A"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F4796">
                    <w:rPr>
                      <w:rFonts w:ascii="Calibri" w:hAnsi="Calibri" w:cs="Calibri"/>
                    </w:rPr>
                    <w:t>£116,309</w:t>
                  </w:r>
                </w:p>
              </w:tc>
              <w:tc>
                <w:tcPr>
                  <w:tcW w:w="2841" w:type="dxa"/>
                  <w:tcBorders>
                    <w:top w:val="single" w:color="E57F8B" w:themeColor="accent1" w:themeTint="99" w:sz="4" w:space="0"/>
                    <w:left w:val="single" w:color="E57F8B" w:themeColor="accent1" w:themeTint="99" w:sz="4" w:space="0"/>
                    <w:bottom w:val="single" w:color="E57F8B" w:themeColor="accent1" w:themeTint="99" w:sz="4" w:space="0"/>
                    <w:right w:val="single" w:color="E57F8B" w:themeColor="accent1" w:themeTint="99" w:sz="4" w:space="0"/>
                  </w:tcBorders>
                  <w:hideMark/>
                </w:tcPr>
                <w:p w:rsidRPr="00EF4796" w:rsidR="00B87807" w:rsidP="00B87807" w:rsidRDefault="00B87807" w14:paraId="073D8B53"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F4796">
                    <w:rPr>
                      <w:rFonts w:ascii="Calibri" w:hAnsi="Calibri" w:cs="Calibri"/>
                    </w:rPr>
                    <w:t>£109,200</w:t>
                  </w:r>
                </w:p>
              </w:tc>
            </w:tr>
            <w:tr w:rsidR="00B87807" w:rsidTr="00EF4796" w14:paraId="6EE7DD9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Borders>
                    <w:top w:val="single" w:color="E57F8B" w:themeColor="accent1" w:themeTint="99" w:sz="4" w:space="0"/>
                    <w:left w:val="single" w:color="E57F8B" w:themeColor="accent1" w:themeTint="99" w:sz="4" w:space="0"/>
                    <w:bottom w:val="single" w:color="E57F8B" w:themeColor="accent1" w:themeTint="99" w:sz="4" w:space="0"/>
                    <w:right w:val="single" w:color="E57F8B" w:themeColor="accent1" w:themeTint="99" w:sz="4" w:space="0"/>
                  </w:tcBorders>
                  <w:hideMark/>
                </w:tcPr>
                <w:p w:rsidRPr="00EF4796" w:rsidR="00B87807" w:rsidP="00B87807" w:rsidRDefault="00B87807" w14:paraId="7FEE88BD" w14:textId="77777777">
                  <w:pPr>
                    <w:rPr>
                      <w:rFonts w:ascii="Calibri" w:hAnsi="Calibri" w:cs="Calibri"/>
                    </w:rPr>
                  </w:pPr>
                  <w:r w:rsidRPr="00EF4796">
                    <w:rPr>
                      <w:rFonts w:ascii="Calibri" w:hAnsi="Calibri" w:cs="Calibri"/>
                    </w:rPr>
                    <w:t>Total</w:t>
                  </w:r>
                </w:p>
              </w:tc>
              <w:tc>
                <w:tcPr>
                  <w:tcW w:w="2122" w:type="dxa"/>
                  <w:tcBorders>
                    <w:top w:val="single" w:color="E57F8B" w:themeColor="accent1" w:themeTint="99" w:sz="4" w:space="0"/>
                    <w:left w:val="single" w:color="E57F8B" w:themeColor="accent1" w:themeTint="99" w:sz="4" w:space="0"/>
                    <w:bottom w:val="single" w:color="E57F8B" w:themeColor="accent1" w:themeTint="99" w:sz="4" w:space="0"/>
                    <w:right w:val="single" w:color="E57F8B" w:themeColor="accent1" w:themeTint="99" w:sz="4" w:space="0"/>
                  </w:tcBorders>
                  <w:hideMark/>
                </w:tcPr>
                <w:p w:rsidRPr="00EF4796" w:rsidR="00B87807" w:rsidP="00B87807" w:rsidRDefault="00B87807" w14:paraId="7D00B072" w14:textId="5F8EECD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F4796">
                    <w:rPr>
                      <w:rFonts w:ascii="Calibri" w:hAnsi="Calibri" w:cs="Calibri"/>
                    </w:rPr>
                    <w:t>9</w:t>
                  </w:r>
                  <w:r w:rsidR="005F4ED8">
                    <w:rPr>
                      <w:rFonts w:ascii="Calibri" w:hAnsi="Calibri" w:cs="Calibri"/>
                    </w:rPr>
                    <w:t>7</w:t>
                  </w:r>
                  <w:r w:rsidRPr="00EF4796">
                    <w:rPr>
                      <w:rFonts w:ascii="Calibri" w:hAnsi="Calibri" w:cs="Calibri"/>
                    </w:rPr>
                    <w:t xml:space="preserve"> (Target = 34)</w:t>
                  </w:r>
                </w:p>
              </w:tc>
              <w:tc>
                <w:tcPr>
                  <w:tcW w:w="2007" w:type="dxa"/>
                  <w:tcBorders>
                    <w:top w:val="single" w:color="E57F8B" w:themeColor="accent1" w:themeTint="99" w:sz="4" w:space="0"/>
                    <w:left w:val="single" w:color="E57F8B" w:themeColor="accent1" w:themeTint="99" w:sz="4" w:space="0"/>
                    <w:bottom w:val="single" w:color="E57F8B" w:themeColor="accent1" w:themeTint="99" w:sz="4" w:space="0"/>
                    <w:right w:val="single" w:color="E57F8B" w:themeColor="accent1" w:themeTint="99" w:sz="4" w:space="0"/>
                  </w:tcBorders>
                  <w:hideMark/>
                </w:tcPr>
                <w:p w:rsidRPr="00EF4796" w:rsidR="00B87807" w:rsidP="00B87807" w:rsidRDefault="00B87807" w14:paraId="1E7DF3F0" w14:textId="012C31E9">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F4796">
                    <w:rPr>
                      <w:rFonts w:ascii="Calibri" w:hAnsi="Calibri" w:cs="Calibri"/>
                    </w:rPr>
                    <w:t>£</w:t>
                  </w:r>
                  <w:r w:rsidR="005F4ED8">
                    <w:rPr>
                      <w:rFonts w:ascii="Calibri" w:hAnsi="Calibri" w:cs="Calibri"/>
                    </w:rPr>
                    <w:t>125,549</w:t>
                  </w:r>
                </w:p>
              </w:tc>
              <w:tc>
                <w:tcPr>
                  <w:tcW w:w="2841" w:type="dxa"/>
                  <w:tcBorders>
                    <w:top w:val="single" w:color="E57F8B" w:themeColor="accent1" w:themeTint="99" w:sz="4" w:space="0"/>
                    <w:left w:val="single" w:color="E57F8B" w:themeColor="accent1" w:themeTint="99" w:sz="4" w:space="0"/>
                    <w:bottom w:val="single" w:color="E57F8B" w:themeColor="accent1" w:themeTint="99" w:sz="4" w:space="0"/>
                    <w:right w:val="single" w:color="E57F8B" w:themeColor="accent1" w:themeTint="99" w:sz="4" w:space="0"/>
                  </w:tcBorders>
                  <w:hideMark/>
                </w:tcPr>
                <w:p w:rsidRPr="00EF4796" w:rsidR="00B87807" w:rsidP="00B87807" w:rsidRDefault="00B87807" w14:paraId="6103EEAA" w14:textId="2F3B7F3A">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F4796">
                    <w:rPr>
                      <w:rFonts w:ascii="Calibri" w:hAnsi="Calibri" w:cs="Calibri"/>
                    </w:rPr>
                    <w:t>£11</w:t>
                  </w:r>
                  <w:r w:rsidR="005F4ED8">
                    <w:rPr>
                      <w:rFonts w:ascii="Calibri" w:hAnsi="Calibri" w:cs="Calibri"/>
                    </w:rPr>
                    <w:t>8</w:t>
                  </w:r>
                  <w:r w:rsidRPr="00EF4796">
                    <w:rPr>
                      <w:rFonts w:ascii="Calibri" w:hAnsi="Calibri" w:cs="Calibri"/>
                    </w:rPr>
                    <w:t>,</w:t>
                  </w:r>
                  <w:r w:rsidR="005F4ED8">
                    <w:rPr>
                      <w:rFonts w:ascii="Calibri" w:hAnsi="Calibri" w:cs="Calibri"/>
                    </w:rPr>
                    <w:t>2</w:t>
                  </w:r>
                  <w:r w:rsidRPr="00EF4796">
                    <w:rPr>
                      <w:rFonts w:ascii="Calibri" w:hAnsi="Calibri" w:cs="Calibri"/>
                    </w:rPr>
                    <w:t>20 (Target = £81,300)</w:t>
                  </w:r>
                </w:p>
              </w:tc>
            </w:tr>
          </w:tbl>
          <w:p w:rsidR="006C66E2" w:rsidP="006C66E2" w:rsidRDefault="006C66E2" w14:paraId="7714A596" w14:textId="77777777">
            <w:pPr>
              <w:rPr>
                <w:rFonts w:asciiTheme="minorHAnsi" w:hAnsiTheme="minorHAnsi" w:cstheme="minorHAnsi"/>
                <w:sz w:val="22"/>
                <w:lang w:eastAsia="en-US"/>
              </w:rPr>
            </w:pPr>
          </w:p>
          <w:p w:rsidRPr="007D3E29" w:rsidR="00EF4796" w:rsidP="00EF4796" w:rsidRDefault="00EF4796" w14:paraId="636ED666" w14:textId="23FE3C95">
            <w:pPr>
              <w:rPr>
                <w:rFonts w:ascii="Calibri" w:hAnsi="Calibri" w:cs="Calibri"/>
                <w:b/>
                <w:color w:val="00B0F0"/>
                <w:sz w:val="22"/>
                <w:szCs w:val="22"/>
              </w:rPr>
            </w:pPr>
            <w:r w:rsidRPr="007D3E29">
              <w:rPr>
                <w:rFonts w:ascii="Calibri" w:hAnsi="Calibri" w:cs="Calibri"/>
                <w:b/>
                <w:color w:val="00B0F0"/>
              </w:rPr>
              <w:t xml:space="preserve">Anticipated outcomes of project extension </w:t>
            </w:r>
          </w:p>
          <w:p w:rsidRPr="007D3E29" w:rsidR="00EF4796" w:rsidP="00EF4796" w:rsidRDefault="00EF4796" w14:paraId="3479E034" w14:textId="0D5C2AE7">
            <w:pPr>
              <w:pStyle w:val="ListParagraph"/>
              <w:numPr>
                <w:ilvl w:val="0"/>
                <w:numId w:val="19"/>
              </w:numPr>
              <w:spacing w:after="160" w:line="256" w:lineRule="auto"/>
              <w:contextualSpacing/>
              <w:rPr>
                <w:rFonts w:ascii="Calibri" w:hAnsi="Calibri" w:cs="Calibri"/>
                <w:color w:val="00B0F0"/>
              </w:rPr>
            </w:pPr>
            <w:r w:rsidRPr="007D3E29">
              <w:rPr>
                <w:rFonts w:ascii="Calibri" w:hAnsi="Calibri" w:cs="Calibri"/>
                <w:color w:val="00B0F0"/>
              </w:rPr>
              <w:t>Increased reach of the project across a broader socio-economic range of t</w:t>
            </w:r>
            <w:r w:rsidRPr="007D3E29" w:rsidR="008B6CE2">
              <w:rPr>
                <w:rFonts w:ascii="Calibri" w:hAnsi="Calibri" w:cs="Calibri"/>
                <w:color w:val="00B0F0"/>
              </w:rPr>
              <w:t>hose wishing to become t</w:t>
            </w:r>
            <w:r w:rsidRPr="007D3E29">
              <w:rPr>
                <w:rFonts w:ascii="Calibri" w:hAnsi="Calibri" w:cs="Calibri"/>
                <w:color w:val="00B0F0"/>
              </w:rPr>
              <w:t>eachers</w:t>
            </w:r>
          </w:p>
          <w:p w:rsidRPr="007D3E29" w:rsidR="008B6CE2" w:rsidP="00EF4796" w:rsidRDefault="008B6CE2" w14:paraId="23E69365" w14:textId="384E495E">
            <w:pPr>
              <w:pStyle w:val="ListParagraph"/>
              <w:numPr>
                <w:ilvl w:val="0"/>
                <w:numId w:val="19"/>
              </w:numPr>
              <w:spacing w:after="160" w:line="256" w:lineRule="auto"/>
              <w:contextualSpacing/>
              <w:rPr>
                <w:rFonts w:ascii="Calibri" w:hAnsi="Calibri" w:cs="Calibri"/>
                <w:color w:val="00B0F0"/>
              </w:rPr>
            </w:pPr>
            <w:r w:rsidRPr="007D3E29">
              <w:rPr>
                <w:rFonts w:ascii="Calibri" w:hAnsi="Calibri" w:cs="Calibri"/>
                <w:color w:val="00B0F0"/>
              </w:rPr>
              <w:t>Post Covid-19 range of career change opportunities including digital focused teaching</w:t>
            </w:r>
          </w:p>
          <w:p w:rsidRPr="007D3E29" w:rsidR="00EF4796" w:rsidP="00EF4796" w:rsidRDefault="00EF4796" w14:paraId="429B0C5F" w14:textId="77777777">
            <w:pPr>
              <w:pStyle w:val="ListParagraph"/>
              <w:numPr>
                <w:ilvl w:val="0"/>
                <w:numId w:val="19"/>
              </w:numPr>
              <w:spacing w:after="160" w:line="256" w:lineRule="auto"/>
              <w:contextualSpacing/>
              <w:rPr>
                <w:rFonts w:ascii="Calibri" w:hAnsi="Calibri" w:cs="Calibri"/>
                <w:color w:val="00B0F0"/>
              </w:rPr>
            </w:pPr>
            <w:r w:rsidRPr="007D3E29">
              <w:rPr>
                <w:rFonts w:ascii="Calibri" w:hAnsi="Calibri" w:cs="Calibri"/>
                <w:color w:val="00B0F0"/>
              </w:rPr>
              <w:t>Greater reach to SELEP sector skill priority areas</w:t>
            </w:r>
          </w:p>
          <w:p w:rsidRPr="00EF4796" w:rsidR="00EF4796" w:rsidP="00EF4796" w:rsidRDefault="00F279DA" w14:paraId="329C838C" w14:textId="56DB9C6E">
            <w:pPr>
              <w:pStyle w:val="ListParagraph"/>
              <w:numPr>
                <w:ilvl w:val="0"/>
                <w:numId w:val="19"/>
              </w:numPr>
              <w:spacing w:after="160" w:line="256" w:lineRule="auto"/>
              <w:contextualSpacing/>
              <w:rPr>
                <w:rFonts w:ascii="Calibri" w:hAnsi="Calibri" w:cs="Calibri"/>
                <w:color w:val="00B0F0"/>
              </w:rPr>
            </w:pPr>
            <w:r>
              <w:rPr>
                <w:rFonts w:ascii="Calibri" w:hAnsi="Calibri" w:cs="Calibri"/>
                <w:color w:val="00B0F0"/>
              </w:rPr>
              <w:t>6</w:t>
            </w:r>
            <w:r w:rsidRPr="00EF4796" w:rsidR="00EF4796">
              <w:rPr>
                <w:rFonts w:ascii="Calibri" w:hAnsi="Calibri" w:cs="Calibri"/>
                <w:color w:val="00B0F0"/>
              </w:rPr>
              <w:t xml:space="preserve">0 new entrant teachers in skill shortage areas joining post-16 education and training providers and studying for Level 3, 4 and 5 teacher training qualifications </w:t>
            </w:r>
          </w:p>
          <w:p w:rsidRPr="00EF4796" w:rsidR="00EF4796" w:rsidP="00EF4796" w:rsidRDefault="00EF4796" w14:paraId="396F5FEF" w14:textId="77777777">
            <w:pPr>
              <w:pStyle w:val="ListParagraph"/>
              <w:numPr>
                <w:ilvl w:val="0"/>
                <w:numId w:val="19"/>
              </w:numPr>
              <w:spacing w:after="160" w:line="256" w:lineRule="auto"/>
              <w:contextualSpacing/>
              <w:rPr>
                <w:rFonts w:ascii="Calibri" w:hAnsi="Calibri" w:cs="Calibri"/>
                <w:color w:val="00B0F0"/>
              </w:rPr>
            </w:pPr>
            <w:r w:rsidRPr="00EF4796">
              <w:rPr>
                <w:rFonts w:ascii="Calibri" w:hAnsi="Calibri" w:cs="Calibri"/>
                <w:color w:val="00B0F0"/>
              </w:rPr>
              <w:t xml:space="preserve">45 new entrant teachers qualified and being retained in the sector beyond one year </w:t>
            </w:r>
          </w:p>
          <w:p w:rsidR="006C66E2" w:rsidP="006C66E2" w:rsidRDefault="006C66E2" w14:paraId="67B06978" w14:textId="77777777">
            <w:pPr>
              <w:rPr>
                <w:rFonts w:asciiTheme="minorHAnsi" w:hAnsiTheme="minorHAnsi" w:cstheme="minorHAnsi"/>
                <w:sz w:val="22"/>
                <w:lang w:eastAsia="en-US"/>
              </w:rPr>
            </w:pPr>
          </w:p>
        </w:tc>
      </w:tr>
      <w:tr w:rsidR="006C66E2" w:rsidTr="5DE929FD" w14:paraId="126EF283" w14:textId="77777777">
        <w:tc>
          <w:tcPr>
            <w:tcW w:w="10456" w:type="dxa"/>
            <w:gridSpan w:val="9"/>
            <w:shd w:val="clear" w:color="auto" w:fill="DDDDDD" w:themeFill="background1" w:themeFillShade="E6"/>
            <w:tcMar/>
          </w:tcPr>
          <w:p w:rsidRPr="00CC57E3" w:rsidR="006C66E2" w:rsidP="006C66E2" w:rsidRDefault="006C66E2" w14:paraId="0C938556" w14:textId="77777777">
            <w:pPr>
              <w:pStyle w:val="ListParagraph"/>
              <w:numPr>
                <w:ilvl w:val="0"/>
                <w:numId w:val="13"/>
              </w:numPr>
              <w:ind w:left="426" w:hanging="426"/>
              <w:rPr>
                <w:rFonts w:asciiTheme="minorHAnsi" w:hAnsiTheme="minorHAnsi" w:cstheme="minorHAnsi"/>
                <w:b/>
                <w:sz w:val="22"/>
                <w:lang w:eastAsia="en-US"/>
              </w:rPr>
            </w:pPr>
            <w:r>
              <w:rPr>
                <w:rFonts w:asciiTheme="minorHAnsi" w:hAnsiTheme="minorHAnsi" w:cstheme="minorHAnsi"/>
                <w:b/>
                <w:sz w:val="22"/>
                <w:lang w:eastAsia="en-US"/>
              </w:rPr>
              <w:lastRenderedPageBreak/>
              <w:t>Federated Board endorsement</w:t>
            </w:r>
          </w:p>
        </w:tc>
      </w:tr>
      <w:tr w:rsidR="006C66E2" w:rsidTr="5DE929FD" w14:paraId="50C93CE0" w14:textId="77777777">
        <w:tc>
          <w:tcPr>
            <w:tcW w:w="10456" w:type="dxa"/>
            <w:gridSpan w:val="9"/>
            <w:shd w:val="clear" w:color="auto" w:fill="auto"/>
            <w:tcMar/>
          </w:tcPr>
          <w:p w:rsidR="006C66E2" w:rsidP="006C66E2" w:rsidRDefault="006C66E2" w14:paraId="455A3CE5" w14:textId="77777777">
            <w:pPr>
              <w:pStyle w:val="ListParagraph"/>
              <w:rPr>
                <w:rFonts w:asciiTheme="minorHAnsi" w:hAnsiTheme="minorHAnsi" w:cstheme="minorHAnsi"/>
                <w:i/>
                <w:sz w:val="22"/>
                <w:lang w:eastAsia="en-US"/>
              </w:rPr>
            </w:pPr>
            <w:r>
              <w:rPr>
                <w:rFonts w:asciiTheme="minorHAnsi" w:hAnsiTheme="minorHAnsi" w:cstheme="minorHAnsi"/>
                <w:i/>
                <w:sz w:val="22"/>
                <w:lang w:eastAsia="en-US"/>
              </w:rPr>
              <w:t>Please indicate which Federated Boards have endorsed the project, including dates of any relevant meetings.</w:t>
            </w:r>
          </w:p>
          <w:p w:rsidRPr="00E34648" w:rsidR="006C66E2" w:rsidP="006C66E2" w:rsidRDefault="00E34648" w14:paraId="31DEE499" w14:textId="2A7BBF1F">
            <w:pPr>
              <w:pStyle w:val="ListParagraph"/>
              <w:rPr>
                <w:rFonts w:ascii="Calibri" w:hAnsi="Calibri" w:cs="Calibri"/>
                <w:iCs/>
                <w:color w:val="00B0F0"/>
                <w:lang w:eastAsia="en-US"/>
              </w:rPr>
            </w:pPr>
            <w:r w:rsidRPr="005A5C28">
              <w:rPr>
                <w:rFonts w:ascii="Calibri" w:hAnsi="Calibri" w:cs="Calibri"/>
                <w:b/>
                <w:bCs/>
                <w:iCs/>
                <w:color w:val="00B0F0"/>
                <w:lang w:eastAsia="en-US"/>
              </w:rPr>
              <w:t>Opportunity South Essex</w:t>
            </w:r>
            <w:r w:rsidRPr="00E34648">
              <w:rPr>
                <w:rFonts w:ascii="Calibri" w:hAnsi="Calibri" w:cs="Calibri"/>
                <w:iCs/>
                <w:color w:val="00B0F0"/>
                <w:lang w:eastAsia="en-US"/>
              </w:rPr>
              <w:t xml:space="preserve"> </w:t>
            </w:r>
            <w:r>
              <w:rPr>
                <w:rFonts w:ascii="Calibri" w:hAnsi="Calibri" w:cs="Calibri"/>
                <w:iCs/>
                <w:color w:val="00B0F0"/>
                <w:lang w:eastAsia="en-US"/>
              </w:rPr>
              <w:t xml:space="preserve">- </w:t>
            </w:r>
            <w:r w:rsidRPr="00E34648">
              <w:rPr>
                <w:rFonts w:ascii="Calibri" w:hAnsi="Calibri" w:cs="Calibri"/>
                <w:iCs/>
                <w:color w:val="00B0F0"/>
                <w:lang w:eastAsia="en-US"/>
              </w:rPr>
              <w:t>(endorsed by written procedure and confirmed by Ian Lewis on</w:t>
            </w:r>
            <w:r>
              <w:rPr>
                <w:rFonts w:ascii="Calibri" w:hAnsi="Calibri" w:cs="Calibri"/>
                <w:iCs/>
                <w:color w:val="00B0F0"/>
                <w:lang w:eastAsia="en-US"/>
              </w:rPr>
              <w:t xml:space="preserve"> 23</w:t>
            </w:r>
            <w:r w:rsidRPr="00E34648">
              <w:rPr>
                <w:rFonts w:ascii="Calibri" w:hAnsi="Calibri" w:cs="Calibri"/>
                <w:iCs/>
                <w:color w:val="00B0F0"/>
                <w:vertAlign w:val="superscript"/>
                <w:lang w:eastAsia="en-US"/>
              </w:rPr>
              <w:t>rd</w:t>
            </w:r>
            <w:r>
              <w:rPr>
                <w:rFonts w:ascii="Calibri" w:hAnsi="Calibri" w:cs="Calibri"/>
                <w:iCs/>
                <w:color w:val="00B0F0"/>
                <w:lang w:eastAsia="en-US"/>
              </w:rPr>
              <w:t xml:space="preserve"> March 2020) </w:t>
            </w:r>
          </w:p>
          <w:p w:rsidR="00E34648" w:rsidP="006C66E2" w:rsidRDefault="00E34648" w14:paraId="0C9EB3B3" w14:textId="792A11A5">
            <w:pPr>
              <w:pStyle w:val="ListParagraph"/>
              <w:rPr>
                <w:rFonts w:ascii="Calibri" w:hAnsi="Calibri" w:cs="Calibri"/>
                <w:iCs/>
                <w:color w:val="00B0F0"/>
                <w:lang w:eastAsia="en-US"/>
              </w:rPr>
            </w:pPr>
            <w:r w:rsidRPr="005A5C28">
              <w:rPr>
                <w:rFonts w:ascii="Calibri" w:hAnsi="Calibri" w:cs="Calibri"/>
                <w:b/>
                <w:bCs/>
                <w:iCs/>
                <w:color w:val="00B0F0"/>
                <w:lang w:eastAsia="en-US"/>
              </w:rPr>
              <w:t>Team East Sussex</w:t>
            </w:r>
            <w:r w:rsidRPr="00E34648">
              <w:rPr>
                <w:rFonts w:ascii="Calibri" w:hAnsi="Calibri" w:cs="Calibri"/>
                <w:iCs/>
                <w:color w:val="00B0F0"/>
                <w:lang w:eastAsia="en-US"/>
              </w:rPr>
              <w:t xml:space="preserve"> </w:t>
            </w:r>
            <w:r>
              <w:rPr>
                <w:rFonts w:ascii="Calibri" w:hAnsi="Calibri" w:cs="Calibri"/>
                <w:iCs/>
                <w:color w:val="00B0F0"/>
                <w:lang w:eastAsia="en-US"/>
              </w:rPr>
              <w:t>– endorsed at meeting on 16</w:t>
            </w:r>
            <w:r w:rsidRPr="00E34648">
              <w:rPr>
                <w:rFonts w:ascii="Calibri" w:hAnsi="Calibri" w:cs="Calibri"/>
                <w:iCs/>
                <w:color w:val="00B0F0"/>
                <w:vertAlign w:val="superscript"/>
                <w:lang w:eastAsia="en-US"/>
              </w:rPr>
              <w:t>th</w:t>
            </w:r>
            <w:r>
              <w:rPr>
                <w:rFonts w:ascii="Calibri" w:hAnsi="Calibri" w:cs="Calibri"/>
                <w:iCs/>
                <w:color w:val="00B0F0"/>
                <w:lang w:eastAsia="en-US"/>
              </w:rPr>
              <w:t xml:space="preserve"> March</w:t>
            </w:r>
            <w:r w:rsidR="005A5C28">
              <w:rPr>
                <w:rFonts w:ascii="Calibri" w:hAnsi="Calibri" w:cs="Calibri"/>
                <w:iCs/>
                <w:color w:val="00B0F0"/>
                <w:lang w:eastAsia="en-US"/>
              </w:rPr>
              <w:t xml:space="preserve"> 2020</w:t>
            </w:r>
            <w:r>
              <w:rPr>
                <w:rFonts w:ascii="Calibri" w:hAnsi="Calibri" w:cs="Calibri"/>
                <w:iCs/>
                <w:color w:val="00B0F0"/>
                <w:lang w:eastAsia="en-US"/>
              </w:rPr>
              <w:t xml:space="preserve"> </w:t>
            </w:r>
            <w:r w:rsidR="005A5C28">
              <w:rPr>
                <w:rFonts w:ascii="Calibri" w:hAnsi="Calibri" w:cs="Calibri"/>
                <w:iCs/>
                <w:color w:val="00B0F0"/>
                <w:lang w:eastAsia="en-US"/>
              </w:rPr>
              <w:t>(</w:t>
            </w:r>
            <w:r w:rsidRPr="005A5C28" w:rsidR="005A5C28">
              <w:rPr>
                <w:rFonts w:ascii="Calibri" w:hAnsi="Calibri" w:cs="Calibri"/>
                <w:iCs/>
                <w:color w:val="00B0F0"/>
                <w:lang w:eastAsia="en-US"/>
              </w:rPr>
              <w:t xml:space="preserve">as per meeting minutes at </w:t>
            </w:r>
            <w:hyperlink w:history="1" r:id="rId10">
              <w:r w:rsidRPr="005A5C28" w:rsidR="005A5C28">
                <w:rPr>
                  <w:rFonts w:ascii="Calibri" w:hAnsi="Calibri" w:cs="Calibri"/>
                  <w:color w:val="00B0F0"/>
                  <w:u w:val="single"/>
                </w:rPr>
                <w:t>https://www.eastsussex.gov.uk/media/15030/tes-minutes-16-mar-2020.pdf</w:t>
              </w:r>
            </w:hyperlink>
            <w:r w:rsidR="005A5C28">
              <w:rPr>
                <w:rFonts w:ascii="Calibri" w:hAnsi="Calibri" w:cs="Calibri"/>
                <w:color w:val="00B0F0"/>
              </w:rPr>
              <w:t xml:space="preserve">) </w:t>
            </w:r>
          </w:p>
          <w:p w:rsidR="005A5C28" w:rsidP="5DE929FD" w:rsidRDefault="005A5C28" w14:paraId="4B5C4E5F" w14:textId="6A80EC02">
            <w:pPr>
              <w:pStyle w:val="ListParagraph"/>
              <w:rPr>
                <w:rFonts w:ascii="Calibri" w:hAnsi="Calibri" w:cs="Calibri"/>
                <w:color w:val="00B0F0"/>
                <w:lang w:eastAsia="en-US"/>
              </w:rPr>
            </w:pPr>
            <w:r w:rsidRPr="5DE929FD" w:rsidR="005A5C28">
              <w:rPr>
                <w:rFonts w:ascii="Calibri" w:hAnsi="Calibri" w:cs="Calibri"/>
                <w:b w:val="1"/>
                <w:bCs w:val="1"/>
                <w:color w:val="00B0F0"/>
                <w:lang w:eastAsia="en-US"/>
              </w:rPr>
              <w:t>Kent and Medway Economic Partnership</w:t>
            </w:r>
            <w:r w:rsidRPr="5DE929FD" w:rsidR="005A5C28">
              <w:rPr>
                <w:rFonts w:ascii="Calibri" w:hAnsi="Calibri" w:cs="Calibri"/>
                <w:color w:val="00B0F0"/>
                <w:lang w:eastAsia="en-US"/>
              </w:rPr>
              <w:t xml:space="preserve"> - endorsed in principle on 29</w:t>
            </w:r>
            <w:r w:rsidRPr="5DE929FD" w:rsidR="005A5C28">
              <w:rPr>
                <w:rFonts w:ascii="Calibri" w:hAnsi="Calibri" w:cs="Calibri"/>
                <w:color w:val="00B0F0"/>
                <w:vertAlign w:val="superscript"/>
                <w:lang w:eastAsia="en-US"/>
              </w:rPr>
              <w:t>th</w:t>
            </w:r>
            <w:r w:rsidRPr="5DE929FD" w:rsidR="005A5C28">
              <w:rPr>
                <w:rFonts w:ascii="Calibri" w:hAnsi="Calibri" w:cs="Calibri"/>
                <w:color w:val="00B0F0"/>
                <w:lang w:eastAsia="en-US"/>
              </w:rPr>
              <w:t xml:space="preserve"> April. Note that full endorsement is subject to KMEP meeting on 3</w:t>
            </w:r>
            <w:r w:rsidRPr="5DE929FD" w:rsidR="005A5C28">
              <w:rPr>
                <w:rFonts w:ascii="Calibri" w:hAnsi="Calibri" w:cs="Calibri"/>
                <w:color w:val="00B0F0"/>
                <w:vertAlign w:val="superscript"/>
                <w:lang w:eastAsia="en-US"/>
              </w:rPr>
              <w:t>rd</w:t>
            </w:r>
            <w:r w:rsidRPr="5DE929FD" w:rsidR="005A5C28">
              <w:rPr>
                <w:rFonts w:ascii="Calibri" w:hAnsi="Calibri" w:cs="Calibri"/>
                <w:color w:val="00B0F0"/>
                <w:lang w:eastAsia="en-US"/>
              </w:rPr>
              <w:t xml:space="preserve"> June. </w:t>
            </w:r>
          </w:p>
          <w:p w:rsidR="79372948" w:rsidP="5DE929FD" w:rsidRDefault="79372948" w14:paraId="444613C8" w14:textId="75CBEEF2">
            <w:pPr>
              <w:pStyle w:val="ListParagraph"/>
              <w:rPr>
                <w:rFonts w:ascii="Calibri" w:hAnsi="Calibri" w:cs="Calibri"/>
                <w:color w:val="00B0F0"/>
                <w:lang w:eastAsia="en-US"/>
              </w:rPr>
            </w:pPr>
            <w:r w:rsidRPr="5DE929FD" w:rsidR="79372948">
              <w:rPr>
                <w:rFonts w:ascii="Calibri" w:hAnsi="Calibri" w:cs="Calibri"/>
                <w:b w:val="1"/>
                <w:bCs w:val="1"/>
                <w:color w:val="00B0F0"/>
                <w:lang w:eastAsia="en-US"/>
              </w:rPr>
              <w:t>Success Essex</w:t>
            </w:r>
            <w:r w:rsidRPr="5DE929FD" w:rsidR="79372948">
              <w:rPr>
                <w:rFonts w:ascii="Calibri" w:hAnsi="Calibri" w:cs="Calibri"/>
                <w:color w:val="00B0F0"/>
                <w:lang w:eastAsia="en-US"/>
              </w:rPr>
              <w:t xml:space="preserve"> – this will be considered at the </w:t>
            </w:r>
            <w:r w:rsidRPr="5DE929FD" w:rsidR="566425DF">
              <w:rPr>
                <w:rFonts w:ascii="Calibri" w:hAnsi="Calibri" w:cs="Calibri"/>
                <w:color w:val="00B0F0"/>
                <w:lang w:eastAsia="en-US"/>
              </w:rPr>
              <w:t>11</w:t>
            </w:r>
            <w:r w:rsidRPr="5DE929FD" w:rsidR="566425DF">
              <w:rPr>
                <w:rFonts w:ascii="Calibri" w:hAnsi="Calibri" w:cs="Calibri"/>
                <w:color w:val="00B0F0"/>
                <w:vertAlign w:val="superscript"/>
                <w:lang w:eastAsia="en-US"/>
              </w:rPr>
              <w:t>th</w:t>
            </w:r>
            <w:r w:rsidRPr="5DE929FD" w:rsidR="566425DF">
              <w:rPr>
                <w:rFonts w:ascii="Calibri" w:hAnsi="Calibri" w:cs="Calibri"/>
                <w:color w:val="00B0F0"/>
                <w:lang w:eastAsia="en-US"/>
              </w:rPr>
              <w:t xml:space="preserve"> May meeting so if endorsement is given, this will be </w:t>
            </w:r>
            <w:r w:rsidRPr="5DE929FD" w:rsidR="566425DF">
              <w:rPr>
                <w:rFonts w:ascii="Calibri" w:hAnsi="Calibri" w:cs="Calibri"/>
                <w:color w:val="00B0F0"/>
                <w:lang w:eastAsia="en-US"/>
              </w:rPr>
              <w:t>confirmed</w:t>
            </w:r>
            <w:r w:rsidRPr="5DE929FD" w:rsidR="566425DF">
              <w:rPr>
                <w:rFonts w:ascii="Calibri" w:hAnsi="Calibri" w:cs="Calibri"/>
                <w:color w:val="00B0F0"/>
                <w:lang w:eastAsia="en-US"/>
              </w:rPr>
              <w:t xml:space="preserve"> ahead of 12</w:t>
            </w:r>
            <w:r w:rsidRPr="5DE929FD" w:rsidR="566425DF">
              <w:rPr>
                <w:rFonts w:ascii="Calibri" w:hAnsi="Calibri" w:cs="Calibri"/>
                <w:color w:val="00B0F0"/>
                <w:vertAlign w:val="superscript"/>
                <w:lang w:eastAsia="en-US"/>
              </w:rPr>
              <w:t>th</w:t>
            </w:r>
            <w:r w:rsidRPr="5DE929FD" w:rsidR="566425DF">
              <w:rPr>
                <w:rFonts w:ascii="Calibri" w:hAnsi="Calibri" w:cs="Calibri"/>
                <w:color w:val="00B0F0"/>
                <w:lang w:eastAsia="en-US"/>
              </w:rPr>
              <w:t xml:space="preserve"> June Strategic Board. </w:t>
            </w:r>
          </w:p>
          <w:p w:rsidRPr="00A17FDE" w:rsidR="006C66E2" w:rsidP="006C66E2" w:rsidRDefault="006C66E2" w14:paraId="1993A90E" w14:textId="77777777">
            <w:pPr>
              <w:pStyle w:val="ListParagraph"/>
              <w:rPr>
                <w:rFonts w:asciiTheme="minorHAnsi" w:hAnsiTheme="minorHAnsi" w:cstheme="minorHAnsi"/>
                <w:i/>
                <w:sz w:val="22"/>
                <w:lang w:eastAsia="en-US"/>
              </w:rPr>
            </w:pPr>
            <w:r>
              <w:rPr>
                <w:rFonts w:asciiTheme="minorHAnsi" w:hAnsiTheme="minorHAnsi" w:cstheme="minorHAnsi"/>
                <w:i/>
                <w:sz w:val="22"/>
                <w:lang w:eastAsia="en-US"/>
              </w:rPr>
              <w:t xml:space="preserve"> </w:t>
            </w:r>
            <w:bookmarkStart w:name="_GoBack" w:id="1"/>
            <w:bookmarkEnd w:id="1"/>
          </w:p>
        </w:tc>
      </w:tr>
      <w:tr w:rsidR="006C66E2" w:rsidTr="5DE929FD" w14:paraId="235C3C6E" w14:textId="77777777">
        <w:tc>
          <w:tcPr>
            <w:tcW w:w="10456" w:type="dxa"/>
            <w:gridSpan w:val="9"/>
            <w:shd w:val="clear" w:color="auto" w:fill="DDDDDD" w:themeFill="background1" w:themeFillShade="E6"/>
            <w:tcMar/>
          </w:tcPr>
          <w:p w:rsidRPr="00CC57E3" w:rsidR="006C66E2" w:rsidP="006C66E2" w:rsidRDefault="006C66E2" w14:paraId="53313F75" w14:textId="77777777">
            <w:pPr>
              <w:pStyle w:val="ListParagraph"/>
              <w:numPr>
                <w:ilvl w:val="0"/>
                <w:numId w:val="13"/>
              </w:numPr>
              <w:ind w:left="426" w:hanging="426"/>
              <w:rPr>
                <w:rFonts w:asciiTheme="minorHAnsi" w:hAnsiTheme="minorHAnsi" w:cstheme="minorHAnsi"/>
                <w:b/>
                <w:sz w:val="22"/>
                <w:lang w:eastAsia="en-US"/>
              </w:rPr>
            </w:pPr>
            <w:r w:rsidRPr="00CC57E3">
              <w:rPr>
                <w:rFonts w:asciiTheme="minorHAnsi" w:hAnsiTheme="minorHAnsi" w:cstheme="minorHAnsi"/>
                <w:b/>
                <w:sz w:val="22"/>
                <w:lang w:eastAsia="en-US"/>
              </w:rPr>
              <w:lastRenderedPageBreak/>
              <w:t xml:space="preserve">Project links </w:t>
            </w:r>
            <w:r>
              <w:rPr>
                <w:rFonts w:asciiTheme="minorHAnsi" w:hAnsiTheme="minorHAnsi" w:cstheme="minorHAnsi"/>
                <w:b/>
                <w:sz w:val="22"/>
                <w:lang w:eastAsia="en-US"/>
              </w:rPr>
              <w:t>to SELEP Economic Strategy Statement (ESS)</w:t>
            </w:r>
          </w:p>
        </w:tc>
      </w:tr>
      <w:tr w:rsidR="006C66E2" w:rsidTr="5DE929FD" w14:paraId="24F46413" w14:textId="77777777">
        <w:tc>
          <w:tcPr>
            <w:tcW w:w="10456" w:type="dxa"/>
            <w:gridSpan w:val="9"/>
            <w:tcBorders>
              <w:bottom w:val="single" w:color="auto" w:sz="4" w:space="0"/>
            </w:tcBorders>
            <w:tcMar/>
          </w:tcPr>
          <w:p w:rsidR="006C66E2" w:rsidP="006C66E2" w:rsidRDefault="006C66E2" w14:paraId="6A65BDFA" w14:textId="0E950B92">
            <w:pPr>
              <w:rPr>
                <w:rFonts w:ascii="Calibri" w:hAnsi="Calibri" w:cs="Calibri"/>
                <w:i/>
                <w:color w:val="00B0F0"/>
                <w:lang w:eastAsia="en-US"/>
              </w:rPr>
            </w:pPr>
            <w:r w:rsidRPr="002E1102">
              <w:rPr>
                <w:rFonts w:ascii="Calibri" w:hAnsi="Calibri" w:cs="Calibri"/>
                <w:i/>
                <w:color w:val="00B0F0"/>
                <w:lang w:eastAsia="en-US"/>
              </w:rPr>
              <w:t>Please identify which objectives within the current ESS that this project will assist in delivering</w:t>
            </w:r>
          </w:p>
          <w:p w:rsidRPr="002E1102" w:rsidR="002E1102" w:rsidP="006C66E2" w:rsidRDefault="002E1102" w14:paraId="06E99C0F" w14:textId="77777777">
            <w:pPr>
              <w:rPr>
                <w:rFonts w:ascii="Calibri" w:hAnsi="Calibri" w:cs="Calibri"/>
                <w:i/>
                <w:color w:val="00B0F0"/>
                <w:lang w:eastAsia="en-US"/>
              </w:rPr>
            </w:pPr>
          </w:p>
          <w:p w:rsidRPr="002E1102" w:rsidR="00981D75" w:rsidP="006C66E2" w:rsidRDefault="00981D75" w14:paraId="5D71B689" w14:textId="4B6F5D57">
            <w:pPr>
              <w:rPr>
                <w:rFonts w:ascii="Calibri" w:hAnsi="Calibri" w:cs="Calibri"/>
                <w:color w:val="00B0F0"/>
                <w:lang w:eastAsia="en-US"/>
              </w:rPr>
            </w:pPr>
            <w:r w:rsidRPr="002E1102">
              <w:rPr>
                <w:rFonts w:ascii="Calibri" w:hAnsi="Calibri" w:cs="Calibri"/>
                <w:color w:val="00B0F0"/>
                <w:lang w:eastAsia="en-US"/>
              </w:rPr>
              <w:t xml:space="preserve">The SELEP economic Plan and Local Industrial Strategy (LIS) confirms skills as a top priority for the SELEP area.  It’s been identified as a cross cutting theme and priority for the LIS. </w:t>
            </w:r>
          </w:p>
          <w:p w:rsidRPr="002E1102" w:rsidR="006C66E2" w:rsidP="006C66E2" w:rsidRDefault="006C66E2" w14:paraId="20CB36A2" w14:textId="77777777">
            <w:pPr>
              <w:rPr>
                <w:rFonts w:ascii="Calibri" w:hAnsi="Calibri" w:cs="Calibri"/>
                <w:color w:val="00B0F0"/>
                <w:lang w:eastAsia="en-US"/>
              </w:rPr>
            </w:pPr>
          </w:p>
          <w:p w:rsidRPr="002E1102" w:rsidR="00981D75" w:rsidP="00981D75" w:rsidRDefault="00981D75" w14:paraId="1C13C4F9" w14:textId="457FC1AE">
            <w:pPr>
              <w:rPr>
                <w:rFonts w:ascii="Calibri" w:hAnsi="Calibri" w:cs="Calibri"/>
                <w:color w:val="00B0F0"/>
                <w:lang w:eastAsia="en-US"/>
              </w:rPr>
            </w:pPr>
            <w:r w:rsidRPr="002E1102">
              <w:rPr>
                <w:rFonts w:ascii="Calibri" w:hAnsi="Calibri" w:cs="Calibri"/>
                <w:color w:val="00B0F0"/>
                <w:lang w:eastAsia="en-US"/>
              </w:rPr>
              <w:t xml:space="preserve">In order to deliver against the specific ambitions as below, addressing teaching shortages will be essential. This is particularly the case in delivering the sector growth the LIS sets out. </w:t>
            </w:r>
            <w:r w:rsidRPr="002E1102" w:rsidR="002E1102">
              <w:rPr>
                <w:rFonts w:ascii="Calibri" w:hAnsi="Calibri" w:cs="Calibri"/>
                <w:color w:val="00B0F0"/>
                <w:lang w:eastAsia="en-US"/>
              </w:rPr>
              <w:t>Specifically,</w:t>
            </w:r>
            <w:r w:rsidRPr="002E1102">
              <w:rPr>
                <w:rFonts w:ascii="Calibri" w:hAnsi="Calibri" w:cs="Calibri"/>
                <w:color w:val="00B0F0"/>
                <w:lang w:eastAsia="en-US"/>
              </w:rPr>
              <w:t xml:space="preserve"> this project will deliver against the following objectives; </w:t>
            </w:r>
          </w:p>
          <w:p w:rsidRPr="002E1102" w:rsidR="00981D75" w:rsidP="00981D75" w:rsidRDefault="00981D75" w14:paraId="3D783636" w14:textId="77777777">
            <w:pPr>
              <w:rPr>
                <w:rFonts w:ascii="Calibri" w:hAnsi="Calibri" w:cs="Calibri"/>
                <w:color w:val="00B0F0"/>
                <w:lang w:eastAsia="en-US"/>
              </w:rPr>
            </w:pPr>
          </w:p>
          <w:p w:rsidRPr="002E1102" w:rsidR="00981D75" w:rsidP="00981D75" w:rsidRDefault="00981D75" w14:paraId="47C48078" w14:textId="5D3B2D75">
            <w:pPr>
              <w:pStyle w:val="ListParagraph"/>
              <w:numPr>
                <w:ilvl w:val="0"/>
                <w:numId w:val="20"/>
              </w:numPr>
              <w:spacing w:after="0"/>
              <w:ind w:left="714" w:hanging="357"/>
              <w:rPr>
                <w:rFonts w:ascii="Calibri" w:hAnsi="Calibri" w:cs="Calibri"/>
                <w:color w:val="00B0F0"/>
                <w:lang w:eastAsia="en-US"/>
              </w:rPr>
            </w:pPr>
            <w:r w:rsidRPr="002E1102">
              <w:rPr>
                <w:rFonts w:ascii="Calibri" w:hAnsi="Calibri" w:cs="Calibri"/>
                <w:color w:val="00B0F0"/>
                <w:lang w:eastAsia="en-US"/>
              </w:rPr>
              <w:t>Apprenticeship</w:t>
            </w:r>
            <w:r w:rsidR="00153576">
              <w:rPr>
                <w:rFonts w:ascii="Calibri" w:hAnsi="Calibri" w:cs="Calibri"/>
                <w:color w:val="00B0F0"/>
                <w:lang w:eastAsia="en-US"/>
              </w:rPr>
              <w:t xml:space="preserve"> and industry relevant training</w:t>
            </w:r>
            <w:r w:rsidRPr="002E1102">
              <w:rPr>
                <w:rFonts w:ascii="Calibri" w:hAnsi="Calibri" w:cs="Calibri"/>
                <w:color w:val="00B0F0"/>
                <w:lang w:eastAsia="en-US"/>
              </w:rPr>
              <w:t xml:space="preserve"> growth</w:t>
            </w:r>
          </w:p>
          <w:p w:rsidRPr="002E1102" w:rsidR="00981D75" w:rsidP="00981D75" w:rsidRDefault="00981D75" w14:paraId="5881670A" w14:textId="77777777">
            <w:pPr>
              <w:pStyle w:val="ListParagraph"/>
              <w:numPr>
                <w:ilvl w:val="0"/>
                <w:numId w:val="20"/>
              </w:numPr>
              <w:spacing w:after="0"/>
              <w:ind w:left="714" w:hanging="357"/>
              <w:rPr>
                <w:rFonts w:ascii="Calibri" w:hAnsi="Calibri" w:cs="Calibri"/>
                <w:color w:val="00B0F0"/>
                <w:lang w:eastAsia="en-US"/>
              </w:rPr>
            </w:pPr>
            <w:r w:rsidRPr="002E1102">
              <w:rPr>
                <w:rFonts w:ascii="Calibri" w:hAnsi="Calibri" w:cs="Calibri"/>
                <w:color w:val="00B0F0"/>
                <w:lang w:eastAsia="en-US"/>
              </w:rPr>
              <w:t>Higher, technical and STEM based qualifications</w:t>
            </w:r>
          </w:p>
          <w:p w:rsidRPr="002E1102" w:rsidR="00981D75" w:rsidP="00981D75" w:rsidRDefault="00981D75" w14:paraId="775AD69A" w14:textId="77777777">
            <w:pPr>
              <w:pStyle w:val="ListParagraph"/>
              <w:numPr>
                <w:ilvl w:val="0"/>
                <w:numId w:val="20"/>
              </w:numPr>
              <w:spacing w:after="0"/>
              <w:ind w:left="714" w:hanging="357"/>
              <w:rPr>
                <w:rFonts w:ascii="Calibri" w:hAnsi="Calibri" w:cs="Calibri"/>
                <w:color w:val="00B0F0"/>
                <w:lang w:eastAsia="en-US"/>
              </w:rPr>
            </w:pPr>
            <w:r w:rsidRPr="002E1102">
              <w:rPr>
                <w:rFonts w:ascii="Calibri" w:hAnsi="Calibri" w:cs="Calibri"/>
                <w:color w:val="00B0F0"/>
                <w:lang w:eastAsia="en-US"/>
              </w:rPr>
              <w:t xml:space="preserve">Raising skills levels overall </w:t>
            </w:r>
          </w:p>
          <w:p w:rsidRPr="002E1102" w:rsidR="00981D75" w:rsidP="00981D75" w:rsidRDefault="00981D75" w14:paraId="72E7C854" w14:textId="77777777">
            <w:pPr>
              <w:pStyle w:val="ListParagraph"/>
              <w:numPr>
                <w:ilvl w:val="0"/>
                <w:numId w:val="20"/>
              </w:numPr>
              <w:spacing w:after="0"/>
              <w:ind w:left="714" w:hanging="357"/>
              <w:rPr>
                <w:rFonts w:ascii="Calibri" w:hAnsi="Calibri" w:cs="Calibri"/>
                <w:color w:val="00B0F0"/>
                <w:lang w:eastAsia="en-US"/>
              </w:rPr>
            </w:pPr>
            <w:r w:rsidRPr="002E1102">
              <w:rPr>
                <w:rFonts w:ascii="Calibri" w:hAnsi="Calibri" w:cs="Calibri"/>
                <w:color w:val="00B0F0"/>
                <w:lang w:eastAsia="en-US"/>
              </w:rPr>
              <w:t>Delivering against the skills capital projects to meet the training needs of more employers</w:t>
            </w:r>
          </w:p>
          <w:p w:rsidRPr="002E1102" w:rsidR="00981D75" w:rsidP="00981D75" w:rsidRDefault="00981D75" w14:paraId="40FD3E6B" w14:textId="543570A5">
            <w:pPr>
              <w:pStyle w:val="ListParagraph"/>
              <w:numPr>
                <w:ilvl w:val="0"/>
                <w:numId w:val="20"/>
              </w:numPr>
              <w:spacing w:after="0"/>
              <w:ind w:left="714" w:hanging="357"/>
              <w:rPr>
                <w:rFonts w:ascii="Calibri" w:hAnsi="Calibri" w:cs="Calibri"/>
                <w:color w:val="00B0F0"/>
                <w:lang w:eastAsia="en-US"/>
              </w:rPr>
            </w:pPr>
            <w:r w:rsidRPr="002E1102">
              <w:rPr>
                <w:rFonts w:ascii="Calibri" w:hAnsi="Calibri" w:cs="Calibri"/>
                <w:color w:val="00B0F0"/>
                <w:lang w:eastAsia="en-US"/>
              </w:rPr>
              <w:t>Piloting sector</w:t>
            </w:r>
            <w:r w:rsidRPr="002E1102" w:rsidR="002E1102">
              <w:rPr>
                <w:rFonts w:ascii="Calibri" w:hAnsi="Calibri" w:cs="Calibri"/>
                <w:color w:val="00B0F0"/>
                <w:lang w:eastAsia="en-US"/>
              </w:rPr>
              <w:t>-</w:t>
            </w:r>
            <w:r w:rsidRPr="002E1102">
              <w:rPr>
                <w:rFonts w:ascii="Calibri" w:hAnsi="Calibri" w:cs="Calibri"/>
                <w:color w:val="00B0F0"/>
                <w:lang w:eastAsia="en-US"/>
              </w:rPr>
              <w:t>based tutor training</w:t>
            </w:r>
          </w:p>
          <w:p w:rsidRPr="002E1102" w:rsidR="00981D75" w:rsidP="00981D75" w:rsidRDefault="00981D75" w14:paraId="4E506B1B" w14:textId="77777777">
            <w:pPr>
              <w:rPr>
                <w:rFonts w:ascii="Calibri" w:hAnsi="Calibri" w:cs="Calibri"/>
                <w:color w:val="00B0F0"/>
                <w:lang w:eastAsia="en-US"/>
              </w:rPr>
            </w:pPr>
          </w:p>
          <w:p w:rsidRPr="002E1102" w:rsidR="006C66E2" w:rsidP="00981D75" w:rsidRDefault="00981D75" w14:paraId="2EFBAD9C" w14:textId="53208F3D">
            <w:pPr>
              <w:rPr>
                <w:rFonts w:ascii="Calibri" w:hAnsi="Calibri" w:cs="Calibri"/>
                <w:color w:val="00B0F0"/>
                <w:lang w:eastAsia="en-US"/>
              </w:rPr>
            </w:pPr>
            <w:r w:rsidRPr="002E1102">
              <w:rPr>
                <w:rFonts w:ascii="Calibri" w:hAnsi="Calibri" w:cs="Calibri"/>
                <w:color w:val="00B0F0"/>
                <w:lang w:eastAsia="en-US"/>
              </w:rPr>
              <w:t>The project outlined also addresses one of the key barriers to economic growth identified in the SELEP Skills Strategy 2018-2023</w:t>
            </w:r>
            <w:r w:rsidR="002E1102">
              <w:rPr>
                <w:rFonts w:ascii="Calibri" w:hAnsi="Calibri" w:cs="Calibri"/>
                <w:color w:val="00B0F0"/>
                <w:lang w:eastAsia="en-US"/>
              </w:rPr>
              <w:t xml:space="preserve"> and for the new LEP Skills Advisory Panel</w:t>
            </w:r>
            <w:r w:rsidRPr="002E1102">
              <w:rPr>
                <w:rFonts w:ascii="Calibri" w:hAnsi="Calibri" w:cs="Calibri"/>
                <w:color w:val="00B0F0"/>
                <w:lang w:eastAsia="en-US"/>
              </w:rPr>
              <w:t>.</w:t>
            </w:r>
          </w:p>
          <w:p w:rsidRPr="002E1102" w:rsidR="006C66E2" w:rsidP="006C66E2" w:rsidRDefault="006C66E2" w14:paraId="083FFB76" w14:textId="316711DE">
            <w:pPr>
              <w:rPr>
                <w:rFonts w:ascii="Calibri" w:hAnsi="Calibri" w:cs="Calibri"/>
                <w:color w:val="00B0F0"/>
                <w:lang w:eastAsia="en-US"/>
              </w:rPr>
            </w:pPr>
          </w:p>
          <w:p w:rsidR="002E1102" w:rsidP="002E1102" w:rsidRDefault="002E1102" w14:paraId="13653522" w14:textId="758B65EC">
            <w:pPr>
              <w:rPr>
                <w:rFonts w:ascii="Calibri" w:hAnsi="Calibri" w:cs="Calibri"/>
                <w:color w:val="00B0F0"/>
              </w:rPr>
            </w:pPr>
            <w:r w:rsidRPr="002E1102">
              <w:rPr>
                <w:rFonts w:ascii="Calibri" w:hAnsi="Calibri" w:cs="Calibri"/>
                <w:color w:val="00B0F0"/>
              </w:rPr>
              <w:t xml:space="preserve">The need for the project has been proven by its success as the KPI figures show.  The annual churn rate of staff is approximately 14% averaged across the participating providers.  Part of the project objective is to reduce </w:t>
            </w:r>
            <w:proofErr w:type="gramStart"/>
            <w:r w:rsidRPr="002E1102">
              <w:rPr>
                <w:rFonts w:ascii="Calibri" w:hAnsi="Calibri" w:cs="Calibri"/>
                <w:color w:val="00B0F0"/>
              </w:rPr>
              <w:t>this</w:t>
            </w:r>
            <w:proofErr w:type="gramEnd"/>
            <w:r w:rsidRPr="002E1102">
              <w:rPr>
                <w:rFonts w:ascii="Calibri" w:hAnsi="Calibri" w:cs="Calibri"/>
                <w:color w:val="00B0F0"/>
              </w:rPr>
              <w:t xml:space="preserve"> and we recognise this will take more time than the original project timescale.</w:t>
            </w:r>
          </w:p>
          <w:p w:rsidRPr="002E1102" w:rsidR="001C0D2F" w:rsidP="002E1102" w:rsidRDefault="001C0D2F" w14:paraId="7FD21048" w14:textId="77777777">
            <w:pPr>
              <w:rPr>
                <w:rFonts w:ascii="Calibri" w:hAnsi="Calibri" w:cs="Calibri"/>
                <w:color w:val="00B0F0"/>
              </w:rPr>
            </w:pPr>
          </w:p>
          <w:p w:rsidR="002E1102" w:rsidP="002E1102" w:rsidRDefault="002E1102" w14:paraId="2CB40DE1" w14:textId="38C79C9B">
            <w:pPr>
              <w:rPr>
                <w:rFonts w:ascii="Calibri" w:hAnsi="Calibri" w:cs="Calibri"/>
                <w:color w:val="00B0F0"/>
              </w:rPr>
            </w:pPr>
            <w:r w:rsidRPr="002E1102">
              <w:rPr>
                <w:rFonts w:ascii="Calibri" w:hAnsi="Calibri" w:cs="Calibri"/>
                <w:color w:val="00B0F0"/>
              </w:rPr>
              <w:t xml:space="preserve">Against this background we would like request funding for the project’s continuation for a further 12 months which would enable </w:t>
            </w:r>
          </w:p>
          <w:p w:rsidRPr="002E1102" w:rsidR="001C0D2F" w:rsidP="002E1102" w:rsidRDefault="001C0D2F" w14:paraId="5CCFC94A" w14:textId="77777777">
            <w:pPr>
              <w:rPr>
                <w:rFonts w:ascii="Calibri" w:hAnsi="Calibri" w:cs="Calibri"/>
                <w:color w:val="00B0F0"/>
              </w:rPr>
            </w:pPr>
          </w:p>
          <w:p w:rsidRPr="002E1102" w:rsidR="002E1102" w:rsidP="002E1102" w:rsidRDefault="002E1102" w14:paraId="128530E1" w14:textId="64C331BB">
            <w:pPr>
              <w:pStyle w:val="ListParagraph"/>
              <w:numPr>
                <w:ilvl w:val="0"/>
                <w:numId w:val="21"/>
              </w:numPr>
              <w:spacing w:after="160" w:line="256" w:lineRule="auto"/>
              <w:contextualSpacing/>
              <w:rPr>
                <w:rFonts w:ascii="Calibri" w:hAnsi="Calibri" w:cs="Calibri"/>
                <w:color w:val="00B0F0"/>
              </w:rPr>
            </w:pPr>
            <w:r w:rsidRPr="002E1102">
              <w:rPr>
                <w:rFonts w:ascii="Calibri" w:hAnsi="Calibri" w:cs="Calibri"/>
                <w:color w:val="00B0F0"/>
              </w:rPr>
              <w:t>The production of five additional areas to increase project reach targeting alternative priority sector skill areas including Professional, scientific and technical, Transport and Logistics, Accommodation, food and logistics and Manufacturing Engineering</w:t>
            </w:r>
          </w:p>
          <w:p w:rsidRPr="002E1102" w:rsidR="002E1102" w:rsidP="002E1102" w:rsidRDefault="002E1102" w14:paraId="1AB0EDCD" w14:textId="0AC06849">
            <w:pPr>
              <w:pStyle w:val="ListParagraph"/>
              <w:numPr>
                <w:ilvl w:val="0"/>
                <w:numId w:val="21"/>
              </w:numPr>
              <w:spacing w:after="160" w:line="256" w:lineRule="auto"/>
              <w:contextualSpacing/>
              <w:rPr>
                <w:rFonts w:ascii="Calibri" w:hAnsi="Calibri" w:cs="Calibri"/>
                <w:color w:val="00B0F0"/>
              </w:rPr>
            </w:pPr>
            <w:r w:rsidRPr="002E1102">
              <w:rPr>
                <w:rFonts w:ascii="Calibri" w:hAnsi="Calibri" w:cs="Calibri"/>
                <w:color w:val="00B0F0"/>
              </w:rPr>
              <w:t xml:space="preserve">Funds to cover the award of 60 more bursaries spread across level 3 and above to March </w:t>
            </w:r>
            <w:r w:rsidRPr="00C906D3">
              <w:rPr>
                <w:rFonts w:ascii="Calibri" w:hAnsi="Calibri" w:cs="Calibri"/>
                <w:color w:val="00B0F0"/>
              </w:rPr>
              <w:t xml:space="preserve">2021 to appeal to those joining the post-16 sector in </w:t>
            </w:r>
            <w:r w:rsidRPr="00C906D3" w:rsidR="007D5D5D">
              <w:rPr>
                <w:rFonts w:ascii="Calibri" w:hAnsi="Calibri" w:cs="Calibri"/>
                <w:color w:val="00B0F0"/>
              </w:rPr>
              <w:t xml:space="preserve">the post Covid-19 period of </w:t>
            </w:r>
            <w:r w:rsidRPr="00C906D3">
              <w:rPr>
                <w:rFonts w:ascii="Calibri" w:hAnsi="Calibri" w:cs="Calibri"/>
                <w:color w:val="00B0F0"/>
              </w:rPr>
              <w:t>June 2020 an</w:t>
            </w:r>
            <w:r w:rsidRPr="002E1102">
              <w:rPr>
                <w:rFonts w:ascii="Calibri" w:hAnsi="Calibri" w:cs="Calibri"/>
                <w:color w:val="00B0F0"/>
              </w:rPr>
              <w:t>d beyond</w:t>
            </w:r>
          </w:p>
          <w:p w:rsidRPr="002E1102" w:rsidR="002E1102" w:rsidP="002E1102" w:rsidRDefault="002E1102" w14:paraId="109F7E95" w14:textId="4487293C">
            <w:pPr>
              <w:pStyle w:val="ListParagraph"/>
              <w:numPr>
                <w:ilvl w:val="0"/>
                <w:numId w:val="21"/>
              </w:numPr>
              <w:spacing w:after="160" w:line="256" w:lineRule="auto"/>
              <w:contextualSpacing/>
              <w:rPr>
                <w:rFonts w:ascii="Calibri" w:hAnsi="Calibri" w:cs="Calibri"/>
                <w:color w:val="00B0F0"/>
              </w:rPr>
            </w:pPr>
            <w:r w:rsidRPr="002E1102">
              <w:rPr>
                <w:rFonts w:ascii="Calibri" w:hAnsi="Calibri" w:cs="Calibri"/>
                <w:color w:val="00B0F0"/>
              </w:rPr>
              <w:t xml:space="preserve">Continuation of the </w:t>
            </w:r>
            <w:r w:rsidRPr="002E1102" w:rsidR="001C0D2F">
              <w:rPr>
                <w:rFonts w:ascii="Calibri" w:hAnsi="Calibri" w:cs="Calibri"/>
                <w:color w:val="00B0F0"/>
              </w:rPr>
              <w:t>high-profile</w:t>
            </w:r>
            <w:r w:rsidRPr="002E1102">
              <w:rPr>
                <w:rFonts w:ascii="Calibri" w:hAnsi="Calibri" w:cs="Calibri"/>
                <w:color w:val="00B0F0"/>
              </w:rPr>
              <w:t xml:space="preserve"> social media campaign</w:t>
            </w:r>
          </w:p>
          <w:p w:rsidRPr="001C0D2F" w:rsidR="006C66E2" w:rsidP="006C66E2" w:rsidRDefault="002E1102" w14:paraId="199EA3C7" w14:textId="01BF1325">
            <w:pPr>
              <w:pStyle w:val="ListParagraph"/>
              <w:numPr>
                <w:ilvl w:val="0"/>
                <w:numId w:val="21"/>
              </w:numPr>
              <w:spacing w:after="160" w:line="256" w:lineRule="auto"/>
              <w:contextualSpacing/>
              <w:rPr>
                <w:rFonts w:ascii="Calibri" w:hAnsi="Calibri" w:cs="Calibri"/>
                <w:color w:val="00B0F0"/>
              </w:rPr>
            </w:pPr>
            <w:r w:rsidRPr="002E1102">
              <w:rPr>
                <w:rFonts w:ascii="Calibri" w:hAnsi="Calibri" w:cs="Calibri"/>
                <w:color w:val="00B0F0"/>
              </w:rPr>
              <w:t xml:space="preserve">The further development and subsequent legacy maintenance of the </w:t>
            </w:r>
            <w:hyperlink w:history="1" r:id="rId11">
              <w:r w:rsidRPr="002E1102">
                <w:rPr>
                  <w:rStyle w:val="Hyperlink"/>
                  <w:rFonts w:ascii="Calibri" w:hAnsi="Calibri" w:cs="Calibri" w:eastAsiaTheme="majorEastAsia"/>
                  <w:color w:val="00B0F0"/>
                </w:rPr>
                <w:t>www.becomealecturer.org</w:t>
              </w:r>
            </w:hyperlink>
            <w:r w:rsidRPr="002E1102">
              <w:rPr>
                <w:rFonts w:ascii="Calibri" w:hAnsi="Calibri" w:cs="Calibri"/>
                <w:color w:val="00B0F0"/>
              </w:rPr>
              <w:t xml:space="preserve"> website for a period of 12 months</w:t>
            </w:r>
          </w:p>
          <w:p w:rsidRPr="002E1102" w:rsidR="006C66E2" w:rsidP="006C66E2" w:rsidRDefault="006C66E2" w14:paraId="75FDCED3" w14:textId="77777777">
            <w:pPr>
              <w:rPr>
                <w:rFonts w:ascii="Calibri" w:hAnsi="Calibri" w:cs="Calibri"/>
                <w:color w:val="00B0F0"/>
                <w:lang w:eastAsia="en-US"/>
              </w:rPr>
            </w:pPr>
          </w:p>
        </w:tc>
      </w:tr>
      <w:tr w:rsidR="006C66E2" w:rsidTr="5DE929FD" w14:paraId="4CD5342F" w14:textId="77777777">
        <w:tc>
          <w:tcPr>
            <w:tcW w:w="10456" w:type="dxa"/>
            <w:gridSpan w:val="9"/>
            <w:shd w:val="clear" w:color="auto" w:fill="DDDDDD" w:themeFill="background1" w:themeFillShade="E6"/>
            <w:tcMar/>
          </w:tcPr>
          <w:p w:rsidRPr="00CC57E3" w:rsidR="006C66E2" w:rsidP="006C66E2" w:rsidRDefault="006C66E2" w14:paraId="4EAFE446" w14:textId="77777777">
            <w:pPr>
              <w:pStyle w:val="ListParagraph"/>
              <w:numPr>
                <w:ilvl w:val="0"/>
                <w:numId w:val="13"/>
              </w:numPr>
              <w:ind w:left="426" w:hanging="426"/>
              <w:rPr>
                <w:rFonts w:asciiTheme="minorHAnsi" w:hAnsiTheme="minorHAnsi" w:cstheme="minorHAnsi"/>
                <w:b/>
                <w:sz w:val="22"/>
                <w:lang w:eastAsia="en-US"/>
              </w:rPr>
            </w:pPr>
            <w:r w:rsidRPr="00CC57E3">
              <w:rPr>
                <w:rFonts w:asciiTheme="minorHAnsi" w:hAnsiTheme="minorHAnsi" w:cstheme="minorHAnsi"/>
                <w:b/>
                <w:sz w:val="22"/>
                <w:lang w:eastAsia="en-US"/>
              </w:rPr>
              <w:t>Total value (£s) of SSF sought</w:t>
            </w:r>
            <w:r>
              <w:rPr>
                <w:rFonts w:asciiTheme="minorHAnsi" w:hAnsiTheme="minorHAnsi" w:cstheme="minorHAnsi"/>
                <w:b/>
                <w:sz w:val="22"/>
                <w:lang w:eastAsia="en-US"/>
              </w:rPr>
              <w:t xml:space="preserve"> (net of VAT)</w:t>
            </w:r>
          </w:p>
        </w:tc>
      </w:tr>
      <w:tr w:rsidR="006C66E2" w:rsidTr="5DE929FD" w14:paraId="1FEDA99F" w14:textId="77777777">
        <w:tc>
          <w:tcPr>
            <w:tcW w:w="10456" w:type="dxa"/>
            <w:gridSpan w:val="9"/>
            <w:tcBorders>
              <w:bottom w:val="single" w:color="auto" w:sz="4" w:space="0"/>
            </w:tcBorders>
            <w:shd w:val="clear" w:color="auto" w:fill="auto"/>
            <w:tcMar/>
          </w:tcPr>
          <w:p w:rsidRPr="001C0D2F" w:rsidR="006C66E2" w:rsidP="006C66E2" w:rsidRDefault="006C66E2" w14:paraId="2A3FD85A" w14:textId="77777777">
            <w:pPr>
              <w:rPr>
                <w:rFonts w:asciiTheme="minorHAnsi" w:hAnsiTheme="minorHAnsi" w:cstheme="minorHAnsi"/>
                <w:b/>
                <w:bCs/>
                <w:color w:val="00B0F0"/>
                <w:sz w:val="22"/>
                <w:lang w:eastAsia="en-US"/>
              </w:rPr>
            </w:pPr>
          </w:p>
          <w:p w:rsidRPr="00153576" w:rsidR="006C66E2" w:rsidP="006C66E2" w:rsidRDefault="001C0D2F" w14:paraId="6E5BB009" w14:textId="3B8C1F52">
            <w:pPr>
              <w:rPr>
                <w:rFonts w:ascii="Calibri" w:hAnsi="Calibri" w:cs="Calibri"/>
                <w:b/>
                <w:bCs/>
                <w:color w:val="00B0F0"/>
                <w:lang w:eastAsia="en-US"/>
              </w:rPr>
            </w:pPr>
            <w:bookmarkStart w:name="_Hlk34816322" w:id="2"/>
            <w:r w:rsidRPr="00153576">
              <w:rPr>
                <w:rFonts w:ascii="Calibri" w:hAnsi="Calibri" w:cs="Calibri"/>
                <w:b/>
                <w:bCs/>
                <w:color w:val="00B0F0"/>
                <w:lang w:eastAsia="en-US"/>
              </w:rPr>
              <w:t>£74,000</w:t>
            </w:r>
          </w:p>
          <w:bookmarkEnd w:id="2"/>
          <w:p w:rsidR="001C0D2F" w:rsidP="006C66E2" w:rsidRDefault="001C0D2F" w14:paraId="099A6EB9" w14:textId="04967232">
            <w:pPr>
              <w:rPr>
                <w:rFonts w:asciiTheme="minorHAnsi" w:hAnsiTheme="minorHAnsi" w:cstheme="minorHAnsi"/>
                <w:b/>
                <w:bCs/>
                <w:color w:val="00B0F0"/>
                <w:sz w:val="22"/>
                <w:lang w:eastAsia="en-US"/>
              </w:rPr>
            </w:pPr>
          </w:p>
          <w:tbl>
            <w:tblPr>
              <w:tblStyle w:val="TableGrid"/>
              <w:tblW w:w="0" w:type="auto"/>
              <w:tblLook w:val="04A0" w:firstRow="1" w:lastRow="0" w:firstColumn="1" w:lastColumn="0" w:noHBand="0" w:noVBand="1"/>
            </w:tblPr>
            <w:tblGrid>
              <w:gridCol w:w="5700"/>
              <w:gridCol w:w="3686"/>
            </w:tblGrid>
            <w:tr w:rsidR="001C0D2F" w:rsidTr="001C0D2F" w14:paraId="4A0EA93F" w14:textId="77777777">
              <w:tc>
                <w:tcPr>
                  <w:tcW w:w="5700" w:type="dxa"/>
                  <w:tcBorders>
                    <w:top w:val="single" w:color="auto" w:sz="4" w:space="0"/>
                    <w:left w:val="single" w:color="auto" w:sz="4" w:space="0"/>
                    <w:bottom w:val="single" w:color="auto" w:sz="4" w:space="0"/>
                    <w:right w:val="single" w:color="auto" w:sz="4" w:space="0"/>
                  </w:tcBorders>
                </w:tcPr>
                <w:p w:rsidRPr="001C0D2F" w:rsidR="001C0D2F" w:rsidP="001C0D2F" w:rsidRDefault="001C0D2F" w14:paraId="75700A9E" w14:textId="77777777">
                  <w:pPr>
                    <w:rPr>
                      <w:rFonts w:ascii="Calibri" w:hAnsi="Calibri" w:cs="Calibri"/>
                      <w:color w:val="00B0F0"/>
                      <w:sz w:val="22"/>
                      <w:szCs w:val="22"/>
                    </w:rPr>
                  </w:pPr>
                </w:p>
              </w:tc>
              <w:tc>
                <w:tcPr>
                  <w:tcW w:w="3686" w:type="dxa"/>
                  <w:tcBorders>
                    <w:top w:val="single" w:color="auto" w:sz="4" w:space="0"/>
                    <w:left w:val="single" w:color="auto" w:sz="4" w:space="0"/>
                    <w:bottom w:val="single" w:color="auto" w:sz="4" w:space="0"/>
                    <w:right w:val="single" w:color="auto" w:sz="4" w:space="0"/>
                  </w:tcBorders>
                  <w:hideMark/>
                </w:tcPr>
                <w:p w:rsidRPr="001C0D2F" w:rsidR="001C0D2F" w:rsidP="001C0D2F" w:rsidRDefault="001C0D2F" w14:paraId="66544602" w14:textId="77777777">
                  <w:pPr>
                    <w:rPr>
                      <w:rFonts w:ascii="Calibri" w:hAnsi="Calibri" w:cs="Calibri"/>
                      <w:b/>
                      <w:bCs/>
                      <w:color w:val="00B0F0"/>
                    </w:rPr>
                  </w:pPr>
                  <w:r w:rsidRPr="001C0D2F">
                    <w:rPr>
                      <w:rFonts w:ascii="Calibri" w:hAnsi="Calibri" w:cs="Calibri"/>
                      <w:b/>
                      <w:bCs/>
                      <w:color w:val="00B0F0"/>
                    </w:rPr>
                    <w:t>Funds requested</w:t>
                  </w:r>
                </w:p>
              </w:tc>
            </w:tr>
            <w:tr w:rsidR="001C0D2F" w:rsidTr="001C0D2F" w14:paraId="7A50E264" w14:textId="77777777">
              <w:tc>
                <w:tcPr>
                  <w:tcW w:w="5700" w:type="dxa"/>
                  <w:tcBorders>
                    <w:top w:val="single" w:color="auto" w:sz="4" w:space="0"/>
                    <w:left w:val="single" w:color="auto" w:sz="4" w:space="0"/>
                    <w:bottom w:val="single" w:color="auto" w:sz="4" w:space="0"/>
                    <w:right w:val="single" w:color="auto" w:sz="4" w:space="0"/>
                  </w:tcBorders>
                  <w:hideMark/>
                </w:tcPr>
                <w:p w:rsidRPr="001C0D2F" w:rsidR="001C0D2F" w:rsidP="001C0D2F" w:rsidRDefault="001C0D2F" w14:paraId="2F7FACA8" w14:textId="77777777">
                  <w:pPr>
                    <w:rPr>
                      <w:rFonts w:ascii="Calibri" w:hAnsi="Calibri" w:cs="Calibri"/>
                      <w:color w:val="00B0F0"/>
                    </w:rPr>
                  </w:pPr>
                  <w:r w:rsidRPr="001C0D2F">
                    <w:rPr>
                      <w:rFonts w:ascii="Calibri" w:hAnsi="Calibri" w:cs="Calibri"/>
                      <w:color w:val="00B0F0"/>
                    </w:rPr>
                    <w:t>Granting of 60 new bursaries at an average rate of £800 per bursary</w:t>
                  </w:r>
                </w:p>
              </w:tc>
              <w:tc>
                <w:tcPr>
                  <w:tcW w:w="3686" w:type="dxa"/>
                  <w:tcBorders>
                    <w:top w:val="single" w:color="auto" w:sz="4" w:space="0"/>
                    <w:left w:val="single" w:color="auto" w:sz="4" w:space="0"/>
                    <w:bottom w:val="single" w:color="auto" w:sz="4" w:space="0"/>
                    <w:right w:val="single" w:color="auto" w:sz="4" w:space="0"/>
                  </w:tcBorders>
                  <w:hideMark/>
                </w:tcPr>
                <w:p w:rsidRPr="001C0D2F" w:rsidR="001C0D2F" w:rsidP="001C0D2F" w:rsidRDefault="001C0D2F" w14:paraId="500F698B" w14:textId="77777777">
                  <w:pPr>
                    <w:rPr>
                      <w:rFonts w:ascii="Calibri" w:hAnsi="Calibri" w:cs="Calibri"/>
                      <w:color w:val="00B0F0"/>
                    </w:rPr>
                  </w:pPr>
                  <w:r w:rsidRPr="001C0D2F">
                    <w:rPr>
                      <w:rFonts w:ascii="Calibri" w:hAnsi="Calibri" w:cs="Calibri"/>
                      <w:color w:val="00B0F0"/>
                    </w:rPr>
                    <w:t>£48.000</w:t>
                  </w:r>
                </w:p>
              </w:tc>
            </w:tr>
            <w:tr w:rsidR="001C0D2F" w:rsidTr="001C0D2F" w14:paraId="2DAC64E8" w14:textId="77777777">
              <w:tc>
                <w:tcPr>
                  <w:tcW w:w="5700" w:type="dxa"/>
                  <w:tcBorders>
                    <w:top w:val="single" w:color="auto" w:sz="4" w:space="0"/>
                    <w:left w:val="single" w:color="auto" w:sz="4" w:space="0"/>
                    <w:bottom w:val="single" w:color="auto" w:sz="4" w:space="0"/>
                    <w:right w:val="single" w:color="auto" w:sz="4" w:space="0"/>
                  </w:tcBorders>
                  <w:hideMark/>
                </w:tcPr>
                <w:p w:rsidRPr="001C0D2F" w:rsidR="001C0D2F" w:rsidP="001C0D2F" w:rsidRDefault="001C0D2F" w14:paraId="0C0A21EC" w14:textId="77777777">
                  <w:pPr>
                    <w:rPr>
                      <w:rFonts w:ascii="Calibri" w:hAnsi="Calibri" w:cs="Calibri"/>
                      <w:color w:val="00B0F0"/>
                      <w:highlight w:val="yellow"/>
                    </w:rPr>
                  </w:pPr>
                  <w:r w:rsidRPr="001C0D2F">
                    <w:rPr>
                      <w:rFonts w:ascii="Calibri" w:hAnsi="Calibri" w:cs="Calibri"/>
                      <w:color w:val="00B0F0"/>
                    </w:rPr>
                    <w:t xml:space="preserve">Production of new series of 6 videos </w:t>
                  </w:r>
                </w:p>
              </w:tc>
              <w:tc>
                <w:tcPr>
                  <w:tcW w:w="3686" w:type="dxa"/>
                  <w:tcBorders>
                    <w:top w:val="single" w:color="auto" w:sz="4" w:space="0"/>
                    <w:left w:val="single" w:color="auto" w:sz="4" w:space="0"/>
                    <w:bottom w:val="single" w:color="auto" w:sz="4" w:space="0"/>
                    <w:right w:val="single" w:color="auto" w:sz="4" w:space="0"/>
                  </w:tcBorders>
                  <w:hideMark/>
                </w:tcPr>
                <w:p w:rsidRPr="001C0D2F" w:rsidR="001C0D2F" w:rsidP="001C0D2F" w:rsidRDefault="001C0D2F" w14:paraId="7BC41D7E" w14:textId="77777777">
                  <w:pPr>
                    <w:rPr>
                      <w:rFonts w:ascii="Calibri" w:hAnsi="Calibri" w:cs="Calibri"/>
                      <w:color w:val="00B0F0"/>
                    </w:rPr>
                  </w:pPr>
                  <w:r w:rsidRPr="001C0D2F">
                    <w:rPr>
                      <w:rFonts w:ascii="Calibri" w:hAnsi="Calibri" w:cs="Calibri"/>
                      <w:color w:val="00B0F0"/>
                    </w:rPr>
                    <w:t xml:space="preserve">£12,000 </w:t>
                  </w:r>
                </w:p>
              </w:tc>
            </w:tr>
            <w:tr w:rsidR="001C0D2F" w:rsidTr="001C0D2F" w14:paraId="239415D8" w14:textId="77777777">
              <w:tc>
                <w:tcPr>
                  <w:tcW w:w="5700" w:type="dxa"/>
                  <w:tcBorders>
                    <w:top w:val="single" w:color="auto" w:sz="4" w:space="0"/>
                    <w:left w:val="single" w:color="auto" w:sz="4" w:space="0"/>
                    <w:bottom w:val="single" w:color="auto" w:sz="4" w:space="0"/>
                    <w:right w:val="single" w:color="auto" w:sz="4" w:space="0"/>
                  </w:tcBorders>
                  <w:hideMark/>
                </w:tcPr>
                <w:p w:rsidRPr="001C0D2F" w:rsidR="001C0D2F" w:rsidP="001C0D2F" w:rsidRDefault="001C0D2F" w14:paraId="49A7F51E" w14:textId="77777777">
                  <w:pPr>
                    <w:rPr>
                      <w:rFonts w:ascii="Calibri" w:hAnsi="Calibri" w:cs="Calibri"/>
                      <w:color w:val="00B0F0"/>
                    </w:rPr>
                  </w:pPr>
                  <w:r w:rsidRPr="001C0D2F">
                    <w:rPr>
                      <w:rFonts w:ascii="Calibri" w:hAnsi="Calibri" w:cs="Calibri"/>
                      <w:color w:val="00B0F0"/>
                    </w:rPr>
                    <w:t>12 months maintenance of website, licencing and hosting</w:t>
                  </w:r>
                </w:p>
              </w:tc>
              <w:tc>
                <w:tcPr>
                  <w:tcW w:w="3686" w:type="dxa"/>
                  <w:tcBorders>
                    <w:top w:val="single" w:color="auto" w:sz="4" w:space="0"/>
                    <w:left w:val="single" w:color="auto" w:sz="4" w:space="0"/>
                    <w:bottom w:val="single" w:color="auto" w:sz="4" w:space="0"/>
                    <w:right w:val="single" w:color="auto" w:sz="4" w:space="0"/>
                  </w:tcBorders>
                  <w:hideMark/>
                </w:tcPr>
                <w:p w:rsidRPr="001C0D2F" w:rsidR="001C0D2F" w:rsidP="001C0D2F" w:rsidRDefault="001C0D2F" w14:paraId="4B735BC3" w14:textId="77777777">
                  <w:pPr>
                    <w:rPr>
                      <w:rFonts w:ascii="Calibri" w:hAnsi="Calibri" w:cs="Calibri"/>
                      <w:color w:val="00B0F0"/>
                    </w:rPr>
                  </w:pPr>
                  <w:r w:rsidRPr="001C0D2F">
                    <w:rPr>
                      <w:rFonts w:ascii="Calibri" w:hAnsi="Calibri" w:cs="Calibri"/>
                      <w:color w:val="00B0F0"/>
                    </w:rPr>
                    <w:t>£4,000</w:t>
                  </w:r>
                </w:p>
              </w:tc>
            </w:tr>
            <w:tr w:rsidR="001C0D2F" w:rsidTr="001C0D2F" w14:paraId="23B253F7" w14:textId="77777777">
              <w:tc>
                <w:tcPr>
                  <w:tcW w:w="5700" w:type="dxa"/>
                  <w:tcBorders>
                    <w:top w:val="single" w:color="auto" w:sz="4" w:space="0"/>
                    <w:left w:val="single" w:color="auto" w:sz="4" w:space="0"/>
                    <w:bottom w:val="single" w:color="auto" w:sz="4" w:space="0"/>
                    <w:right w:val="single" w:color="auto" w:sz="4" w:space="0"/>
                  </w:tcBorders>
                  <w:hideMark/>
                </w:tcPr>
                <w:p w:rsidRPr="001C0D2F" w:rsidR="001C0D2F" w:rsidP="001C0D2F" w:rsidRDefault="001C0D2F" w14:paraId="0316B652" w14:textId="77777777">
                  <w:pPr>
                    <w:rPr>
                      <w:rFonts w:ascii="Calibri" w:hAnsi="Calibri" w:cs="Calibri"/>
                      <w:color w:val="00B0F0"/>
                    </w:rPr>
                  </w:pPr>
                  <w:r w:rsidRPr="001C0D2F">
                    <w:rPr>
                      <w:rFonts w:ascii="Calibri" w:hAnsi="Calibri" w:cs="Calibri"/>
                      <w:color w:val="00B0F0"/>
                    </w:rPr>
                    <w:lastRenderedPageBreak/>
                    <w:t>Project administration and processing of bursary requests for 12 months</w:t>
                  </w:r>
                </w:p>
              </w:tc>
              <w:tc>
                <w:tcPr>
                  <w:tcW w:w="3686" w:type="dxa"/>
                  <w:tcBorders>
                    <w:top w:val="single" w:color="auto" w:sz="4" w:space="0"/>
                    <w:left w:val="single" w:color="auto" w:sz="4" w:space="0"/>
                    <w:bottom w:val="single" w:color="auto" w:sz="4" w:space="0"/>
                    <w:right w:val="single" w:color="auto" w:sz="4" w:space="0"/>
                  </w:tcBorders>
                  <w:hideMark/>
                </w:tcPr>
                <w:p w:rsidRPr="001C0D2F" w:rsidR="001C0D2F" w:rsidP="001C0D2F" w:rsidRDefault="001C0D2F" w14:paraId="195D19C5" w14:textId="09735738">
                  <w:pPr>
                    <w:rPr>
                      <w:rFonts w:ascii="Calibri" w:hAnsi="Calibri" w:cs="Calibri"/>
                      <w:color w:val="00B0F0"/>
                    </w:rPr>
                  </w:pPr>
                  <w:r w:rsidRPr="001C0D2F">
                    <w:rPr>
                      <w:rFonts w:ascii="Calibri" w:hAnsi="Calibri" w:cs="Calibri"/>
                      <w:color w:val="00B0F0"/>
                    </w:rPr>
                    <w:t>£1</w:t>
                  </w:r>
                  <w:r w:rsidR="007D5D5D">
                    <w:rPr>
                      <w:rFonts w:ascii="Calibri" w:hAnsi="Calibri" w:cs="Calibri"/>
                      <w:color w:val="00B0F0"/>
                    </w:rPr>
                    <w:t>2</w:t>
                  </w:r>
                  <w:r w:rsidRPr="001C0D2F">
                    <w:rPr>
                      <w:rFonts w:ascii="Calibri" w:hAnsi="Calibri" w:cs="Calibri"/>
                      <w:color w:val="00B0F0"/>
                    </w:rPr>
                    <w:t>,000</w:t>
                  </w:r>
                </w:p>
              </w:tc>
            </w:tr>
            <w:tr w:rsidR="001C0D2F" w:rsidTr="001C0D2F" w14:paraId="6FB01644" w14:textId="77777777">
              <w:tc>
                <w:tcPr>
                  <w:tcW w:w="5700" w:type="dxa"/>
                  <w:tcBorders>
                    <w:top w:val="single" w:color="auto" w:sz="4" w:space="0"/>
                    <w:left w:val="single" w:color="auto" w:sz="4" w:space="0"/>
                    <w:bottom w:val="single" w:color="auto" w:sz="4" w:space="0"/>
                    <w:right w:val="single" w:color="auto" w:sz="4" w:space="0"/>
                  </w:tcBorders>
                  <w:hideMark/>
                </w:tcPr>
                <w:p w:rsidRPr="001C0D2F" w:rsidR="001C0D2F" w:rsidP="001C0D2F" w:rsidRDefault="001C0D2F" w14:paraId="0B4BFA75" w14:textId="77777777">
                  <w:pPr>
                    <w:rPr>
                      <w:rFonts w:ascii="Calibri" w:hAnsi="Calibri" w:cs="Calibri"/>
                      <w:color w:val="00B0F0"/>
                    </w:rPr>
                  </w:pPr>
                  <w:r w:rsidRPr="001C0D2F">
                    <w:rPr>
                      <w:rFonts w:ascii="Calibri" w:hAnsi="Calibri" w:cs="Calibri"/>
                      <w:color w:val="00B0F0"/>
                    </w:rPr>
                    <w:t>Total cost of project extension</w:t>
                  </w:r>
                </w:p>
              </w:tc>
              <w:tc>
                <w:tcPr>
                  <w:tcW w:w="3686" w:type="dxa"/>
                  <w:tcBorders>
                    <w:top w:val="single" w:color="auto" w:sz="4" w:space="0"/>
                    <w:left w:val="single" w:color="auto" w:sz="4" w:space="0"/>
                    <w:bottom w:val="single" w:color="auto" w:sz="4" w:space="0"/>
                    <w:right w:val="single" w:color="auto" w:sz="4" w:space="0"/>
                  </w:tcBorders>
                  <w:hideMark/>
                </w:tcPr>
                <w:p w:rsidRPr="001C0D2F" w:rsidR="001C0D2F" w:rsidP="001C0D2F" w:rsidRDefault="001C0D2F" w14:paraId="7CD4182B" w14:textId="103206A5">
                  <w:pPr>
                    <w:rPr>
                      <w:rFonts w:ascii="Calibri" w:hAnsi="Calibri" w:cs="Calibri"/>
                      <w:b/>
                      <w:bCs/>
                      <w:color w:val="00B0F0"/>
                    </w:rPr>
                  </w:pPr>
                  <w:r w:rsidRPr="001C0D2F">
                    <w:rPr>
                      <w:rFonts w:ascii="Calibri" w:hAnsi="Calibri" w:cs="Calibri"/>
                      <w:b/>
                      <w:bCs/>
                      <w:color w:val="00B0F0"/>
                    </w:rPr>
                    <w:t>£7</w:t>
                  </w:r>
                  <w:r w:rsidR="007D5D5D">
                    <w:rPr>
                      <w:rFonts w:ascii="Calibri" w:hAnsi="Calibri" w:cs="Calibri"/>
                      <w:b/>
                      <w:bCs/>
                      <w:color w:val="00B0F0"/>
                    </w:rPr>
                    <w:t>6</w:t>
                  </w:r>
                  <w:r w:rsidRPr="001C0D2F">
                    <w:rPr>
                      <w:rFonts w:ascii="Calibri" w:hAnsi="Calibri" w:cs="Calibri"/>
                      <w:b/>
                      <w:bCs/>
                      <w:color w:val="00B0F0"/>
                    </w:rPr>
                    <w:t>,000</w:t>
                  </w:r>
                </w:p>
              </w:tc>
            </w:tr>
          </w:tbl>
          <w:p w:rsidR="001C0D2F" w:rsidP="006C66E2" w:rsidRDefault="001C0D2F" w14:paraId="5C37C3D8" w14:textId="62612AF4">
            <w:pPr>
              <w:rPr>
                <w:rFonts w:asciiTheme="minorHAnsi" w:hAnsiTheme="minorHAnsi" w:cstheme="minorHAnsi"/>
                <w:sz w:val="22"/>
                <w:lang w:eastAsia="en-US"/>
              </w:rPr>
            </w:pPr>
          </w:p>
          <w:p w:rsidR="006C66E2" w:rsidP="006C66E2" w:rsidRDefault="006C66E2" w14:paraId="36A98204" w14:textId="77777777">
            <w:pPr>
              <w:rPr>
                <w:rFonts w:asciiTheme="minorHAnsi" w:hAnsiTheme="minorHAnsi" w:cstheme="minorHAnsi"/>
                <w:sz w:val="22"/>
                <w:lang w:eastAsia="en-US"/>
              </w:rPr>
            </w:pPr>
          </w:p>
        </w:tc>
      </w:tr>
      <w:tr w:rsidR="006C66E2" w:rsidTr="5DE929FD" w14:paraId="06DCB71F" w14:textId="77777777">
        <w:tc>
          <w:tcPr>
            <w:tcW w:w="10456" w:type="dxa"/>
            <w:gridSpan w:val="9"/>
            <w:tcBorders>
              <w:bottom w:val="single" w:color="auto" w:sz="4" w:space="0"/>
            </w:tcBorders>
            <w:shd w:val="clear" w:color="auto" w:fill="DDDDDD" w:themeFill="background1" w:themeFillShade="E6"/>
            <w:tcMar/>
          </w:tcPr>
          <w:p w:rsidRPr="00CC57E3" w:rsidR="006C66E2" w:rsidP="006C66E2" w:rsidRDefault="006C66E2" w14:paraId="7B910E40" w14:textId="77777777">
            <w:pPr>
              <w:pStyle w:val="ListParagraph"/>
              <w:numPr>
                <w:ilvl w:val="0"/>
                <w:numId w:val="13"/>
              </w:numPr>
              <w:ind w:left="426" w:hanging="426"/>
              <w:rPr>
                <w:rFonts w:asciiTheme="minorHAnsi" w:hAnsiTheme="minorHAnsi" w:cstheme="minorHAnsi"/>
                <w:b/>
                <w:sz w:val="22"/>
                <w:lang w:eastAsia="en-US"/>
              </w:rPr>
            </w:pPr>
            <w:r w:rsidRPr="00CC57E3">
              <w:rPr>
                <w:rFonts w:asciiTheme="minorHAnsi" w:hAnsiTheme="minorHAnsi" w:cstheme="minorHAnsi"/>
                <w:b/>
                <w:sz w:val="22"/>
                <w:lang w:eastAsia="en-US"/>
              </w:rPr>
              <w:lastRenderedPageBreak/>
              <w:t>Total value (£s) of project</w:t>
            </w:r>
            <w:r>
              <w:rPr>
                <w:rFonts w:asciiTheme="minorHAnsi" w:hAnsiTheme="minorHAnsi" w:cstheme="minorHAnsi"/>
                <w:b/>
                <w:sz w:val="22"/>
                <w:lang w:eastAsia="en-US"/>
              </w:rPr>
              <w:t xml:space="preserve"> (net of VAT)</w:t>
            </w:r>
          </w:p>
        </w:tc>
      </w:tr>
      <w:tr w:rsidR="006C66E2" w:rsidTr="5DE929FD" w14:paraId="23D41D01" w14:textId="77777777">
        <w:tc>
          <w:tcPr>
            <w:tcW w:w="10456" w:type="dxa"/>
            <w:gridSpan w:val="9"/>
            <w:tcBorders>
              <w:bottom w:val="single" w:color="auto" w:sz="4" w:space="0"/>
            </w:tcBorders>
            <w:shd w:val="clear" w:color="auto" w:fill="auto"/>
            <w:tcMar/>
          </w:tcPr>
          <w:p w:rsidR="001C0D2F" w:rsidP="006C66E2" w:rsidRDefault="001C0D2F" w14:paraId="03C572CD" w14:textId="77777777"/>
          <w:p w:rsidRPr="001C0D2F" w:rsidR="006C66E2" w:rsidP="006C66E2" w:rsidRDefault="001C0D2F" w14:paraId="5C69DC21" w14:textId="400E6856">
            <w:pPr>
              <w:rPr>
                <w:rFonts w:ascii="Calibri" w:hAnsi="Calibri" w:cs="Calibri"/>
                <w:b/>
                <w:bCs/>
                <w:color w:val="00B0F0"/>
                <w:sz w:val="22"/>
                <w:lang w:eastAsia="en-US"/>
              </w:rPr>
            </w:pPr>
            <w:r w:rsidRPr="001C0D2F">
              <w:rPr>
                <w:rFonts w:ascii="Calibri" w:hAnsi="Calibri" w:cs="Calibri"/>
                <w:b/>
                <w:bCs/>
                <w:color w:val="00B0F0"/>
              </w:rPr>
              <w:t>£124,000</w:t>
            </w:r>
          </w:p>
          <w:p w:rsidR="006C66E2" w:rsidP="006C66E2" w:rsidRDefault="006C66E2" w14:paraId="700FA905" w14:textId="77777777">
            <w:pPr>
              <w:rPr>
                <w:rFonts w:asciiTheme="minorHAnsi" w:hAnsiTheme="minorHAnsi" w:cstheme="minorHAnsi"/>
                <w:sz w:val="22"/>
                <w:lang w:eastAsia="en-US"/>
              </w:rPr>
            </w:pPr>
          </w:p>
        </w:tc>
      </w:tr>
      <w:tr w:rsidR="006C66E2" w:rsidTr="5DE929FD" w14:paraId="37070C80" w14:textId="77777777">
        <w:tc>
          <w:tcPr>
            <w:tcW w:w="10456" w:type="dxa"/>
            <w:gridSpan w:val="9"/>
            <w:tcBorders>
              <w:bottom w:val="single" w:color="auto" w:sz="4" w:space="0"/>
            </w:tcBorders>
            <w:shd w:val="clear" w:color="auto" w:fill="DDDDDD" w:themeFill="background1" w:themeFillShade="E6"/>
            <w:tcMar/>
          </w:tcPr>
          <w:p w:rsidRPr="00CC57E3" w:rsidR="006C66E2" w:rsidP="006C66E2" w:rsidRDefault="006C66E2" w14:paraId="1B697054" w14:textId="77777777">
            <w:pPr>
              <w:pStyle w:val="ListParagraph"/>
              <w:numPr>
                <w:ilvl w:val="0"/>
                <w:numId w:val="13"/>
              </w:numPr>
              <w:ind w:left="426" w:hanging="426"/>
              <w:rPr>
                <w:rFonts w:asciiTheme="minorHAnsi" w:hAnsiTheme="minorHAnsi" w:cstheme="minorHAnsi"/>
                <w:b/>
                <w:sz w:val="22"/>
                <w:lang w:eastAsia="en-US"/>
              </w:rPr>
            </w:pPr>
            <w:r w:rsidRPr="00CC57E3">
              <w:rPr>
                <w:rFonts w:asciiTheme="minorHAnsi" w:hAnsiTheme="minorHAnsi" w:cstheme="minorHAnsi"/>
                <w:b/>
                <w:sz w:val="22"/>
                <w:lang w:eastAsia="en-US"/>
              </w:rPr>
              <w:t>Total value (£) of match funding</w:t>
            </w:r>
            <w:r>
              <w:rPr>
                <w:rFonts w:asciiTheme="minorHAnsi" w:hAnsiTheme="minorHAnsi" w:cstheme="minorHAnsi"/>
                <w:b/>
                <w:sz w:val="22"/>
                <w:lang w:eastAsia="en-US"/>
              </w:rPr>
              <w:t xml:space="preserve"> (net of VAT)</w:t>
            </w:r>
          </w:p>
        </w:tc>
      </w:tr>
      <w:tr w:rsidR="006C66E2" w:rsidTr="5DE929FD" w14:paraId="4F8B6535" w14:textId="77777777">
        <w:tc>
          <w:tcPr>
            <w:tcW w:w="10456" w:type="dxa"/>
            <w:gridSpan w:val="9"/>
            <w:tcBorders>
              <w:bottom w:val="single" w:color="auto" w:sz="4" w:space="0"/>
            </w:tcBorders>
            <w:shd w:val="clear" w:color="auto" w:fill="auto"/>
            <w:tcMar/>
          </w:tcPr>
          <w:p w:rsidRPr="00153576" w:rsidR="006C66E2" w:rsidP="006C66E2" w:rsidRDefault="001C0D2F" w14:paraId="24775701" w14:textId="4E4BC455">
            <w:pPr>
              <w:rPr>
                <w:rFonts w:ascii="Calibri" w:hAnsi="Calibri" w:cs="Calibri"/>
                <w:b/>
                <w:bCs/>
                <w:color w:val="00B0F0"/>
                <w:lang w:eastAsia="en-US"/>
              </w:rPr>
            </w:pPr>
            <w:r w:rsidRPr="00153576">
              <w:rPr>
                <w:rFonts w:ascii="Calibri" w:hAnsi="Calibri" w:cs="Calibri"/>
                <w:b/>
                <w:bCs/>
                <w:color w:val="00B0F0"/>
                <w:lang w:eastAsia="en-US"/>
              </w:rPr>
              <w:t xml:space="preserve">£50,000 </w:t>
            </w:r>
          </w:p>
          <w:tbl>
            <w:tblPr>
              <w:tblStyle w:val="TableGrid"/>
              <w:tblW w:w="0" w:type="auto"/>
              <w:tblLook w:val="04A0" w:firstRow="1" w:lastRow="0" w:firstColumn="1" w:lastColumn="0" w:noHBand="0" w:noVBand="1"/>
            </w:tblPr>
            <w:tblGrid>
              <w:gridCol w:w="5842"/>
              <w:gridCol w:w="3544"/>
            </w:tblGrid>
            <w:tr w:rsidRPr="001C0D2F" w:rsidR="001C0D2F" w:rsidTr="001C0D2F" w14:paraId="65D99924" w14:textId="1B971CD1">
              <w:tc>
                <w:tcPr>
                  <w:tcW w:w="5842" w:type="dxa"/>
                  <w:tcBorders>
                    <w:top w:val="single" w:color="auto" w:sz="4" w:space="0"/>
                    <w:left w:val="single" w:color="auto" w:sz="4" w:space="0"/>
                    <w:bottom w:val="single" w:color="auto" w:sz="4" w:space="0"/>
                    <w:right w:val="single" w:color="auto" w:sz="4" w:space="0"/>
                  </w:tcBorders>
                </w:tcPr>
                <w:p w:rsidRPr="001C0D2F" w:rsidR="001C0D2F" w:rsidP="001C0D2F" w:rsidRDefault="001C0D2F" w14:paraId="0E0EB8F0" w14:textId="77777777">
                  <w:pPr>
                    <w:rPr>
                      <w:rFonts w:ascii="Calibri" w:hAnsi="Calibri" w:cs="Calibri"/>
                      <w:color w:val="00B0F0"/>
                      <w:sz w:val="22"/>
                      <w:szCs w:val="22"/>
                    </w:rPr>
                  </w:pPr>
                </w:p>
              </w:tc>
              <w:tc>
                <w:tcPr>
                  <w:tcW w:w="3544" w:type="dxa"/>
                </w:tcPr>
                <w:p w:rsidRPr="001C0D2F" w:rsidR="001C0D2F" w:rsidP="001C0D2F" w:rsidRDefault="001C0D2F" w14:paraId="0F39482F" w14:textId="2392E6C7">
                  <w:pPr>
                    <w:spacing w:after="120" w:line="276" w:lineRule="auto"/>
                    <w:rPr>
                      <w:rFonts w:ascii="Calibri" w:hAnsi="Calibri" w:cs="Calibri"/>
                      <w:color w:val="00B0F0"/>
                      <w:sz w:val="20"/>
                      <w:szCs w:val="20"/>
                    </w:rPr>
                  </w:pPr>
                  <w:r w:rsidRPr="001C0D2F">
                    <w:rPr>
                      <w:rFonts w:ascii="Calibri" w:hAnsi="Calibri" w:cs="Calibri"/>
                      <w:color w:val="00B0F0"/>
                    </w:rPr>
                    <w:t>Match funding</w:t>
                  </w:r>
                </w:p>
              </w:tc>
            </w:tr>
            <w:tr w:rsidRPr="001C0D2F" w:rsidR="001C0D2F" w:rsidTr="001C0D2F" w14:paraId="6C6DBD8C" w14:textId="55AC2081">
              <w:tc>
                <w:tcPr>
                  <w:tcW w:w="5842" w:type="dxa"/>
                  <w:tcBorders>
                    <w:top w:val="single" w:color="auto" w:sz="4" w:space="0"/>
                    <w:left w:val="single" w:color="auto" w:sz="4" w:space="0"/>
                    <w:bottom w:val="single" w:color="auto" w:sz="4" w:space="0"/>
                    <w:right w:val="single" w:color="auto" w:sz="4" w:space="0"/>
                  </w:tcBorders>
                  <w:hideMark/>
                </w:tcPr>
                <w:p w:rsidRPr="001C0D2F" w:rsidR="001C0D2F" w:rsidP="001C0D2F" w:rsidRDefault="001C0D2F" w14:paraId="67D4DEA1" w14:textId="77777777">
                  <w:pPr>
                    <w:rPr>
                      <w:rFonts w:ascii="Calibri" w:hAnsi="Calibri" w:cs="Calibri"/>
                      <w:color w:val="00B0F0"/>
                    </w:rPr>
                  </w:pPr>
                  <w:r w:rsidRPr="001C0D2F">
                    <w:rPr>
                      <w:rFonts w:ascii="Calibri" w:hAnsi="Calibri" w:cs="Calibri"/>
                      <w:color w:val="00B0F0"/>
                    </w:rPr>
                    <w:t>Granting of 60 new bursaries at an average rate of £800 per bursary</w:t>
                  </w:r>
                </w:p>
              </w:tc>
              <w:tc>
                <w:tcPr>
                  <w:tcW w:w="3544" w:type="dxa"/>
                </w:tcPr>
                <w:p w:rsidRPr="001C0D2F" w:rsidR="001C0D2F" w:rsidP="001C0D2F" w:rsidRDefault="001C0D2F" w14:paraId="4767E841" w14:textId="24F99DF2">
                  <w:pPr>
                    <w:spacing w:after="120" w:line="276" w:lineRule="auto"/>
                    <w:rPr>
                      <w:rFonts w:ascii="Calibri" w:hAnsi="Calibri" w:cs="Calibri"/>
                      <w:color w:val="00B0F0"/>
                      <w:sz w:val="20"/>
                      <w:szCs w:val="20"/>
                    </w:rPr>
                  </w:pPr>
                  <w:r w:rsidRPr="001C0D2F">
                    <w:rPr>
                      <w:rFonts w:ascii="Calibri" w:hAnsi="Calibri" w:cs="Calibri"/>
                      <w:color w:val="00B0F0"/>
                    </w:rPr>
                    <w:t xml:space="preserve">£48,000 (from </w:t>
                  </w:r>
                  <w:r w:rsidR="00BA6007">
                    <w:rPr>
                      <w:rFonts w:ascii="Calibri" w:hAnsi="Calibri" w:cs="Calibri"/>
                      <w:color w:val="00B0F0"/>
                    </w:rPr>
                    <w:t xml:space="preserve">FE </w:t>
                  </w:r>
                  <w:r w:rsidRPr="001C0D2F">
                    <w:rPr>
                      <w:rFonts w:ascii="Calibri" w:hAnsi="Calibri" w:cs="Calibri"/>
                      <w:color w:val="00B0F0"/>
                    </w:rPr>
                    <w:t>employers)</w:t>
                  </w:r>
                </w:p>
              </w:tc>
            </w:tr>
            <w:tr w:rsidRPr="001C0D2F" w:rsidR="001C0D2F" w:rsidTr="001C0D2F" w14:paraId="120CACB1" w14:textId="49A90CE6">
              <w:tc>
                <w:tcPr>
                  <w:tcW w:w="5842" w:type="dxa"/>
                  <w:tcBorders>
                    <w:top w:val="single" w:color="auto" w:sz="4" w:space="0"/>
                    <w:left w:val="single" w:color="auto" w:sz="4" w:space="0"/>
                    <w:bottom w:val="single" w:color="auto" w:sz="4" w:space="0"/>
                    <w:right w:val="single" w:color="auto" w:sz="4" w:space="0"/>
                  </w:tcBorders>
                  <w:hideMark/>
                </w:tcPr>
                <w:p w:rsidRPr="001C0D2F" w:rsidR="001C0D2F" w:rsidP="001C0D2F" w:rsidRDefault="001C0D2F" w14:paraId="59790048" w14:textId="77777777">
                  <w:pPr>
                    <w:rPr>
                      <w:rFonts w:ascii="Calibri" w:hAnsi="Calibri" w:cs="Calibri"/>
                      <w:color w:val="00B0F0"/>
                    </w:rPr>
                  </w:pPr>
                  <w:r w:rsidRPr="001C0D2F">
                    <w:rPr>
                      <w:rFonts w:ascii="Calibri" w:hAnsi="Calibri" w:cs="Calibri"/>
                      <w:color w:val="00B0F0"/>
                    </w:rPr>
                    <w:t>Project administration and processing of bursary requests for 12 months</w:t>
                  </w:r>
                </w:p>
              </w:tc>
              <w:tc>
                <w:tcPr>
                  <w:tcW w:w="3544" w:type="dxa"/>
                </w:tcPr>
                <w:p w:rsidRPr="001C0D2F" w:rsidR="001C0D2F" w:rsidP="001C0D2F" w:rsidRDefault="001C0D2F" w14:paraId="7560B3AF" w14:textId="19DA4281">
                  <w:pPr>
                    <w:spacing w:after="120" w:line="276" w:lineRule="auto"/>
                    <w:rPr>
                      <w:rFonts w:ascii="Calibri" w:hAnsi="Calibri" w:cs="Calibri"/>
                      <w:color w:val="00B0F0"/>
                      <w:sz w:val="20"/>
                      <w:szCs w:val="20"/>
                    </w:rPr>
                  </w:pPr>
                  <w:r w:rsidRPr="001C0D2F">
                    <w:rPr>
                      <w:rFonts w:ascii="Calibri" w:hAnsi="Calibri" w:cs="Calibri"/>
                      <w:color w:val="00B0F0"/>
                    </w:rPr>
                    <w:t>£2,000</w:t>
                  </w:r>
                </w:p>
              </w:tc>
            </w:tr>
            <w:tr w:rsidRPr="001C0D2F" w:rsidR="001C0D2F" w:rsidTr="001C0D2F" w14:paraId="24FD8E68" w14:textId="65360123">
              <w:tc>
                <w:tcPr>
                  <w:tcW w:w="5842" w:type="dxa"/>
                  <w:tcBorders>
                    <w:top w:val="single" w:color="auto" w:sz="4" w:space="0"/>
                    <w:left w:val="single" w:color="auto" w:sz="4" w:space="0"/>
                    <w:bottom w:val="single" w:color="auto" w:sz="4" w:space="0"/>
                    <w:right w:val="single" w:color="auto" w:sz="4" w:space="0"/>
                  </w:tcBorders>
                  <w:hideMark/>
                </w:tcPr>
                <w:p w:rsidRPr="00C906D3" w:rsidR="001C0D2F" w:rsidP="001C0D2F" w:rsidRDefault="001C0D2F" w14:paraId="0B49B04F" w14:textId="15415D9E">
                  <w:pPr>
                    <w:rPr>
                      <w:rFonts w:ascii="Calibri" w:hAnsi="Calibri" w:cs="Calibri"/>
                      <w:color w:val="00B0F0"/>
                    </w:rPr>
                  </w:pPr>
                  <w:r w:rsidRPr="00C906D3">
                    <w:rPr>
                      <w:rFonts w:ascii="Calibri" w:hAnsi="Calibri" w:cs="Calibri"/>
                      <w:color w:val="00B0F0"/>
                    </w:rPr>
                    <w:t xml:space="preserve">Total </w:t>
                  </w:r>
                  <w:r w:rsidRPr="00C906D3" w:rsidR="007D5D5D">
                    <w:rPr>
                      <w:rFonts w:ascii="Calibri" w:hAnsi="Calibri" w:cs="Calibri"/>
                      <w:color w:val="00B0F0"/>
                    </w:rPr>
                    <w:t xml:space="preserve">value of </w:t>
                  </w:r>
                  <w:r w:rsidRPr="00C906D3">
                    <w:rPr>
                      <w:rFonts w:ascii="Calibri" w:hAnsi="Calibri" w:cs="Calibri"/>
                      <w:color w:val="00B0F0"/>
                    </w:rPr>
                    <w:t>project extension</w:t>
                  </w:r>
                  <w:r w:rsidRPr="00C906D3" w:rsidR="007D5D5D">
                    <w:rPr>
                      <w:rFonts w:ascii="Calibri" w:hAnsi="Calibri" w:cs="Calibri"/>
                      <w:color w:val="00B0F0"/>
                    </w:rPr>
                    <w:t xml:space="preserve"> match funding</w:t>
                  </w:r>
                </w:p>
              </w:tc>
              <w:tc>
                <w:tcPr>
                  <w:tcW w:w="3544" w:type="dxa"/>
                </w:tcPr>
                <w:p w:rsidRPr="00BA6007" w:rsidR="001C0D2F" w:rsidP="001C0D2F" w:rsidRDefault="001C0D2F" w14:paraId="63D69758" w14:textId="3A78FFEF">
                  <w:pPr>
                    <w:spacing w:after="120" w:line="276" w:lineRule="auto"/>
                    <w:rPr>
                      <w:rFonts w:ascii="Calibri" w:hAnsi="Calibri" w:cs="Calibri"/>
                      <w:b/>
                      <w:bCs/>
                      <w:color w:val="00B0F0"/>
                      <w:sz w:val="20"/>
                      <w:szCs w:val="20"/>
                    </w:rPr>
                  </w:pPr>
                  <w:r w:rsidRPr="00BA6007">
                    <w:rPr>
                      <w:rFonts w:ascii="Calibri" w:hAnsi="Calibri" w:cs="Calibri"/>
                      <w:b/>
                      <w:bCs/>
                      <w:color w:val="00B0F0"/>
                    </w:rPr>
                    <w:t>£50,000</w:t>
                  </w:r>
                </w:p>
              </w:tc>
            </w:tr>
          </w:tbl>
          <w:p w:rsidRPr="001C0D2F" w:rsidR="006C66E2" w:rsidP="006C66E2" w:rsidRDefault="006C66E2" w14:paraId="1151864D" w14:textId="77777777">
            <w:pPr>
              <w:rPr>
                <w:rFonts w:ascii="Calibri" w:hAnsi="Calibri" w:cs="Calibri"/>
                <w:color w:val="00B0F0"/>
                <w:sz w:val="22"/>
                <w:lang w:eastAsia="en-US"/>
              </w:rPr>
            </w:pPr>
          </w:p>
          <w:p w:rsidRPr="001C0D2F" w:rsidR="006C66E2" w:rsidP="006C66E2" w:rsidRDefault="006C66E2" w14:paraId="7F99EFA4" w14:textId="77777777">
            <w:pPr>
              <w:rPr>
                <w:rFonts w:ascii="Calibri" w:hAnsi="Calibri" w:cs="Calibri"/>
                <w:color w:val="00B0F0"/>
                <w:sz w:val="22"/>
                <w:lang w:eastAsia="en-US"/>
              </w:rPr>
            </w:pPr>
          </w:p>
        </w:tc>
      </w:tr>
      <w:tr w:rsidR="006C66E2" w:rsidTr="5DE929FD" w14:paraId="40A0F7F1" w14:textId="77777777">
        <w:tc>
          <w:tcPr>
            <w:tcW w:w="10456" w:type="dxa"/>
            <w:gridSpan w:val="9"/>
            <w:tcBorders>
              <w:bottom w:val="single" w:color="auto" w:sz="4" w:space="0"/>
            </w:tcBorders>
            <w:shd w:val="clear" w:color="auto" w:fill="DDDDDD" w:themeFill="background1" w:themeFillShade="E6"/>
            <w:tcMar/>
          </w:tcPr>
          <w:p w:rsidRPr="00CC57E3" w:rsidR="006C66E2" w:rsidP="006C66E2" w:rsidRDefault="006C66E2" w14:paraId="31B67B32" w14:textId="77777777">
            <w:pPr>
              <w:pStyle w:val="ListParagraph"/>
              <w:numPr>
                <w:ilvl w:val="0"/>
                <w:numId w:val="13"/>
              </w:numPr>
              <w:ind w:left="426" w:hanging="426"/>
              <w:rPr>
                <w:rFonts w:asciiTheme="minorHAnsi" w:hAnsiTheme="minorHAnsi" w:cstheme="minorHAnsi"/>
                <w:b/>
                <w:sz w:val="22"/>
                <w:lang w:eastAsia="en-US"/>
              </w:rPr>
            </w:pPr>
            <w:r w:rsidRPr="00CC57E3">
              <w:rPr>
                <w:rFonts w:asciiTheme="minorHAnsi" w:hAnsiTheme="minorHAnsi" w:cstheme="minorHAnsi"/>
                <w:b/>
                <w:sz w:val="22"/>
                <w:lang w:eastAsia="en-US"/>
              </w:rPr>
              <w:t>Funding breakdown (£s)</w:t>
            </w:r>
          </w:p>
        </w:tc>
      </w:tr>
      <w:tr w:rsidR="006C66E2" w:rsidTr="5DE929FD" w14:paraId="128329D1" w14:textId="77777777">
        <w:trPr>
          <w:trHeight w:val="54"/>
        </w:trPr>
        <w:tc>
          <w:tcPr>
            <w:tcW w:w="2748" w:type="dxa"/>
            <w:gridSpan w:val="3"/>
            <w:shd w:val="clear" w:color="auto" w:fill="7B7B7B" w:themeFill="background1" w:themeFillShade="80"/>
            <w:tcMar/>
          </w:tcPr>
          <w:p w:rsidRPr="00ED0973" w:rsidR="006C66E2" w:rsidP="006C66E2" w:rsidRDefault="006C66E2" w14:paraId="7A54BD07" w14:textId="77777777">
            <w:pPr>
              <w:rPr>
                <w:rFonts w:asciiTheme="minorHAnsi" w:hAnsiTheme="minorHAnsi" w:cstheme="minorHAnsi"/>
                <w:b/>
                <w:color w:val="FFFFFF" w:themeColor="background2"/>
                <w:sz w:val="22"/>
                <w:lang w:eastAsia="en-US"/>
              </w:rPr>
            </w:pPr>
            <w:r w:rsidRPr="00ED0973">
              <w:rPr>
                <w:rFonts w:asciiTheme="minorHAnsi" w:hAnsiTheme="minorHAnsi" w:cstheme="minorHAnsi"/>
                <w:b/>
                <w:color w:val="FFFFFF" w:themeColor="background2"/>
                <w:sz w:val="22"/>
                <w:lang w:eastAsia="en-US"/>
              </w:rPr>
              <w:t>Source</w:t>
            </w:r>
          </w:p>
        </w:tc>
        <w:tc>
          <w:tcPr>
            <w:tcW w:w="1859" w:type="dxa"/>
            <w:gridSpan w:val="2"/>
            <w:shd w:val="clear" w:color="auto" w:fill="7B7B7B" w:themeFill="background1" w:themeFillShade="80"/>
            <w:tcMar/>
          </w:tcPr>
          <w:p w:rsidRPr="00ED0973" w:rsidR="006C66E2" w:rsidP="006C66E2" w:rsidRDefault="00BA6007" w14:paraId="1FE4A5A3" w14:textId="006F6390">
            <w:pPr>
              <w:rPr>
                <w:rFonts w:asciiTheme="minorHAnsi" w:hAnsiTheme="minorHAnsi" w:cstheme="minorHAnsi"/>
                <w:b/>
                <w:color w:val="FFFFFF" w:themeColor="background2"/>
                <w:sz w:val="22"/>
                <w:lang w:eastAsia="en-US"/>
              </w:rPr>
            </w:pPr>
            <w:r>
              <w:rPr>
                <w:rFonts w:asciiTheme="minorHAnsi" w:hAnsiTheme="minorHAnsi" w:cstheme="minorHAnsi"/>
                <w:b/>
                <w:color w:val="FFFFFF" w:themeColor="background2"/>
                <w:sz w:val="22"/>
                <w:lang w:eastAsia="en-US"/>
              </w:rPr>
              <w:t>2019/20</w:t>
            </w:r>
          </w:p>
        </w:tc>
        <w:tc>
          <w:tcPr>
            <w:tcW w:w="1860" w:type="dxa"/>
            <w:shd w:val="clear" w:color="auto" w:fill="7B7B7B" w:themeFill="background1" w:themeFillShade="80"/>
            <w:tcMar/>
          </w:tcPr>
          <w:p w:rsidRPr="00ED0973" w:rsidR="006C66E2" w:rsidP="006C66E2" w:rsidRDefault="00BA6007" w14:paraId="21B32DDE" w14:textId="75F8C630">
            <w:pPr>
              <w:rPr>
                <w:rFonts w:asciiTheme="minorHAnsi" w:hAnsiTheme="minorHAnsi" w:cstheme="minorHAnsi"/>
                <w:b/>
                <w:color w:val="FFFFFF" w:themeColor="background2"/>
                <w:sz w:val="22"/>
                <w:lang w:eastAsia="en-US"/>
              </w:rPr>
            </w:pPr>
            <w:r>
              <w:rPr>
                <w:rFonts w:asciiTheme="minorHAnsi" w:hAnsiTheme="minorHAnsi" w:cstheme="minorHAnsi"/>
                <w:b/>
                <w:color w:val="FFFFFF" w:themeColor="background2"/>
                <w:sz w:val="22"/>
                <w:lang w:eastAsia="en-US"/>
              </w:rPr>
              <w:t>2020/21</w:t>
            </w:r>
          </w:p>
        </w:tc>
        <w:tc>
          <w:tcPr>
            <w:tcW w:w="1860" w:type="dxa"/>
            <w:gridSpan w:val="2"/>
            <w:shd w:val="clear" w:color="auto" w:fill="7B7B7B" w:themeFill="background1" w:themeFillShade="80"/>
            <w:tcMar/>
          </w:tcPr>
          <w:p w:rsidRPr="00ED0973" w:rsidR="006C66E2" w:rsidP="006C66E2" w:rsidRDefault="00BA6007" w14:paraId="71F35458" w14:textId="0D677CF3">
            <w:pPr>
              <w:rPr>
                <w:rFonts w:asciiTheme="minorHAnsi" w:hAnsiTheme="minorHAnsi" w:cstheme="minorHAnsi"/>
                <w:b/>
                <w:color w:val="FFFFFF" w:themeColor="background2"/>
                <w:sz w:val="22"/>
                <w:lang w:eastAsia="en-US"/>
              </w:rPr>
            </w:pPr>
            <w:r>
              <w:rPr>
                <w:rFonts w:asciiTheme="minorHAnsi" w:hAnsiTheme="minorHAnsi" w:cstheme="minorHAnsi"/>
                <w:b/>
                <w:color w:val="FFFFFF" w:themeColor="background2"/>
                <w:sz w:val="22"/>
                <w:lang w:eastAsia="en-US"/>
              </w:rPr>
              <w:t>2021/22</w:t>
            </w:r>
          </w:p>
          <w:p w:rsidRPr="00ED0973" w:rsidR="006C66E2" w:rsidP="006C66E2" w:rsidRDefault="006C66E2" w14:paraId="1EF7A4BD" w14:textId="77777777">
            <w:pPr>
              <w:rPr>
                <w:rFonts w:asciiTheme="minorHAnsi" w:hAnsiTheme="minorHAnsi" w:cstheme="minorHAnsi"/>
                <w:b/>
                <w:color w:val="FFFFFF" w:themeColor="background2"/>
                <w:sz w:val="22"/>
                <w:lang w:eastAsia="en-US"/>
              </w:rPr>
            </w:pPr>
          </w:p>
        </w:tc>
        <w:tc>
          <w:tcPr>
            <w:tcW w:w="2129" w:type="dxa"/>
            <w:shd w:val="clear" w:color="auto" w:fill="7B7B7B" w:themeFill="background1" w:themeFillShade="80"/>
            <w:tcMar/>
          </w:tcPr>
          <w:p w:rsidRPr="00ED0973" w:rsidR="006C66E2" w:rsidP="006C66E2" w:rsidRDefault="006C66E2" w14:paraId="1D77A860" w14:textId="77777777">
            <w:pPr>
              <w:rPr>
                <w:rFonts w:asciiTheme="minorHAnsi" w:hAnsiTheme="minorHAnsi" w:cstheme="minorHAnsi"/>
                <w:b/>
                <w:color w:val="FFFFFF" w:themeColor="background2"/>
                <w:sz w:val="22"/>
                <w:lang w:eastAsia="en-US"/>
              </w:rPr>
            </w:pPr>
            <w:r w:rsidRPr="00ED0973">
              <w:rPr>
                <w:rFonts w:asciiTheme="minorHAnsi" w:hAnsiTheme="minorHAnsi" w:cstheme="minorHAnsi"/>
                <w:b/>
                <w:color w:val="FFFFFF" w:themeColor="background2"/>
                <w:sz w:val="22"/>
                <w:lang w:eastAsia="en-US"/>
              </w:rPr>
              <w:t>Total</w:t>
            </w:r>
          </w:p>
        </w:tc>
      </w:tr>
      <w:tr w:rsidR="006C66E2" w:rsidTr="5DE929FD" w14:paraId="7DB9608E" w14:textId="77777777">
        <w:trPr>
          <w:trHeight w:val="54"/>
        </w:trPr>
        <w:tc>
          <w:tcPr>
            <w:tcW w:w="2748" w:type="dxa"/>
            <w:gridSpan w:val="3"/>
            <w:shd w:val="clear" w:color="auto" w:fill="auto"/>
            <w:tcMar/>
          </w:tcPr>
          <w:p w:rsidRPr="00EF1560" w:rsidR="006C66E2" w:rsidP="006C66E2" w:rsidRDefault="006C66E2" w14:paraId="4CE80094" w14:textId="77777777">
            <w:pPr>
              <w:rPr>
                <w:rFonts w:ascii="Calibri" w:hAnsi="Calibri" w:cs="Calibri"/>
                <w:color w:val="00B0F0"/>
                <w:lang w:eastAsia="en-US"/>
              </w:rPr>
            </w:pPr>
            <w:r w:rsidRPr="00EF1560">
              <w:rPr>
                <w:rFonts w:ascii="Calibri" w:hAnsi="Calibri" w:cs="Calibri"/>
                <w:color w:val="00B0F0"/>
                <w:lang w:eastAsia="en-US"/>
              </w:rPr>
              <w:t>SSF</w:t>
            </w:r>
          </w:p>
        </w:tc>
        <w:tc>
          <w:tcPr>
            <w:tcW w:w="1859" w:type="dxa"/>
            <w:gridSpan w:val="2"/>
            <w:shd w:val="clear" w:color="auto" w:fill="auto"/>
            <w:tcMar/>
          </w:tcPr>
          <w:p w:rsidRPr="00EF1560" w:rsidR="006C66E2" w:rsidP="006C66E2" w:rsidRDefault="006C66E2" w14:paraId="7B6B1CCE" w14:textId="77777777">
            <w:pPr>
              <w:rPr>
                <w:rFonts w:ascii="Calibri" w:hAnsi="Calibri" w:cs="Calibri"/>
                <w:color w:val="00B0F0"/>
                <w:lang w:eastAsia="en-US"/>
              </w:rPr>
            </w:pPr>
          </w:p>
        </w:tc>
        <w:tc>
          <w:tcPr>
            <w:tcW w:w="1860" w:type="dxa"/>
            <w:shd w:val="clear" w:color="auto" w:fill="auto"/>
            <w:tcMar/>
          </w:tcPr>
          <w:p w:rsidRPr="00EF1560" w:rsidR="00BA6007" w:rsidP="00BA6007" w:rsidRDefault="00BA6007" w14:paraId="136CDFB1" w14:textId="74F6AB09">
            <w:pPr>
              <w:rPr>
                <w:rFonts w:ascii="Calibri" w:hAnsi="Calibri" w:cs="Calibri"/>
                <w:b/>
                <w:bCs/>
                <w:color w:val="00B0F0"/>
                <w:lang w:eastAsia="en-US"/>
              </w:rPr>
            </w:pPr>
            <w:r w:rsidRPr="00EF1560">
              <w:rPr>
                <w:rFonts w:ascii="Calibri" w:hAnsi="Calibri" w:cs="Calibri"/>
                <w:b/>
                <w:bCs/>
                <w:color w:val="00B0F0"/>
                <w:lang w:eastAsia="en-US"/>
              </w:rPr>
              <w:t>£7</w:t>
            </w:r>
            <w:r w:rsidR="007D5D5D">
              <w:rPr>
                <w:rFonts w:ascii="Calibri" w:hAnsi="Calibri" w:cs="Calibri"/>
                <w:b/>
                <w:bCs/>
                <w:color w:val="00B0F0"/>
                <w:lang w:eastAsia="en-US"/>
              </w:rPr>
              <w:t>4</w:t>
            </w:r>
            <w:r w:rsidRPr="00EF1560">
              <w:rPr>
                <w:rFonts w:ascii="Calibri" w:hAnsi="Calibri" w:cs="Calibri"/>
                <w:b/>
                <w:bCs/>
                <w:color w:val="00B0F0"/>
                <w:lang w:eastAsia="en-US"/>
              </w:rPr>
              <w:t>,000</w:t>
            </w:r>
          </w:p>
          <w:p w:rsidRPr="00EF1560" w:rsidR="006C66E2" w:rsidP="006C66E2" w:rsidRDefault="006C66E2" w14:paraId="573D1261" w14:textId="77777777">
            <w:pPr>
              <w:rPr>
                <w:rFonts w:ascii="Calibri" w:hAnsi="Calibri" w:cs="Calibri"/>
                <w:color w:val="00B0F0"/>
                <w:lang w:eastAsia="en-US"/>
              </w:rPr>
            </w:pPr>
          </w:p>
        </w:tc>
        <w:tc>
          <w:tcPr>
            <w:tcW w:w="1860" w:type="dxa"/>
            <w:gridSpan w:val="2"/>
            <w:shd w:val="clear" w:color="auto" w:fill="auto"/>
            <w:tcMar/>
          </w:tcPr>
          <w:p w:rsidR="006C66E2" w:rsidP="006C66E2" w:rsidRDefault="006C66E2" w14:paraId="5CF703B4" w14:textId="77777777">
            <w:pPr>
              <w:rPr>
                <w:rFonts w:asciiTheme="minorHAnsi" w:hAnsiTheme="minorHAnsi" w:cstheme="minorHAnsi"/>
                <w:sz w:val="22"/>
                <w:lang w:eastAsia="en-US"/>
              </w:rPr>
            </w:pPr>
          </w:p>
        </w:tc>
        <w:tc>
          <w:tcPr>
            <w:tcW w:w="2129" w:type="dxa"/>
            <w:shd w:val="clear" w:color="auto" w:fill="auto"/>
            <w:tcMar/>
          </w:tcPr>
          <w:p w:rsidR="006C66E2" w:rsidP="006C66E2" w:rsidRDefault="006C66E2" w14:paraId="0B5602E2" w14:textId="77777777">
            <w:pPr>
              <w:rPr>
                <w:rFonts w:asciiTheme="minorHAnsi" w:hAnsiTheme="minorHAnsi" w:cstheme="minorHAnsi"/>
                <w:sz w:val="22"/>
                <w:lang w:eastAsia="en-US"/>
              </w:rPr>
            </w:pPr>
          </w:p>
        </w:tc>
      </w:tr>
      <w:tr w:rsidR="006C66E2" w:rsidTr="5DE929FD" w14:paraId="3D8CF99D" w14:textId="77777777">
        <w:trPr>
          <w:trHeight w:val="54"/>
        </w:trPr>
        <w:tc>
          <w:tcPr>
            <w:tcW w:w="10456" w:type="dxa"/>
            <w:gridSpan w:val="9"/>
            <w:shd w:val="clear" w:color="auto" w:fill="DDDDDD" w:themeFill="background1" w:themeFillShade="E6"/>
            <w:tcMar/>
          </w:tcPr>
          <w:p w:rsidRPr="00EF1560" w:rsidR="006C66E2" w:rsidP="006C66E2" w:rsidRDefault="006C66E2" w14:paraId="4BBA1A3A" w14:textId="77777777">
            <w:pPr>
              <w:rPr>
                <w:rFonts w:ascii="Calibri" w:hAnsi="Calibri" w:cs="Calibri"/>
                <w:color w:val="00B0F0"/>
                <w:lang w:eastAsia="en-US"/>
              </w:rPr>
            </w:pPr>
            <w:r w:rsidRPr="00EF1560">
              <w:rPr>
                <w:rFonts w:ascii="Calibri" w:hAnsi="Calibri" w:cs="Calibri"/>
                <w:color w:val="00B0F0"/>
                <w:lang w:eastAsia="en-US"/>
              </w:rPr>
              <w:t>Other sources of funding (</w:t>
            </w:r>
            <w:r w:rsidRPr="00EF1560">
              <w:rPr>
                <w:rFonts w:ascii="Calibri" w:hAnsi="Calibri" w:cs="Calibri"/>
                <w:i/>
                <w:color w:val="00B0F0"/>
                <w:lang w:eastAsia="en-US"/>
              </w:rPr>
              <w:t>please list below, add additional rows if necessary</w:t>
            </w:r>
            <w:r w:rsidRPr="00EF1560">
              <w:rPr>
                <w:rFonts w:ascii="Calibri" w:hAnsi="Calibri" w:cs="Calibri"/>
                <w:color w:val="00B0F0"/>
                <w:lang w:eastAsia="en-US"/>
              </w:rPr>
              <w:t>)</w:t>
            </w:r>
          </w:p>
        </w:tc>
      </w:tr>
      <w:tr w:rsidR="006C66E2" w:rsidTr="5DE929FD" w14:paraId="2593E413" w14:textId="77777777">
        <w:trPr>
          <w:trHeight w:val="54"/>
        </w:trPr>
        <w:tc>
          <w:tcPr>
            <w:tcW w:w="2748" w:type="dxa"/>
            <w:gridSpan w:val="3"/>
            <w:shd w:val="clear" w:color="auto" w:fill="FFFFFF" w:themeFill="accent6"/>
            <w:tcMar/>
          </w:tcPr>
          <w:p w:rsidRPr="00EF1560" w:rsidR="006C66E2" w:rsidP="006C66E2" w:rsidRDefault="00BA6007" w14:paraId="6450CE01" w14:textId="2E92CCE9">
            <w:pPr>
              <w:rPr>
                <w:rFonts w:ascii="Calibri" w:hAnsi="Calibri" w:cs="Calibri"/>
                <w:i/>
                <w:color w:val="00B0F0"/>
                <w:lang w:eastAsia="en-US"/>
              </w:rPr>
            </w:pPr>
            <w:r w:rsidRPr="00EF1560">
              <w:rPr>
                <w:rFonts w:ascii="Calibri" w:hAnsi="Calibri" w:cs="Calibri"/>
                <w:color w:val="00B0F0"/>
              </w:rPr>
              <w:t>Project administration by FE Sussex and processing of bursary requests for 12 months</w:t>
            </w:r>
          </w:p>
        </w:tc>
        <w:tc>
          <w:tcPr>
            <w:tcW w:w="1859" w:type="dxa"/>
            <w:gridSpan w:val="2"/>
            <w:shd w:val="clear" w:color="auto" w:fill="auto"/>
            <w:tcMar/>
          </w:tcPr>
          <w:p w:rsidRPr="00EF1560" w:rsidR="006C66E2" w:rsidP="006C66E2" w:rsidRDefault="006C66E2" w14:paraId="0AFBF1A1" w14:textId="77777777">
            <w:pPr>
              <w:rPr>
                <w:rFonts w:ascii="Calibri" w:hAnsi="Calibri" w:cs="Calibri"/>
                <w:color w:val="00B0F0"/>
                <w:lang w:eastAsia="en-US"/>
              </w:rPr>
            </w:pPr>
          </w:p>
        </w:tc>
        <w:tc>
          <w:tcPr>
            <w:tcW w:w="1860" w:type="dxa"/>
            <w:shd w:val="clear" w:color="auto" w:fill="auto"/>
            <w:tcMar/>
          </w:tcPr>
          <w:p w:rsidRPr="00EF1560" w:rsidR="006C66E2" w:rsidP="006C66E2" w:rsidRDefault="00BA6007" w14:paraId="7E716B3A" w14:textId="5E3C2EA9">
            <w:pPr>
              <w:rPr>
                <w:rFonts w:ascii="Calibri" w:hAnsi="Calibri" w:cs="Calibri"/>
                <w:color w:val="00B0F0"/>
                <w:lang w:eastAsia="en-US"/>
              </w:rPr>
            </w:pPr>
            <w:r w:rsidRPr="00EF1560">
              <w:rPr>
                <w:rFonts w:ascii="Calibri" w:hAnsi="Calibri" w:cs="Calibri"/>
                <w:color w:val="00B0F0"/>
                <w:lang w:eastAsia="en-US"/>
              </w:rPr>
              <w:t>£2,000</w:t>
            </w:r>
          </w:p>
        </w:tc>
        <w:tc>
          <w:tcPr>
            <w:tcW w:w="1860" w:type="dxa"/>
            <w:gridSpan w:val="2"/>
            <w:shd w:val="clear" w:color="auto" w:fill="auto"/>
            <w:tcMar/>
          </w:tcPr>
          <w:p w:rsidR="006C66E2" w:rsidP="006C66E2" w:rsidRDefault="006C66E2" w14:paraId="602B83AF" w14:textId="77777777">
            <w:pPr>
              <w:rPr>
                <w:rFonts w:asciiTheme="minorHAnsi" w:hAnsiTheme="minorHAnsi" w:cstheme="minorHAnsi"/>
                <w:sz w:val="22"/>
                <w:lang w:eastAsia="en-US"/>
              </w:rPr>
            </w:pPr>
          </w:p>
        </w:tc>
        <w:tc>
          <w:tcPr>
            <w:tcW w:w="2129" w:type="dxa"/>
            <w:shd w:val="clear" w:color="auto" w:fill="auto"/>
            <w:tcMar/>
          </w:tcPr>
          <w:p w:rsidR="006C66E2" w:rsidP="006C66E2" w:rsidRDefault="006C66E2" w14:paraId="0067B4E8" w14:textId="77777777">
            <w:pPr>
              <w:rPr>
                <w:rFonts w:asciiTheme="minorHAnsi" w:hAnsiTheme="minorHAnsi" w:cstheme="minorHAnsi"/>
                <w:sz w:val="22"/>
                <w:lang w:eastAsia="en-US"/>
              </w:rPr>
            </w:pPr>
          </w:p>
        </w:tc>
      </w:tr>
      <w:tr w:rsidR="00BA6007" w:rsidTr="5DE929FD" w14:paraId="143BF630" w14:textId="77777777">
        <w:trPr>
          <w:trHeight w:val="54"/>
        </w:trPr>
        <w:tc>
          <w:tcPr>
            <w:tcW w:w="2748" w:type="dxa"/>
            <w:gridSpan w:val="3"/>
            <w:tcBorders>
              <w:top w:val="single" w:color="auto" w:sz="4" w:space="0"/>
              <w:left w:val="single" w:color="auto" w:sz="4" w:space="0"/>
              <w:bottom w:val="single" w:color="auto" w:sz="4" w:space="0"/>
              <w:right w:val="single" w:color="auto" w:sz="4" w:space="0"/>
            </w:tcBorders>
            <w:tcMar/>
          </w:tcPr>
          <w:p w:rsidRPr="00EF1560" w:rsidR="00BA6007" w:rsidP="00BA6007" w:rsidRDefault="00BA6007" w14:paraId="35A184CC" w14:textId="1586E325">
            <w:pPr>
              <w:rPr>
                <w:rFonts w:ascii="Calibri" w:hAnsi="Calibri" w:cs="Calibri"/>
                <w:color w:val="00B0F0"/>
                <w:lang w:eastAsia="en-US"/>
              </w:rPr>
            </w:pPr>
            <w:r w:rsidRPr="00EF1560">
              <w:rPr>
                <w:rFonts w:ascii="Calibri" w:hAnsi="Calibri" w:cs="Calibri"/>
                <w:color w:val="00B0F0"/>
              </w:rPr>
              <w:t>Granting of 60 new bursaries at an average rate of £800 per bursary</w:t>
            </w:r>
          </w:p>
        </w:tc>
        <w:tc>
          <w:tcPr>
            <w:tcW w:w="1859" w:type="dxa"/>
            <w:gridSpan w:val="2"/>
            <w:tcMar/>
          </w:tcPr>
          <w:p w:rsidRPr="00EF1560" w:rsidR="00BA6007" w:rsidP="00BA6007" w:rsidRDefault="00BA6007" w14:paraId="10704A72" w14:textId="1AEEB2EC">
            <w:pPr>
              <w:rPr>
                <w:rFonts w:ascii="Calibri" w:hAnsi="Calibri" w:cs="Calibri"/>
                <w:color w:val="00B0F0"/>
                <w:lang w:eastAsia="en-US"/>
              </w:rPr>
            </w:pPr>
          </w:p>
        </w:tc>
        <w:tc>
          <w:tcPr>
            <w:tcW w:w="1860" w:type="dxa"/>
            <w:shd w:val="clear" w:color="auto" w:fill="auto"/>
            <w:tcMar/>
          </w:tcPr>
          <w:p w:rsidRPr="00EF1560" w:rsidR="00BA6007" w:rsidP="00BA6007" w:rsidRDefault="00BA6007" w14:paraId="3EE4C411" w14:textId="6653929D">
            <w:pPr>
              <w:rPr>
                <w:rFonts w:ascii="Calibri" w:hAnsi="Calibri" w:cs="Calibri"/>
                <w:color w:val="00B0F0"/>
                <w:lang w:eastAsia="en-US"/>
              </w:rPr>
            </w:pPr>
            <w:r w:rsidRPr="00EF1560">
              <w:rPr>
                <w:rFonts w:ascii="Calibri" w:hAnsi="Calibri" w:cs="Calibri"/>
                <w:color w:val="00B0F0"/>
              </w:rPr>
              <w:t>£48,000 (from FE employers)</w:t>
            </w:r>
          </w:p>
        </w:tc>
        <w:tc>
          <w:tcPr>
            <w:tcW w:w="1860" w:type="dxa"/>
            <w:gridSpan w:val="2"/>
            <w:shd w:val="clear" w:color="auto" w:fill="auto"/>
            <w:tcMar/>
          </w:tcPr>
          <w:p w:rsidR="00BA6007" w:rsidP="00BA6007" w:rsidRDefault="00BA6007" w14:paraId="6942930B" w14:textId="77777777">
            <w:pPr>
              <w:rPr>
                <w:rFonts w:asciiTheme="minorHAnsi" w:hAnsiTheme="minorHAnsi" w:cstheme="minorHAnsi"/>
                <w:sz w:val="22"/>
                <w:lang w:eastAsia="en-US"/>
              </w:rPr>
            </w:pPr>
          </w:p>
        </w:tc>
        <w:tc>
          <w:tcPr>
            <w:tcW w:w="2129" w:type="dxa"/>
            <w:shd w:val="clear" w:color="auto" w:fill="auto"/>
            <w:tcMar/>
          </w:tcPr>
          <w:p w:rsidR="00BA6007" w:rsidP="00BA6007" w:rsidRDefault="00BA6007" w14:paraId="3A100927" w14:textId="77777777">
            <w:pPr>
              <w:rPr>
                <w:rFonts w:asciiTheme="minorHAnsi" w:hAnsiTheme="minorHAnsi" w:cstheme="minorHAnsi"/>
                <w:sz w:val="22"/>
                <w:lang w:eastAsia="en-US"/>
              </w:rPr>
            </w:pPr>
          </w:p>
        </w:tc>
      </w:tr>
      <w:tr w:rsidR="00BA6007" w:rsidTr="5DE929FD" w14:paraId="008585BF" w14:textId="77777777">
        <w:trPr>
          <w:trHeight w:val="54"/>
        </w:trPr>
        <w:tc>
          <w:tcPr>
            <w:tcW w:w="2748" w:type="dxa"/>
            <w:gridSpan w:val="3"/>
            <w:tcBorders>
              <w:bottom w:val="single" w:color="auto" w:sz="4" w:space="0"/>
            </w:tcBorders>
            <w:shd w:val="clear" w:color="auto" w:fill="FFFFFF" w:themeFill="accent6"/>
            <w:tcMar/>
          </w:tcPr>
          <w:p w:rsidRPr="00EF1560" w:rsidR="00BA6007" w:rsidP="00BA6007" w:rsidRDefault="00BA6007" w14:paraId="5B603AD2" w14:textId="77777777">
            <w:pPr>
              <w:rPr>
                <w:rFonts w:ascii="Calibri" w:hAnsi="Calibri" w:cs="Calibri"/>
                <w:color w:val="00B0F0"/>
                <w:lang w:eastAsia="en-US"/>
              </w:rPr>
            </w:pPr>
          </w:p>
        </w:tc>
        <w:tc>
          <w:tcPr>
            <w:tcW w:w="1859" w:type="dxa"/>
            <w:gridSpan w:val="2"/>
            <w:tcBorders>
              <w:bottom w:val="single" w:color="auto" w:sz="4" w:space="0"/>
            </w:tcBorders>
            <w:shd w:val="clear" w:color="auto" w:fill="auto"/>
            <w:tcMar/>
          </w:tcPr>
          <w:p w:rsidRPr="00EF1560" w:rsidR="00BA6007" w:rsidP="00BA6007" w:rsidRDefault="00BA6007" w14:paraId="15BD6AA6" w14:textId="77777777">
            <w:pPr>
              <w:rPr>
                <w:rFonts w:ascii="Calibri" w:hAnsi="Calibri" w:cs="Calibri"/>
                <w:color w:val="00B0F0"/>
                <w:lang w:eastAsia="en-US"/>
              </w:rPr>
            </w:pPr>
          </w:p>
        </w:tc>
        <w:tc>
          <w:tcPr>
            <w:tcW w:w="1860" w:type="dxa"/>
            <w:tcBorders>
              <w:bottom w:val="single" w:color="auto" w:sz="4" w:space="0"/>
            </w:tcBorders>
            <w:shd w:val="clear" w:color="auto" w:fill="auto"/>
            <w:tcMar/>
          </w:tcPr>
          <w:p w:rsidRPr="00EF1560" w:rsidR="00BA6007" w:rsidP="00BA6007" w:rsidRDefault="00BA6007" w14:paraId="1EB12C69" w14:textId="77777777">
            <w:pPr>
              <w:rPr>
                <w:rFonts w:ascii="Calibri" w:hAnsi="Calibri" w:cs="Calibri"/>
                <w:color w:val="00B0F0"/>
                <w:lang w:eastAsia="en-US"/>
              </w:rPr>
            </w:pPr>
          </w:p>
        </w:tc>
        <w:tc>
          <w:tcPr>
            <w:tcW w:w="1860" w:type="dxa"/>
            <w:gridSpan w:val="2"/>
            <w:tcBorders>
              <w:bottom w:val="single" w:color="auto" w:sz="4" w:space="0"/>
            </w:tcBorders>
            <w:shd w:val="clear" w:color="auto" w:fill="auto"/>
            <w:tcMar/>
          </w:tcPr>
          <w:p w:rsidR="00BA6007" w:rsidP="00BA6007" w:rsidRDefault="00BA6007" w14:paraId="0E018446" w14:textId="77777777">
            <w:pPr>
              <w:rPr>
                <w:rFonts w:asciiTheme="minorHAnsi" w:hAnsiTheme="minorHAnsi" w:cstheme="minorHAnsi"/>
                <w:sz w:val="22"/>
                <w:lang w:eastAsia="en-US"/>
              </w:rPr>
            </w:pPr>
          </w:p>
        </w:tc>
        <w:tc>
          <w:tcPr>
            <w:tcW w:w="2129" w:type="dxa"/>
            <w:tcBorders>
              <w:bottom w:val="single" w:color="auto" w:sz="4" w:space="0"/>
            </w:tcBorders>
            <w:shd w:val="clear" w:color="auto" w:fill="auto"/>
            <w:tcMar/>
          </w:tcPr>
          <w:p w:rsidR="00BA6007" w:rsidP="00BA6007" w:rsidRDefault="00BA6007" w14:paraId="6B3C39E2" w14:textId="77777777">
            <w:pPr>
              <w:rPr>
                <w:rFonts w:asciiTheme="minorHAnsi" w:hAnsiTheme="minorHAnsi" w:cstheme="minorHAnsi"/>
                <w:sz w:val="22"/>
                <w:lang w:eastAsia="en-US"/>
              </w:rPr>
            </w:pPr>
          </w:p>
        </w:tc>
      </w:tr>
      <w:tr w:rsidR="00BA6007" w:rsidTr="5DE929FD" w14:paraId="6C99C0C9" w14:textId="77777777">
        <w:trPr>
          <w:trHeight w:val="54"/>
        </w:trPr>
        <w:tc>
          <w:tcPr>
            <w:tcW w:w="2748" w:type="dxa"/>
            <w:gridSpan w:val="3"/>
            <w:tcBorders>
              <w:bottom w:val="single" w:color="auto" w:sz="4" w:space="0"/>
            </w:tcBorders>
            <w:shd w:val="clear" w:color="auto" w:fill="FFFFFF" w:themeFill="accent6"/>
            <w:tcMar/>
          </w:tcPr>
          <w:p w:rsidRPr="00EF1560" w:rsidR="00BA6007" w:rsidP="00BA6007" w:rsidRDefault="00BA6007" w14:paraId="1D68A091" w14:textId="77777777">
            <w:pPr>
              <w:rPr>
                <w:rFonts w:ascii="Calibri" w:hAnsi="Calibri" w:cs="Calibri"/>
                <w:b/>
                <w:bCs/>
                <w:color w:val="00B0F0"/>
                <w:lang w:eastAsia="en-US"/>
              </w:rPr>
            </w:pPr>
            <w:r w:rsidRPr="00EF1560">
              <w:rPr>
                <w:rFonts w:ascii="Calibri" w:hAnsi="Calibri" w:cs="Calibri"/>
                <w:b/>
                <w:bCs/>
                <w:color w:val="00B0F0"/>
                <w:lang w:eastAsia="en-US"/>
              </w:rPr>
              <w:t>Total Project Cost</w:t>
            </w:r>
          </w:p>
        </w:tc>
        <w:tc>
          <w:tcPr>
            <w:tcW w:w="1859" w:type="dxa"/>
            <w:gridSpan w:val="2"/>
            <w:tcBorders>
              <w:bottom w:val="single" w:color="auto" w:sz="4" w:space="0"/>
            </w:tcBorders>
            <w:shd w:val="clear" w:color="auto" w:fill="auto"/>
            <w:tcMar/>
          </w:tcPr>
          <w:p w:rsidRPr="00EF1560" w:rsidR="00BA6007" w:rsidP="00BA6007" w:rsidRDefault="00BA6007" w14:paraId="51E4ACA6" w14:textId="77777777">
            <w:pPr>
              <w:rPr>
                <w:rFonts w:ascii="Calibri" w:hAnsi="Calibri" w:cs="Calibri"/>
                <w:color w:val="00B0F0"/>
                <w:lang w:eastAsia="en-US"/>
              </w:rPr>
            </w:pPr>
          </w:p>
        </w:tc>
        <w:tc>
          <w:tcPr>
            <w:tcW w:w="1860" w:type="dxa"/>
            <w:tcBorders>
              <w:bottom w:val="single" w:color="auto" w:sz="4" w:space="0"/>
            </w:tcBorders>
            <w:shd w:val="clear" w:color="auto" w:fill="auto"/>
            <w:tcMar/>
          </w:tcPr>
          <w:p w:rsidRPr="00EF1560" w:rsidR="00BA6007" w:rsidP="00BA6007" w:rsidRDefault="00EF1560" w14:paraId="4CC036B5" w14:textId="15CD1ED9">
            <w:pPr>
              <w:rPr>
                <w:rFonts w:ascii="Calibri" w:hAnsi="Calibri" w:cs="Calibri"/>
                <w:b/>
                <w:bCs/>
                <w:color w:val="00B0F0"/>
                <w:lang w:eastAsia="en-US"/>
              </w:rPr>
            </w:pPr>
            <w:r w:rsidRPr="00EF1560">
              <w:rPr>
                <w:rFonts w:ascii="Calibri" w:hAnsi="Calibri" w:cs="Calibri"/>
                <w:b/>
                <w:bCs/>
                <w:color w:val="00B0F0"/>
                <w:lang w:eastAsia="en-US"/>
              </w:rPr>
              <w:t>£12</w:t>
            </w:r>
            <w:r w:rsidR="007D5D5D">
              <w:rPr>
                <w:rFonts w:ascii="Calibri" w:hAnsi="Calibri" w:cs="Calibri"/>
                <w:b/>
                <w:bCs/>
                <w:color w:val="00B0F0"/>
                <w:lang w:eastAsia="en-US"/>
              </w:rPr>
              <w:t>4</w:t>
            </w:r>
            <w:r w:rsidRPr="00EF1560">
              <w:rPr>
                <w:rFonts w:ascii="Calibri" w:hAnsi="Calibri" w:cs="Calibri"/>
                <w:b/>
                <w:bCs/>
                <w:color w:val="00B0F0"/>
                <w:lang w:eastAsia="en-US"/>
              </w:rPr>
              <w:t>,000</w:t>
            </w:r>
          </w:p>
        </w:tc>
        <w:tc>
          <w:tcPr>
            <w:tcW w:w="1860" w:type="dxa"/>
            <w:gridSpan w:val="2"/>
            <w:tcBorders>
              <w:bottom w:val="single" w:color="auto" w:sz="4" w:space="0"/>
            </w:tcBorders>
            <w:shd w:val="clear" w:color="auto" w:fill="auto"/>
            <w:tcMar/>
          </w:tcPr>
          <w:p w:rsidR="00BA6007" w:rsidP="00BA6007" w:rsidRDefault="00BA6007" w14:paraId="04FF8A2F" w14:textId="77777777">
            <w:pPr>
              <w:rPr>
                <w:rFonts w:asciiTheme="minorHAnsi" w:hAnsiTheme="minorHAnsi" w:cstheme="minorHAnsi"/>
                <w:sz w:val="22"/>
                <w:lang w:eastAsia="en-US"/>
              </w:rPr>
            </w:pPr>
          </w:p>
        </w:tc>
        <w:tc>
          <w:tcPr>
            <w:tcW w:w="2129" w:type="dxa"/>
            <w:tcBorders>
              <w:bottom w:val="single" w:color="auto" w:sz="4" w:space="0"/>
            </w:tcBorders>
            <w:shd w:val="clear" w:color="auto" w:fill="auto"/>
            <w:tcMar/>
          </w:tcPr>
          <w:p w:rsidR="00BA6007" w:rsidP="00BA6007" w:rsidRDefault="00BA6007" w14:paraId="5A64EB0A" w14:textId="77777777">
            <w:pPr>
              <w:rPr>
                <w:rFonts w:asciiTheme="minorHAnsi" w:hAnsiTheme="minorHAnsi" w:cstheme="minorHAnsi"/>
                <w:sz w:val="22"/>
                <w:lang w:eastAsia="en-US"/>
              </w:rPr>
            </w:pPr>
          </w:p>
        </w:tc>
      </w:tr>
      <w:tr w:rsidR="00BA6007" w:rsidTr="5DE929FD" w14:paraId="6786A2D0" w14:textId="77777777">
        <w:trPr>
          <w:trHeight w:val="54"/>
        </w:trPr>
        <w:tc>
          <w:tcPr>
            <w:tcW w:w="10456" w:type="dxa"/>
            <w:gridSpan w:val="9"/>
            <w:shd w:val="clear" w:color="auto" w:fill="DDDDDD" w:themeFill="background1" w:themeFillShade="E6"/>
            <w:tcMar/>
          </w:tcPr>
          <w:p w:rsidRPr="00CC57E3" w:rsidR="00BA6007" w:rsidP="00BA6007" w:rsidRDefault="00BA6007" w14:paraId="6185DD46" w14:textId="77777777">
            <w:pPr>
              <w:pStyle w:val="ListParagraph"/>
              <w:numPr>
                <w:ilvl w:val="0"/>
                <w:numId w:val="13"/>
              </w:numPr>
              <w:ind w:left="426" w:hanging="426"/>
              <w:rPr>
                <w:rFonts w:asciiTheme="minorHAnsi" w:hAnsiTheme="minorHAnsi" w:cstheme="minorHAnsi"/>
                <w:b/>
                <w:sz w:val="22"/>
                <w:lang w:eastAsia="en-US"/>
              </w:rPr>
            </w:pPr>
            <w:r w:rsidRPr="00CC57E3">
              <w:rPr>
                <w:rFonts w:asciiTheme="minorHAnsi" w:hAnsiTheme="minorHAnsi" w:cstheme="minorHAnsi"/>
                <w:b/>
                <w:sz w:val="22"/>
                <w:lang w:eastAsia="en-US"/>
              </w:rPr>
              <w:t xml:space="preserve">Details of match funding </w:t>
            </w:r>
          </w:p>
        </w:tc>
      </w:tr>
      <w:tr w:rsidR="00BA6007" w:rsidTr="5DE929FD" w14:paraId="36A24779" w14:textId="77777777">
        <w:trPr>
          <w:trHeight w:val="54"/>
        </w:trPr>
        <w:tc>
          <w:tcPr>
            <w:tcW w:w="10456" w:type="dxa"/>
            <w:gridSpan w:val="9"/>
            <w:shd w:val="clear" w:color="auto" w:fill="auto"/>
            <w:tcMar/>
          </w:tcPr>
          <w:p w:rsidR="00BA6007" w:rsidP="00BA6007" w:rsidRDefault="00BA6007" w14:paraId="33210458" w14:textId="594C09E5">
            <w:pPr>
              <w:rPr>
                <w:rFonts w:asciiTheme="minorHAnsi" w:hAnsiTheme="minorHAnsi" w:cstheme="minorHAnsi"/>
                <w:i/>
                <w:sz w:val="22"/>
                <w:lang w:eastAsia="en-US"/>
              </w:rPr>
            </w:pPr>
            <w:r>
              <w:rPr>
                <w:rFonts w:asciiTheme="minorHAnsi" w:hAnsiTheme="minorHAnsi" w:cstheme="minorHAnsi"/>
                <w:i/>
                <w:sz w:val="22"/>
                <w:lang w:eastAsia="en-US"/>
              </w:rPr>
              <w:t>Insert details of match funding, including who is providing match, at what value, on what terms and what assurances are there that the match will be provided</w:t>
            </w:r>
          </w:p>
          <w:p w:rsidRPr="001C0D2F" w:rsidR="00BA6007" w:rsidP="00BA6007" w:rsidRDefault="00BA6007" w14:paraId="55246CE2" w14:textId="77777777">
            <w:pPr>
              <w:rPr>
                <w:rFonts w:ascii="Calibri" w:hAnsi="Calibri" w:cs="Calibri"/>
                <w:i/>
                <w:color w:val="00B0F0"/>
                <w:sz w:val="22"/>
                <w:lang w:eastAsia="en-US"/>
              </w:rPr>
            </w:pPr>
          </w:p>
          <w:p w:rsidRPr="001C0D2F" w:rsidR="00BA6007" w:rsidP="00BA6007" w:rsidRDefault="00BA6007" w14:paraId="183CF8D3" w14:textId="6022278E">
            <w:pPr>
              <w:rPr>
                <w:rFonts w:ascii="Calibri" w:hAnsi="Calibri" w:cs="Calibri"/>
                <w:color w:val="00B0F0"/>
              </w:rPr>
            </w:pPr>
            <w:r w:rsidRPr="001C0D2F">
              <w:rPr>
                <w:rFonts w:ascii="Calibri" w:hAnsi="Calibri" w:cs="Calibri"/>
                <w:color w:val="00B0F0"/>
              </w:rPr>
              <w:t xml:space="preserve">We propose a revision to the original project specification to capitalise on the commitment of </w:t>
            </w:r>
            <w:r>
              <w:rPr>
                <w:rFonts w:ascii="Calibri" w:hAnsi="Calibri" w:cs="Calibri"/>
                <w:color w:val="00B0F0"/>
              </w:rPr>
              <w:t xml:space="preserve">FE </w:t>
            </w:r>
            <w:r w:rsidRPr="001C0D2F">
              <w:rPr>
                <w:rFonts w:ascii="Calibri" w:hAnsi="Calibri" w:cs="Calibri"/>
                <w:color w:val="00B0F0"/>
              </w:rPr>
              <w:t xml:space="preserve">employers to this project by requiring them to provide a firm 50% cash match funding of qualification costs.  </w:t>
            </w:r>
          </w:p>
          <w:p w:rsidRPr="001C0D2F" w:rsidR="00BA6007" w:rsidP="00BA6007" w:rsidRDefault="00BA6007" w14:paraId="3C910BBF" w14:textId="77777777">
            <w:pPr>
              <w:rPr>
                <w:rFonts w:ascii="Calibri" w:hAnsi="Calibri" w:cs="Calibri"/>
                <w:color w:val="00B0F0"/>
                <w:sz w:val="22"/>
                <w:szCs w:val="22"/>
              </w:rPr>
            </w:pPr>
          </w:p>
          <w:p w:rsidR="00BA6007" w:rsidP="00BA6007" w:rsidRDefault="00BA6007" w14:paraId="76227D4F" w14:textId="6718CD52">
            <w:pPr>
              <w:rPr>
                <w:rFonts w:ascii="Calibri" w:hAnsi="Calibri" w:cs="Calibri"/>
                <w:color w:val="00B0F0"/>
              </w:rPr>
            </w:pPr>
            <w:r w:rsidRPr="001C0D2F">
              <w:rPr>
                <w:rFonts w:ascii="Calibri" w:hAnsi="Calibri" w:cs="Calibri"/>
                <w:color w:val="00B0F0"/>
              </w:rPr>
              <w:t>As project administrators FE Sussex will provide in-kind office services and infrastructure to the value of £2,000. (Telecommunications, ICT resources, travel, on-call availability etc)</w:t>
            </w:r>
            <w:r>
              <w:rPr>
                <w:rFonts w:ascii="Calibri" w:hAnsi="Calibri" w:cs="Calibri"/>
                <w:color w:val="00B0F0"/>
              </w:rPr>
              <w:t xml:space="preserve">. </w:t>
            </w:r>
          </w:p>
          <w:p w:rsidR="00BA6007" w:rsidP="00BA6007" w:rsidRDefault="00BA6007" w14:paraId="3D89A313" w14:textId="6441D309">
            <w:pPr>
              <w:rPr>
                <w:rFonts w:ascii="Calibri" w:hAnsi="Calibri" w:cs="Calibri"/>
                <w:color w:val="00B0F0"/>
              </w:rPr>
            </w:pPr>
          </w:p>
          <w:p w:rsidRPr="001C0D2F" w:rsidR="00BA6007" w:rsidP="00BA6007" w:rsidRDefault="00BA6007" w14:paraId="4C49F6E1" w14:textId="3BD8192D">
            <w:pPr>
              <w:rPr>
                <w:rFonts w:ascii="Calibri" w:hAnsi="Calibri" w:cs="Calibri"/>
                <w:color w:val="00B0F0"/>
              </w:rPr>
            </w:pPr>
            <w:r>
              <w:rPr>
                <w:rFonts w:ascii="Calibri" w:hAnsi="Calibri" w:cs="Calibri"/>
                <w:color w:val="00B0F0"/>
              </w:rPr>
              <w:lastRenderedPageBreak/>
              <w:t xml:space="preserve">Note that the original project was subject to a Request for Quotation process which FE Sussex were successful with. The extension would therefore involve a continuation of delivery by FE Sussex (working with partners in Essex and Kent as per current arrangements). </w:t>
            </w:r>
          </w:p>
          <w:p w:rsidR="00BA6007" w:rsidP="00BA6007" w:rsidRDefault="00BA6007" w14:paraId="2283D580" w14:textId="77777777">
            <w:pPr>
              <w:rPr>
                <w:rFonts w:asciiTheme="minorHAnsi" w:hAnsiTheme="minorHAnsi" w:cstheme="minorHAnsi"/>
                <w:sz w:val="22"/>
                <w:lang w:eastAsia="en-US"/>
              </w:rPr>
            </w:pPr>
          </w:p>
        </w:tc>
      </w:tr>
      <w:tr w:rsidR="00BA6007" w:rsidTr="5DE929FD" w14:paraId="39B4869A" w14:textId="77777777">
        <w:trPr>
          <w:trHeight w:val="54"/>
        </w:trPr>
        <w:tc>
          <w:tcPr>
            <w:tcW w:w="10456" w:type="dxa"/>
            <w:gridSpan w:val="9"/>
            <w:shd w:val="clear" w:color="auto" w:fill="DDDDDD" w:themeFill="background1" w:themeFillShade="E6"/>
            <w:tcMar/>
          </w:tcPr>
          <w:p w:rsidRPr="00CC57E3" w:rsidR="00BA6007" w:rsidP="00BA6007" w:rsidRDefault="00BA6007" w14:paraId="0A9CBABC" w14:textId="77777777">
            <w:pPr>
              <w:pStyle w:val="ListParagraph"/>
              <w:numPr>
                <w:ilvl w:val="0"/>
                <w:numId w:val="13"/>
              </w:numPr>
              <w:ind w:left="426" w:hanging="426"/>
              <w:rPr>
                <w:rFonts w:asciiTheme="minorHAnsi" w:hAnsiTheme="minorHAnsi" w:cstheme="minorHAnsi"/>
                <w:sz w:val="22"/>
                <w:lang w:eastAsia="en-US"/>
              </w:rPr>
            </w:pPr>
            <w:r>
              <w:rPr>
                <w:rFonts w:asciiTheme="minorHAnsi" w:hAnsiTheme="minorHAnsi" w:cstheme="minorHAnsi"/>
                <w:b/>
                <w:sz w:val="22"/>
                <w:lang w:eastAsia="en-US"/>
              </w:rPr>
              <w:lastRenderedPageBreak/>
              <w:t>Expected project start and completion dates</w:t>
            </w:r>
          </w:p>
        </w:tc>
      </w:tr>
      <w:tr w:rsidR="00BA6007" w:rsidTr="5DE929FD" w14:paraId="7749AF84" w14:textId="77777777">
        <w:trPr>
          <w:trHeight w:val="54"/>
        </w:trPr>
        <w:tc>
          <w:tcPr>
            <w:tcW w:w="10456" w:type="dxa"/>
            <w:gridSpan w:val="9"/>
            <w:shd w:val="clear" w:color="auto" w:fill="auto"/>
            <w:tcMar/>
          </w:tcPr>
          <w:p w:rsidRPr="00BA6007" w:rsidR="00BA6007" w:rsidP="00BA6007" w:rsidRDefault="00BA6007" w14:paraId="5D9CA6A6" w14:textId="77777777">
            <w:pPr>
              <w:rPr>
                <w:rFonts w:ascii="Calibri" w:hAnsi="Calibri" w:cs="Calibri"/>
                <w:color w:val="00B0F0"/>
                <w:sz w:val="22"/>
                <w:lang w:eastAsia="en-US"/>
              </w:rPr>
            </w:pPr>
          </w:p>
          <w:p w:rsidR="00BA6007" w:rsidP="00BA6007" w:rsidRDefault="00BA6007" w14:paraId="12A73CD7" w14:textId="20CBC5A8">
            <w:pPr>
              <w:rPr>
                <w:rFonts w:asciiTheme="minorHAnsi" w:hAnsiTheme="minorHAnsi" w:cstheme="minorHAnsi"/>
                <w:sz w:val="22"/>
                <w:lang w:eastAsia="en-US"/>
              </w:rPr>
            </w:pPr>
            <w:r w:rsidRPr="00BA6007">
              <w:rPr>
                <w:rFonts w:ascii="Calibri" w:hAnsi="Calibri" w:cs="Calibri"/>
                <w:color w:val="00B0F0"/>
                <w:lang w:eastAsia="en-US"/>
              </w:rPr>
              <w:t xml:space="preserve">As this is an extension, this could </w:t>
            </w:r>
            <w:r>
              <w:rPr>
                <w:rFonts w:ascii="Calibri" w:hAnsi="Calibri" w:cs="Calibri"/>
                <w:color w:val="00B0F0"/>
                <w:lang w:eastAsia="en-US"/>
              </w:rPr>
              <w:t xml:space="preserve">happen as soon as funding is confirmed. Assuming a June board approval, this would fit well with raising awareness in time for the new academic year in September 2020. The extension is proposed for a </w:t>
            </w:r>
            <w:r w:rsidR="00EF1560">
              <w:rPr>
                <w:rFonts w:ascii="Calibri" w:hAnsi="Calibri" w:cs="Calibri"/>
                <w:color w:val="00B0F0"/>
                <w:lang w:eastAsia="en-US"/>
              </w:rPr>
              <w:t>12-month</w:t>
            </w:r>
            <w:r>
              <w:rPr>
                <w:rFonts w:ascii="Calibri" w:hAnsi="Calibri" w:cs="Calibri"/>
                <w:color w:val="00B0F0"/>
                <w:lang w:eastAsia="en-US"/>
              </w:rPr>
              <w:t xml:space="preserve"> period. </w:t>
            </w:r>
          </w:p>
          <w:p w:rsidR="00BA6007" w:rsidP="00BA6007" w:rsidRDefault="00BA6007" w14:paraId="34D5BBEE" w14:textId="77777777">
            <w:pPr>
              <w:rPr>
                <w:rFonts w:asciiTheme="minorHAnsi" w:hAnsiTheme="minorHAnsi" w:cstheme="minorHAnsi"/>
                <w:sz w:val="22"/>
                <w:lang w:eastAsia="en-US"/>
              </w:rPr>
            </w:pPr>
          </w:p>
          <w:p w:rsidRPr="00CC57E3" w:rsidR="00BA6007" w:rsidP="00BA6007" w:rsidRDefault="00BA6007" w14:paraId="0697594E" w14:textId="77777777">
            <w:pPr>
              <w:rPr>
                <w:rFonts w:asciiTheme="minorHAnsi" w:hAnsiTheme="minorHAnsi" w:cstheme="minorHAnsi"/>
                <w:sz w:val="22"/>
                <w:lang w:eastAsia="en-US"/>
              </w:rPr>
            </w:pPr>
          </w:p>
        </w:tc>
      </w:tr>
      <w:tr w:rsidR="00BA6007" w:rsidTr="5DE929FD" w14:paraId="753CEDE4" w14:textId="77777777">
        <w:trPr>
          <w:trHeight w:val="54"/>
        </w:trPr>
        <w:tc>
          <w:tcPr>
            <w:tcW w:w="10456" w:type="dxa"/>
            <w:gridSpan w:val="9"/>
            <w:shd w:val="clear" w:color="auto" w:fill="DDDDDD" w:themeFill="background1" w:themeFillShade="E6"/>
            <w:tcMar/>
          </w:tcPr>
          <w:p w:rsidRPr="007A1D3B" w:rsidR="00BA6007" w:rsidP="00BA6007" w:rsidRDefault="00BA6007" w14:paraId="60DF6545" w14:textId="77777777">
            <w:pPr>
              <w:pStyle w:val="ListParagraph"/>
              <w:numPr>
                <w:ilvl w:val="0"/>
                <w:numId w:val="13"/>
              </w:numPr>
              <w:ind w:left="426" w:hanging="426"/>
              <w:rPr>
                <w:rFonts w:asciiTheme="minorHAnsi" w:hAnsiTheme="minorHAnsi" w:cstheme="minorHAnsi"/>
                <w:color w:val="FFFFFF" w:themeColor="background2"/>
                <w:sz w:val="22"/>
                <w:lang w:eastAsia="en-US"/>
              </w:rPr>
            </w:pPr>
            <w:r w:rsidRPr="007A1D3B">
              <w:rPr>
                <w:rFonts w:asciiTheme="minorHAnsi" w:hAnsiTheme="minorHAnsi" w:cstheme="minorHAnsi"/>
                <w:b/>
                <w:sz w:val="22"/>
                <w:lang w:eastAsia="en-US"/>
              </w:rPr>
              <w:t>Key Milestones</w:t>
            </w:r>
          </w:p>
        </w:tc>
      </w:tr>
      <w:tr w:rsidR="00BA6007" w:rsidTr="5DE929FD" w14:paraId="480083ED" w14:textId="77777777">
        <w:trPr>
          <w:trHeight w:val="54"/>
        </w:trPr>
        <w:tc>
          <w:tcPr>
            <w:tcW w:w="3401" w:type="dxa"/>
            <w:gridSpan w:val="4"/>
            <w:shd w:val="clear" w:color="auto" w:fill="808080" w:themeFill="accent6" w:themeFillShade="80"/>
            <w:tcMar/>
          </w:tcPr>
          <w:p w:rsidRPr="007A1D3B" w:rsidR="00BA6007" w:rsidP="00BA6007" w:rsidRDefault="00BA6007" w14:paraId="3D7F3E43" w14:textId="77777777">
            <w:pPr>
              <w:rPr>
                <w:rFonts w:asciiTheme="minorHAnsi" w:hAnsiTheme="minorHAnsi" w:cstheme="minorHAnsi"/>
                <w:b/>
                <w:color w:val="FFFFFF" w:themeColor="background2"/>
                <w:sz w:val="22"/>
                <w:lang w:eastAsia="en-US"/>
              </w:rPr>
            </w:pPr>
            <w:r w:rsidRPr="007A1D3B">
              <w:rPr>
                <w:rFonts w:asciiTheme="minorHAnsi" w:hAnsiTheme="minorHAnsi" w:cstheme="minorHAnsi"/>
                <w:b/>
                <w:color w:val="FFFFFF" w:themeColor="background2"/>
                <w:sz w:val="22"/>
                <w:lang w:eastAsia="en-US"/>
              </w:rPr>
              <w:t>Key Milestones</w:t>
            </w:r>
          </w:p>
        </w:tc>
        <w:tc>
          <w:tcPr>
            <w:tcW w:w="3393" w:type="dxa"/>
            <w:gridSpan w:val="3"/>
            <w:shd w:val="clear" w:color="auto" w:fill="808080" w:themeFill="accent6" w:themeFillShade="80"/>
            <w:tcMar/>
          </w:tcPr>
          <w:p w:rsidRPr="007A1D3B" w:rsidR="00BA6007" w:rsidP="00BA6007" w:rsidRDefault="00BA6007" w14:paraId="558462AF" w14:textId="77777777">
            <w:pPr>
              <w:rPr>
                <w:rFonts w:asciiTheme="minorHAnsi" w:hAnsiTheme="minorHAnsi" w:cstheme="minorHAnsi"/>
                <w:b/>
                <w:color w:val="FFFFFF" w:themeColor="background2"/>
                <w:sz w:val="22"/>
                <w:lang w:eastAsia="en-US"/>
              </w:rPr>
            </w:pPr>
            <w:r w:rsidRPr="007A1D3B">
              <w:rPr>
                <w:rFonts w:asciiTheme="minorHAnsi" w:hAnsiTheme="minorHAnsi" w:cstheme="minorHAnsi"/>
                <w:b/>
                <w:color w:val="FFFFFF" w:themeColor="background2"/>
                <w:sz w:val="22"/>
                <w:lang w:eastAsia="en-US"/>
              </w:rPr>
              <w:t>Description</w:t>
            </w:r>
          </w:p>
        </w:tc>
        <w:tc>
          <w:tcPr>
            <w:tcW w:w="3662" w:type="dxa"/>
            <w:gridSpan w:val="2"/>
            <w:shd w:val="clear" w:color="auto" w:fill="808080" w:themeFill="accent6" w:themeFillShade="80"/>
            <w:tcMar/>
          </w:tcPr>
          <w:p w:rsidRPr="007A1D3B" w:rsidR="00BA6007" w:rsidP="00BA6007" w:rsidRDefault="00BA6007" w14:paraId="52CAC551" w14:textId="77777777">
            <w:pPr>
              <w:rPr>
                <w:rFonts w:asciiTheme="minorHAnsi" w:hAnsiTheme="minorHAnsi" w:cstheme="minorHAnsi"/>
                <w:b/>
                <w:color w:val="FFFFFF" w:themeColor="background2"/>
                <w:sz w:val="22"/>
                <w:lang w:eastAsia="en-US"/>
              </w:rPr>
            </w:pPr>
            <w:r w:rsidRPr="007A1D3B">
              <w:rPr>
                <w:rFonts w:asciiTheme="minorHAnsi" w:hAnsiTheme="minorHAnsi" w:cstheme="minorHAnsi"/>
                <w:b/>
                <w:color w:val="FFFFFF" w:themeColor="background2"/>
                <w:sz w:val="22"/>
                <w:lang w:eastAsia="en-US"/>
              </w:rPr>
              <w:t>Indicative Date</w:t>
            </w:r>
          </w:p>
        </w:tc>
      </w:tr>
      <w:tr w:rsidR="00BA6007" w:rsidTr="5DE929FD" w14:paraId="59D1B74A" w14:textId="77777777">
        <w:trPr>
          <w:trHeight w:val="54"/>
        </w:trPr>
        <w:tc>
          <w:tcPr>
            <w:tcW w:w="3401" w:type="dxa"/>
            <w:gridSpan w:val="4"/>
            <w:shd w:val="clear" w:color="auto" w:fill="auto"/>
            <w:tcMar/>
          </w:tcPr>
          <w:p w:rsidR="00BA6007" w:rsidP="00BA6007" w:rsidRDefault="00CE39DB" w14:paraId="2CC80072" w14:textId="77777777">
            <w:pPr>
              <w:rPr>
                <w:rFonts w:ascii="Calibri" w:hAnsi="Calibri" w:cs="Calibri"/>
                <w:color w:val="00B0F0"/>
              </w:rPr>
            </w:pPr>
            <w:r w:rsidRPr="00951874">
              <w:rPr>
                <w:rFonts w:ascii="Calibri" w:hAnsi="Calibri" w:cs="Calibri"/>
                <w:color w:val="00B0F0"/>
                <w:lang w:eastAsia="en-US"/>
              </w:rPr>
              <w:t xml:space="preserve">Re-launch of bursary opportunities utilising </w:t>
            </w:r>
            <w:hyperlink w:history="1" r:id="rId12">
              <w:r w:rsidRPr="002E1102" w:rsidR="00951874">
                <w:rPr>
                  <w:rStyle w:val="Hyperlink"/>
                  <w:rFonts w:ascii="Calibri" w:hAnsi="Calibri" w:cs="Calibri" w:eastAsiaTheme="majorEastAsia"/>
                  <w:color w:val="00B0F0"/>
                </w:rPr>
                <w:t>www.becomealecturer.org</w:t>
              </w:r>
            </w:hyperlink>
          </w:p>
          <w:p w:rsidRPr="00951874" w:rsidR="00951874" w:rsidP="00BA6007" w:rsidRDefault="00951874" w14:paraId="56D1EA39" w14:textId="68C01A90">
            <w:pPr>
              <w:rPr>
                <w:rFonts w:ascii="Calibri" w:hAnsi="Calibri" w:cs="Calibri"/>
                <w:color w:val="00B0F0"/>
                <w:lang w:eastAsia="en-US"/>
              </w:rPr>
            </w:pPr>
          </w:p>
        </w:tc>
        <w:tc>
          <w:tcPr>
            <w:tcW w:w="3393" w:type="dxa"/>
            <w:gridSpan w:val="3"/>
            <w:shd w:val="clear" w:color="auto" w:fill="auto"/>
            <w:tcMar/>
          </w:tcPr>
          <w:p w:rsidRPr="00951874" w:rsidR="00BA6007" w:rsidP="00BA6007" w:rsidRDefault="00951874" w14:paraId="4E135F5A" w14:textId="202E937B">
            <w:pPr>
              <w:rPr>
                <w:rFonts w:ascii="Calibri" w:hAnsi="Calibri" w:cs="Calibri"/>
                <w:color w:val="00B0F0"/>
                <w:lang w:eastAsia="en-US"/>
              </w:rPr>
            </w:pPr>
            <w:r w:rsidRPr="00951874">
              <w:rPr>
                <w:rFonts w:ascii="Calibri" w:hAnsi="Calibri" w:cs="Calibri"/>
                <w:color w:val="00B0F0"/>
                <w:lang w:eastAsia="en-US"/>
              </w:rPr>
              <w:t xml:space="preserve">Promote further bursary opportunity to industry and </w:t>
            </w:r>
            <w:r>
              <w:rPr>
                <w:rFonts w:ascii="Calibri" w:hAnsi="Calibri" w:cs="Calibri"/>
                <w:color w:val="00B0F0"/>
                <w:lang w:eastAsia="en-US"/>
              </w:rPr>
              <w:t xml:space="preserve">partners </w:t>
            </w:r>
          </w:p>
        </w:tc>
        <w:tc>
          <w:tcPr>
            <w:tcW w:w="3662" w:type="dxa"/>
            <w:gridSpan w:val="2"/>
            <w:shd w:val="clear" w:color="auto" w:fill="auto"/>
            <w:tcMar/>
          </w:tcPr>
          <w:p w:rsidRPr="00951874" w:rsidR="00BA6007" w:rsidP="00BA6007" w:rsidRDefault="00951874" w14:paraId="583DE6F2" w14:textId="662DEFC8">
            <w:pPr>
              <w:rPr>
                <w:rFonts w:ascii="Calibri" w:hAnsi="Calibri" w:cs="Calibri"/>
                <w:lang w:eastAsia="en-US"/>
              </w:rPr>
            </w:pPr>
            <w:r w:rsidRPr="00951874">
              <w:rPr>
                <w:rFonts w:ascii="Calibri" w:hAnsi="Calibri" w:cs="Calibri"/>
                <w:color w:val="00B0F0"/>
                <w:lang w:eastAsia="en-US"/>
              </w:rPr>
              <w:t>Upon funding award (June 2020)</w:t>
            </w:r>
          </w:p>
        </w:tc>
      </w:tr>
      <w:tr w:rsidR="00BA6007" w:rsidTr="5DE929FD" w14:paraId="3DFDBD17" w14:textId="77777777">
        <w:trPr>
          <w:trHeight w:val="54"/>
        </w:trPr>
        <w:tc>
          <w:tcPr>
            <w:tcW w:w="3401" w:type="dxa"/>
            <w:gridSpan w:val="4"/>
            <w:shd w:val="clear" w:color="auto" w:fill="auto"/>
            <w:tcMar/>
          </w:tcPr>
          <w:p w:rsidRPr="00951874" w:rsidR="00BA6007" w:rsidP="00BA6007" w:rsidRDefault="00951874" w14:paraId="5D7188DE" w14:textId="05AD2684">
            <w:pPr>
              <w:rPr>
                <w:rFonts w:ascii="Calibri" w:hAnsi="Calibri" w:cs="Calibri"/>
                <w:color w:val="00B0F0"/>
                <w:lang w:eastAsia="en-US"/>
              </w:rPr>
            </w:pPr>
            <w:r w:rsidRPr="00951874">
              <w:rPr>
                <w:rFonts w:ascii="Calibri" w:hAnsi="Calibri" w:cs="Calibri"/>
                <w:color w:val="00B0F0"/>
                <w:lang w:eastAsia="en-US"/>
              </w:rPr>
              <w:t>Continuation of awareness raising campaign</w:t>
            </w:r>
          </w:p>
        </w:tc>
        <w:tc>
          <w:tcPr>
            <w:tcW w:w="3393" w:type="dxa"/>
            <w:gridSpan w:val="3"/>
            <w:shd w:val="clear" w:color="auto" w:fill="auto"/>
            <w:tcMar/>
          </w:tcPr>
          <w:p w:rsidR="00BA6007" w:rsidP="00BA6007" w:rsidRDefault="00951874" w14:paraId="006524BC" w14:textId="77777777">
            <w:pPr>
              <w:rPr>
                <w:rFonts w:ascii="Calibri" w:hAnsi="Calibri" w:cs="Calibri"/>
                <w:color w:val="00B0F0"/>
                <w:lang w:eastAsia="en-US"/>
              </w:rPr>
            </w:pPr>
            <w:r w:rsidRPr="00951874">
              <w:rPr>
                <w:rFonts w:ascii="Calibri" w:hAnsi="Calibri" w:cs="Calibri"/>
                <w:color w:val="00B0F0"/>
                <w:lang w:eastAsia="en-US"/>
              </w:rPr>
              <w:t>Web / online/ press releases / leaflets/ events</w:t>
            </w:r>
          </w:p>
          <w:p w:rsidRPr="00951874" w:rsidR="00951874" w:rsidP="00BA6007" w:rsidRDefault="00951874" w14:paraId="679C9792" w14:textId="381107CD">
            <w:pPr>
              <w:rPr>
                <w:rFonts w:ascii="Calibri" w:hAnsi="Calibri" w:cs="Calibri"/>
                <w:color w:val="00B0F0"/>
                <w:lang w:eastAsia="en-US"/>
              </w:rPr>
            </w:pPr>
          </w:p>
        </w:tc>
        <w:tc>
          <w:tcPr>
            <w:tcW w:w="3662" w:type="dxa"/>
            <w:gridSpan w:val="2"/>
            <w:shd w:val="clear" w:color="auto" w:fill="auto"/>
            <w:tcMar/>
          </w:tcPr>
          <w:p w:rsidRPr="00951874" w:rsidR="00BA6007" w:rsidP="00BA6007" w:rsidRDefault="00951874" w14:paraId="7D6F9D98" w14:textId="00A2B9C4">
            <w:pPr>
              <w:rPr>
                <w:rFonts w:ascii="Calibri" w:hAnsi="Calibri" w:cs="Calibri"/>
                <w:color w:val="00B0F0"/>
                <w:lang w:eastAsia="en-US"/>
              </w:rPr>
            </w:pPr>
            <w:r w:rsidRPr="00951874">
              <w:rPr>
                <w:rFonts w:ascii="Calibri" w:hAnsi="Calibri" w:cs="Calibri"/>
                <w:color w:val="00B0F0"/>
                <w:lang w:eastAsia="en-US"/>
              </w:rPr>
              <w:t>Ongoing – June 2020 onwards</w:t>
            </w:r>
          </w:p>
        </w:tc>
      </w:tr>
      <w:tr w:rsidR="00BA6007" w:rsidTr="5DE929FD" w14:paraId="141A2DE0" w14:textId="77777777">
        <w:trPr>
          <w:trHeight w:val="54"/>
        </w:trPr>
        <w:tc>
          <w:tcPr>
            <w:tcW w:w="3401" w:type="dxa"/>
            <w:gridSpan w:val="4"/>
            <w:shd w:val="clear" w:color="auto" w:fill="auto"/>
            <w:tcMar/>
          </w:tcPr>
          <w:p w:rsidRPr="00951874" w:rsidR="00BA6007" w:rsidP="00BA6007" w:rsidRDefault="00951874" w14:paraId="4A4BF259" w14:textId="6B1DF042">
            <w:pPr>
              <w:rPr>
                <w:rFonts w:ascii="Calibri" w:hAnsi="Calibri" w:cs="Calibri"/>
                <w:lang w:eastAsia="en-US"/>
              </w:rPr>
            </w:pPr>
            <w:r w:rsidRPr="00951874">
              <w:rPr>
                <w:rFonts w:ascii="Calibri" w:hAnsi="Calibri" w:cs="Calibri"/>
                <w:color w:val="00B0F0"/>
                <w:lang w:eastAsia="en-US"/>
              </w:rPr>
              <w:t xml:space="preserve">Additional videos featuring tutors in further LEP growth sectors </w:t>
            </w:r>
          </w:p>
        </w:tc>
        <w:tc>
          <w:tcPr>
            <w:tcW w:w="3393" w:type="dxa"/>
            <w:gridSpan w:val="3"/>
            <w:shd w:val="clear" w:color="auto" w:fill="auto"/>
            <w:tcMar/>
          </w:tcPr>
          <w:p w:rsidR="00BA6007" w:rsidP="00BA6007" w:rsidRDefault="00951874" w14:paraId="446783F9" w14:textId="77777777">
            <w:pPr>
              <w:rPr>
                <w:rFonts w:ascii="Calibri" w:hAnsi="Calibri" w:cs="Calibri"/>
                <w:color w:val="00B0F0"/>
              </w:rPr>
            </w:pPr>
            <w:r w:rsidRPr="00951874">
              <w:rPr>
                <w:rFonts w:ascii="Calibri" w:hAnsi="Calibri" w:cs="Calibri"/>
                <w:color w:val="00B0F0"/>
                <w:sz w:val="22"/>
                <w:lang w:eastAsia="en-US"/>
              </w:rPr>
              <w:t xml:space="preserve">Add further sectors to the videos featured on the </w:t>
            </w:r>
            <w:hyperlink w:history="1" r:id="rId13">
              <w:r w:rsidRPr="002E1102">
                <w:rPr>
                  <w:rStyle w:val="Hyperlink"/>
                  <w:rFonts w:ascii="Calibri" w:hAnsi="Calibri" w:cs="Calibri" w:eastAsiaTheme="majorEastAsia"/>
                  <w:color w:val="00B0F0"/>
                </w:rPr>
                <w:t>www.becomealecturer.org</w:t>
              </w:r>
            </w:hyperlink>
          </w:p>
          <w:p w:rsidRPr="00951874" w:rsidR="00951874" w:rsidP="00BA6007" w:rsidRDefault="00951874" w14:paraId="5E9D15C0" w14:textId="7B6748F9">
            <w:pPr>
              <w:rPr>
                <w:rFonts w:ascii="Calibri" w:hAnsi="Calibri" w:cs="Calibri"/>
                <w:sz w:val="22"/>
                <w:lang w:eastAsia="en-US"/>
              </w:rPr>
            </w:pPr>
          </w:p>
        </w:tc>
        <w:tc>
          <w:tcPr>
            <w:tcW w:w="3662" w:type="dxa"/>
            <w:gridSpan w:val="2"/>
            <w:shd w:val="clear" w:color="auto" w:fill="auto"/>
            <w:tcMar/>
          </w:tcPr>
          <w:p w:rsidRPr="00951874" w:rsidR="00BA6007" w:rsidP="00BA6007" w:rsidRDefault="00951874" w14:paraId="4B584349" w14:textId="53D59A59">
            <w:pPr>
              <w:rPr>
                <w:rFonts w:ascii="Calibri" w:hAnsi="Calibri" w:cs="Calibri"/>
                <w:lang w:eastAsia="en-US"/>
              </w:rPr>
            </w:pPr>
            <w:r w:rsidRPr="00951874">
              <w:rPr>
                <w:rFonts w:ascii="Calibri" w:hAnsi="Calibri" w:cs="Calibri"/>
                <w:color w:val="00B0F0"/>
                <w:lang w:eastAsia="en-US"/>
              </w:rPr>
              <w:t xml:space="preserve">June – to utilise in campaign / renewed bursary opportunity </w:t>
            </w:r>
          </w:p>
        </w:tc>
      </w:tr>
      <w:tr w:rsidR="00BA6007" w:rsidTr="5DE929FD" w14:paraId="59820D6E" w14:textId="77777777">
        <w:trPr>
          <w:trHeight w:val="54"/>
        </w:trPr>
        <w:tc>
          <w:tcPr>
            <w:tcW w:w="3401" w:type="dxa"/>
            <w:gridSpan w:val="4"/>
            <w:shd w:val="clear" w:color="auto" w:fill="auto"/>
            <w:tcMar/>
          </w:tcPr>
          <w:p w:rsidRPr="00951874" w:rsidR="00BA6007" w:rsidP="00BA6007" w:rsidRDefault="00951874" w14:paraId="4FDFD999" w14:textId="33A08405">
            <w:pPr>
              <w:rPr>
                <w:rFonts w:ascii="Calibri" w:hAnsi="Calibri" w:cs="Calibri"/>
                <w:color w:val="00B0F0"/>
                <w:lang w:eastAsia="en-US"/>
              </w:rPr>
            </w:pPr>
            <w:r w:rsidRPr="00951874">
              <w:rPr>
                <w:rFonts w:ascii="Calibri" w:hAnsi="Calibri" w:cs="Calibri"/>
                <w:color w:val="00B0F0"/>
                <w:lang w:eastAsia="en-US"/>
              </w:rPr>
              <w:t xml:space="preserve">Ongoing updating and maintenance of the </w:t>
            </w:r>
            <w:hyperlink w:history="1" r:id="rId14">
              <w:r w:rsidRPr="00951874">
                <w:rPr>
                  <w:rStyle w:val="Hyperlink"/>
                  <w:rFonts w:ascii="Calibri" w:hAnsi="Calibri" w:cs="Calibri" w:eastAsiaTheme="majorEastAsia"/>
                  <w:color w:val="00B0F0"/>
                </w:rPr>
                <w:t>www.becomealecturer.org</w:t>
              </w:r>
            </w:hyperlink>
            <w:r>
              <w:rPr>
                <w:rFonts w:ascii="Calibri" w:hAnsi="Calibri" w:cs="Calibri"/>
                <w:color w:val="00B0F0"/>
              </w:rPr>
              <w:t xml:space="preserve"> website</w:t>
            </w:r>
          </w:p>
          <w:p w:rsidRPr="00CC57E3" w:rsidR="00951874" w:rsidP="00BA6007" w:rsidRDefault="00951874" w14:paraId="4B5EA27F" w14:textId="43AFF1E6">
            <w:pPr>
              <w:rPr>
                <w:rFonts w:asciiTheme="minorHAnsi" w:hAnsiTheme="minorHAnsi" w:cstheme="minorHAnsi"/>
                <w:sz w:val="22"/>
                <w:lang w:eastAsia="en-US"/>
              </w:rPr>
            </w:pPr>
          </w:p>
        </w:tc>
        <w:tc>
          <w:tcPr>
            <w:tcW w:w="3393" w:type="dxa"/>
            <w:gridSpan w:val="3"/>
            <w:shd w:val="clear" w:color="auto" w:fill="auto"/>
            <w:tcMar/>
          </w:tcPr>
          <w:p w:rsidRPr="00951874" w:rsidR="00BA6007" w:rsidP="00BA6007" w:rsidRDefault="00951874" w14:paraId="088CBDDA" w14:textId="05D94636">
            <w:pPr>
              <w:rPr>
                <w:rFonts w:ascii="Calibri" w:hAnsi="Calibri" w:cs="Calibri"/>
                <w:lang w:eastAsia="en-US"/>
              </w:rPr>
            </w:pPr>
            <w:r w:rsidRPr="00951874">
              <w:rPr>
                <w:rFonts w:ascii="Calibri" w:hAnsi="Calibri" w:cs="Calibri"/>
                <w:color w:val="00B0F0"/>
                <w:lang w:eastAsia="en-US"/>
              </w:rPr>
              <w:t xml:space="preserve">Respond to feedback and </w:t>
            </w:r>
            <w:r>
              <w:rPr>
                <w:rFonts w:ascii="Calibri" w:hAnsi="Calibri" w:cs="Calibri"/>
                <w:color w:val="00B0F0"/>
                <w:lang w:eastAsia="en-US"/>
              </w:rPr>
              <w:t xml:space="preserve">ensure maximum effectiveness of site </w:t>
            </w:r>
          </w:p>
        </w:tc>
        <w:tc>
          <w:tcPr>
            <w:tcW w:w="3662" w:type="dxa"/>
            <w:gridSpan w:val="2"/>
            <w:shd w:val="clear" w:color="auto" w:fill="auto"/>
            <w:tcMar/>
          </w:tcPr>
          <w:p w:rsidRPr="00951874" w:rsidR="00BA6007" w:rsidP="00BA6007" w:rsidRDefault="00951874" w14:paraId="1A5C1443" w14:textId="4109F1A8">
            <w:pPr>
              <w:rPr>
                <w:rFonts w:ascii="Calibri" w:hAnsi="Calibri" w:cs="Calibri"/>
                <w:color w:val="00B0F0"/>
                <w:lang w:eastAsia="en-US"/>
              </w:rPr>
            </w:pPr>
            <w:r w:rsidRPr="00951874">
              <w:rPr>
                <w:rFonts w:ascii="Calibri" w:hAnsi="Calibri" w:cs="Calibri"/>
                <w:color w:val="00B0F0"/>
                <w:lang w:eastAsia="en-US"/>
              </w:rPr>
              <w:t xml:space="preserve">From June / ongoing for 12 months </w:t>
            </w:r>
          </w:p>
        </w:tc>
      </w:tr>
      <w:tr w:rsidR="00BA6007" w:rsidTr="5DE929FD" w14:paraId="4F71A97A" w14:textId="77777777">
        <w:trPr>
          <w:trHeight w:val="54"/>
        </w:trPr>
        <w:tc>
          <w:tcPr>
            <w:tcW w:w="10456" w:type="dxa"/>
            <w:gridSpan w:val="9"/>
            <w:shd w:val="clear" w:color="auto" w:fill="DDDDDD" w:themeFill="background1" w:themeFillShade="E6"/>
            <w:tcMar/>
          </w:tcPr>
          <w:p w:rsidR="00BA6007" w:rsidP="00BA6007" w:rsidRDefault="00BA6007" w14:paraId="69507A53" w14:textId="77777777">
            <w:pPr>
              <w:pStyle w:val="ListParagraph"/>
              <w:numPr>
                <w:ilvl w:val="0"/>
                <w:numId w:val="13"/>
              </w:numPr>
              <w:ind w:left="426" w:hanging="426"/>
              <w:rPr>
                <w:rFonts w:asciiTheme="minorHAnsi" w:hAnsiTheme="minorHAnsi" w:cstheme="minorHAnsi"/>
                <w:b/>
                <w:sz w:val="22"/>
                <w:lang w:eastAsia="en-US"/>
              </w:rPr>
            </w:pPr>
            <w:r>
              <w:rPr>
                <w:rFonts w:asciiTheme="minorHAnsi" w:hAnsiTheme="minorHAnsi" w:cstheme="minorHAnsi"/>
                <w:b/>
                <w:sz w:val="22"/>
                <w:lang w:eastAsia="en-US"/>
              </w:rPr>
              <w:t>Benefits created by 2</w:t>
            </w:r>
            <w:r w:rsidRPr="003461AD">
              <w:rPr>
                <w:rFonts w:asciiTheme="minorHAnsi" w:hAnsiTheme="minorHAnsi" w:cstheme="minorHAnsi"/>
                <w:b/>
                <w:sz w:val="22"/>
                <w:lang w:eastAsia="en-US"/>
              </w:rPr>
              <w:t>021</w:t>
            </w:r>
            <w:r>
              <w:rPr>
                <w:rFonts w:asciiTheme="minorHAnsi" w:hAnsiTheme="minorHAnsi" w:cstheme="minorHAnsi"/>
                <w:b/>
                <w:sz w:val="22"/>
                <w:lang w:eastAsia="en-US"/>
              </w:rPr>
              <w:t xml:space="preserve"> (list benefits with number/amount and cash value if applicable)</w:t>
            </w:r>
          </w:p>
        </w:tc>
      </w:tr>
      <w:tr w:rsidRPr="007A1D3B" w:rsidR="00BA6007" w:rsidTr="5DE929FD" w14:paraId="29AF497C" w14:textId="77777777">
        <w:trPr>
          <w:trHeight w:val="54"/>
        </w:trPr>
        <w:tc>
          <w:tcPr>
            <w:tcW w:w="3401" w:type="dxa"/>
            <w:gridSpan w:val="4"/>
            <w:shd w:val="clear" w:color="auto" w:fill="808080" w:themeFill="accent6" w:themeFillShade="80"/>
            <w:tcMar/>
          </w:tcPr>
          <w:p w:rsidRPr="007A1D3B" w:rsidR="00BA6007" w:rsidP="00BA6007" w:rsidRDefault="00BA6007" w14:paraId="567F99AA" w14:textId="77777777">
            <w:pPr>
              <w:rPr>
                <w:rFonts w:asciiTheme="minorHAnsi" w:hAnsiTheme="minorHAnsi" w:cstheme="minorHAnsi"/>
                <w:b/>
                <w:color w:val="FFFFFF" w:themeColor="background2"/>
                <w:sz w:val="22"/>
                <w:lang w:eastAsia="en-US"/>
              </w:rPr>
            </w:pPr>
            <w:r>
              <w:rPr>
                <w:rFonts w:asciiTheme="minorHAnsi" w:hAnsiTheme="minorHAnsi" w:cstheme="minorHAnsi"/>
                <w:b/>
                <w:color w:val="FFFFFF" w:themeColor="background2"/>
                <w:sz w:val="22"/>
                <w:lang w:eastAsia="en-US"/>
              </w:rPr>
              <w:t>Type of Benefit</w:t>
            </w:r>
          </w:p>
        </w:tc>
        <w:tc>
          <w:tcPr>
            <w:tcW w:w="3393" w:type="dxa"/>
            <w:gridSpan w:val="3"/>
            <w:shd w:val="clear" w:color="auto" w:fill="808080" w:themeFill="accent6" w:themeFillShade="80"/>
            <w:tcMar/>
          </w:tcPr>
          <w:p w:rsidRPr="007A1D3B" w:rsidR="00BA6007" w:rsidP="00BA6007" w:rsidRDefault="00BA6007" w14:paraId="7837019F" w14:textId="77777777">
            <w:pPr>
              <w:rPr>
                <w:rFonts w:asciiTheme="minorHAnsi" w:hAnsiTheme="minorHAnsi" w:cstheme="minorHAnsi"/>
                <w:b/>
                <w:color w:val="FFFFFF" w:themeColor="background2"/>
                <w:sz w:val="22"/>
                <w:lang w:eastAsia="en-US"/>
              </w:rPr>
            </w:pPr>
            <w:r>
              <w:rPr>
                <w:rFonts w:asciiTheme="minorHAnsi" w:hAnsiTheme="minorHAnsi" w:cstheme="minorHAnsi"/>
                <w:b/>
                <w:color w:val="FFFFFF" w:themeColor="background2"/>
                <w:sz w:val="22"/>
                <w:lang w:eastAsia="en-US"/>
              </w:rPr>
              <w:t>Number of benefits created</w:t>
            </w:r>
          </w:p>
        </w:tc>
        <w:tc>
          <w:tcPr>
            <w:tcW w:w="3662" w:type="dxa"/>
            <w:gridSpan w:val="2"/>
            <w:shd w:val="clear" w:color="auto" w:fill="808080" w:themeFill="accent6" w:themeFillShade="80"/>
            <w:tcMar/>
          </w:tcPr>
          <w:p w:rsidRPr="007A1D3B" w:rsidR="00BA6007" w:rsidP="00BA6007" w:rsidRDefault="00BA6007" w14:paraId="71461C0E" w14:textId="77777777">
            <w:pPr>
              <w:rPr>
                <w:rFonts w:asciiTheme="minorHAnsi" w:hAnsiTheme="minorHAnsi" w:cstheme="minorHAnsi"/>
                <w:b/>
                <w:color w:val="FFFFFF" w:themeColor="background2"/>
                <w:sz w:val="22"/>
                <w:lang w:eastAsia="en-US"/>
              </w:rPr>
            </w:pPr>
            <w:r>
              <w:rPr>
                <w:rFonts w:asciiTheme="minorHAnsi" w:hAnsiTheme="minorHAnsi" w:cstheme="minorHAnsi"/>
                <w:b/>
                <w:color w:val="FFFFFF" w:themeColor="background2"/>
                <w:sz w:val="22"/>
                <w:lang w:eastAsia="en-US"/>
              </w:rPr>
              <w:t>Cash value of benefit (£)</w:t>
            </w:r>
          </w:p>
        </w:tc>
      </w:tr>
      <w:tr w:rsidRPr="00CC57E3" w:rsidR="00BA6007" w:rsidTr="5DE929FD" w14:paraId="620812FA" w14:textId="77777777">
        <w:trPr>
          <w:trHeight w:val="54"/>
        </w:trPr>
        <w:tc>
          <w:tcPr>
            <w:tcW w:w="3401" w:type="dxa"/>
            <w:gridSpan w:val="4"/>
            <w:shd w:val="clear" w:color="auto" w:fill="auto"/>
            <w:tcMar/>
          </w:tcPr>
          <w:p w:rsidRPr="00CC57E3" w:rsidR="00BA6007" w:rsidP="00BA6007" w:rsidRDefault="00951874" w14:paraId="44A2F263" w14:textId="4B1F0D78">
            <w:pPr>
              <w:rPr>
                <w:rFonts w:asciiTheme="minorHAnsi" w:hAnsiTheme="minorHAnsi" w:cstheme="minorHAnsi"/>
                <w:sz w:val="22"/>
                <w:lang w:eastAsia="en-US"/>
              </w:rPr>
            </w:pPr>
            <w:r w:rsidRPr="009A1198">
              <w:rPr>
                <w:rFonts w:ascii="Calibri" w:hAnsi="Calibri" w:cstheme="minorHAnsi"/>
                <w:color w:val="00B0F0"/>
                <w:lang w:eastAsia="en-US"/>
              </w:rPr>
              <w:t>Tutors / trainers / teachers recruited through bursary</w:t>
            </w:r>
          </w:p>
        </w:tc>
        <w:tc>
          <w:tcPr>
            <w:tcW w:w="3393" w:type="dxa"/>
            <w:gridSpan w:val="3"/>
            <w:shd w:val="clear" w:color="auto" w:fill="auto"/>
            <w:tcMar/>
          </w:tcPr>
          <w:p w:rsidRPr="00F61299" w:rsidR="00BA6007" w:rsidP="00BA6007" w:rsidRDefault="00F61299" w14:paraId="3A399FB9" w14:textId="3BF8003E">
            <w:pPr>
              <w:rPr>
                <w:rFonts w:ascii="Calibri" w:hAnsi="Calibri" w:cs="Calibri"/>
                <w:lang w:eastAsia="en-US"/>
              </w:rPr>
            </w:pPr>
            <w:r w:rsidRPr="00F61299">
              <w:rPr>
                <w:rFonts w:ascii="Calibri" w:hAnsi="Calibri" w:cs="Calibri"/>
                <w:color w:val="00B0F0"/>
                <w:lang w:eastAsia="en-US"/>
              </w:rPr>
              <w:t xml:space="preserve">60 </w:t>
            </w:r>
          </w:p>
        </w:tc>
        <w:tc>
          <w:tcPr>
            <w:tcW w:w="3662" w:type="dxa"/>
            <w:gridSpan w:val="2"/>
            <w:shd w:val="clear" w:color="auto" w:fill="auto"/>
            <w:tcMar/>
          </w:tcPr>
          <w:p w:rsidRPr="00CC57E3" w:rsidR="00BA6007" w:rsidP="00BA6007" w:rsidRDefault="00BA6007" w14:paraId="4FB15B4A" w14:textId="77777777">
            <w:pPr>
              <w:rPr>
                <w:rFonts w:asciiTheme="minorHAnsi" w:hAnsiTheme="minorHAnsi" w:cstheme="minorHAnsi"/>
                <w:sz w:val="22"/>
                <w:lang w:eastAsia="en-US"/>
              </w:rPr>
            </w:pPr>
          </w:p>
        </w:tc>
      </w:tr>
      <w:tr w:rsidRPr="00CC57E3" w:rsidR="00BA6007" w:rsidTr="5DE929FD" w14:paraId="33DD794F" w14:textId="77777777">
        <w:trPr>
          <w:trHeight w:val="54"/>
        </w:trPr>
        <w:tc>
          <w:tcPr>
            <w:tcW w:w="3401" w:type="dxa"/>
            <w:gridSpan w:val="4"/>
            <w:shd w:val="clear" w:color="auto" w:fill="auto"/>
            <w:tcMar/>
          </w:tcPr>
          <w:p w:rsidRPr="00CC57E3" w:rsidR="00BA6007" w:rsidP="00BA6007" w:rsidRDefault="00F61299" w14:paraId="6ACCECA4" w14:textId="648F7C96">
            <w:pPr>
              <w:rPr>
                <w:rFonts w:asciiTheme="minorHAnsi" w:hAnsiTheme="minorHAnsi" w:cstheme="minorHAnsi"/>
                <w:sz w:val="22"/>
                <w:lang w:eastAsia="en-US"/>
              </w:rPr>
            </w:pPr>
            <w:r w:rsidRPr="009A1198">
              <w:rPr>
                <w:rFonts w:ascii="Calibri" w:hAnsi="Calibri" w:cstheme="minorHAnsi"/>
                <w:color w:val="00B0F0"/>
                <w:lang w:eastAsia="en-US"/>
              </w:rPr>
              <w:t>Tutors / trainers / teachers recruited through awareness raising</w:t>
            </w:r>
          </w:p>
        </w:tc>
        <w:tc>
          <w:tcPr>
            <w:tcW w:w="3393" w:type="dxa"/>
            <w:gridSpan w:val="3"/>
            <w:shd w:val="clear" w:color="auto" w:fill="auto"/>
            <w:tcMar/>
          </w:tcPr>
          <w:p w:rsidRPr="00F61299" w:rsidR="00BA6007" w:rsidP="00BA6007" w:rsidRDefault="00F61299" w14:paraId="529F3807" w14:textId="1CC33B12">
            <w:pPr>
              <w:rPr>
                <w:rFonts w:ascii="Calibri" w:hAnsi="Calibri" w:cs="Calibri"/>
                <w:color w:val="00B0F0"/>
                <w:lang w:eastAsia="en-US"/>
              </w:rPr>
            </w:pPr>
            <w:r w:rsidRPr="00F61299">
              <w:rPr>
                <w:rFonts w:ascii="Calibri" w:hAnsi="Calibri" w:cs="Calibri"/>
                <w:color w:val="00B0F0"/>
                <w:lang w:eastAsia="en-US"/>
              </w:rPr>
              <w:t xml:space="preserve">200 (minimum) </w:t>
            </w:r>
          </w:p>
        </w:tc>
        <w:tc>
          <w:tcPr>
            <w:tcW w:w="3662" w:type="dxa"/>
            <w:gridSpan w:val="2"/>
            <w:shd w:val="clear" w:color="auto" w:fill="auto"/>
            <w:tcMar/>
          </w:tcPr>
          <w:p w:rsidRPr="00CC57E3" w:rsidR="00BA6007" w:rsidP="00BA6007" w:rsidRDefault="00BA6007" w14:paraId="41354679" w14:textId="77777777">
            <w:pPr>
              <w:rPr>
                <w:rFonts w:asciiTheme="minorHAnsi" w:hAnsiTheme="minorHAnsi" w:cstheme="minorHAnsi"/>
                <w:sz w:val="22"/>
                <w:lang w:eastAsia="en-US"/>
              </w:rPr>
            </w:pPr>
          </w:p>
        </w:tc>
      </w:tr>
      <w:tr w:rsidRPr="00CC57E3" w:rsidR="00BA6007" w:rsidTr="5DE929FD" w14:paraId="2936E7A1" w14:textId="77777777">
        <w:trPr>
          <w:trHeight w:val="54"/>
        </w:trPr>
        <w:tc>
          <w:tcPr>
            <w:tcW w:w="3401" w:type="dxa"/>
            <w:gridSpan w:val="4"/>
            <w:shd w:val="clear" w:color="auto" w:fill="auto"/>
            <w:tcMar/>
          </w:tcPr>
          <w:p w:rsidRPr="00CC57E3" w:rsidR="00BA6007" w:rsidP="00BA6007" w:rsidRDefault="00F61299" w14:paraId="52838E03" w14:textId="4B7E1946">
            <w:pPr>
              <w:rPr>
                <w:rFonts w:asciiTheme="minorHAnsi" w:hAnsiTheme="minorHAnsi" w:cstheme="minorHAnsi"/>
                <w:sz w:val="22"/>
                <w:lang w:eastAsia="en-US"/>
              </w:rPr>
            </w:pPr>
            <w:r w:rsidRPr="009A1198">
              <w:rPr>
                <w:rFonts w:ascii="Calibri" w:hAnsi="Calibri" w:cstheme="minorHAnsi"/>
                <w:color w:val="00B0F0"/>
                <w:lang w:eastAsia="en-US"/>
              </w:rPr>
              <w:t>Individuals trained through new tutors / trainers / teachers</w:t>
            </w:r>
          </w:p>
        </w:tc>
        <w:tc>
          <w:tcPr>
            <w:tcW w:w="3393" w:type="dxa"/>
            <w:gridSpan w:val="3"/>
            <w:shd w:val="clear" w:color="auto" w:fill="auto"/>
            <w:tcMar/>
          </w:tcPr>
          <w:p w:rsidR="00BA6007" w:rsidP="00BA6007" w:rsidRDefault="00F61299" w14:paraId="6BBAF034" w14:textId="77777777">
            <w:pPr>
              <w:rPr>
                <w:rFonts w:ascii="Calibri" w:hAnsi="Calibri" w:cs="Calibri"/>
                <w:color w:val="00B0F0"/>
                <w:lang w:eastAsia="en-US"/>
              </w:rPr>
            </w:pPr>
            <w:r w:rsidRPr="00F61299">
              <w:rPr>
                <w:rFonts w:ascii="Calibri" w:hAnsi="Calibri" w:cs="Calibri"/>
                <w:color w:val="00B0F0"/>
                <w:lang w:eastAsia="en-US"/>
              </w:rPr>
              <w:t>260 tutors / trainers teaching minimum of 100 people each – 26,000 individuals trained</w:t>
            </w:r>
          </w:p>
          <w:p w:rsidRPr="00F61299" w:rsidR="00F61299" w:rsidP="00BA6007" w:rsidRDefault="00F61299" w14:paraId="1BEBD96A" w14:textId="773C9F5F">
            <w:pPr>
              <w:rPr>
                <w:rFonts w:ascii="Calibri" w:hAnsi="Calibri" w:cs="Calibri"/>
                <w:lang w:eastAsia="en-US"/>
              </w:rPr>
            </w:pPr>
          </w:p>
        </w:tc>
        <w:tc>
          <w:tcPr>
            <w:tcW w:w="3662" w:type="dxa"/>
            <w:gridSpan w:val="2"/>
            <w:shd w:val="clear" w:color="auto" w:fill="auto"/>
            <w:tcMar/>
          </w:tcPr>
          <w:p w:rsidRPr="00CC57E3" w:rsidR="00BA6007" w:rsidP="00BA6007" w:rsidRDefault="00F61299" w14:paraId="4200868F" w14:textId="12930921">
            <w:pPr>
              <w:rPr>
                <w:rFonts w:asciiTheme="minorHAnsi" w:hAnsiTheme="minorHAnsi" w:cstheme="minorHAnsi"/>
                <w:sz w:val="22"/>
                <w:lang w:eastAsia="en-US"/>
              </w:rPr>
            </w:pPr>
            <w:r w:rsidRPr="007239E6">
              <w:rPr>
                <w:rFonts w:ascii="Calibri" w:hAnsi="Calibri" w:cstheme="minorHAnsi"/>
                <w:color w:val="00B0F0"/>
                <w:lang w:eastAsia="en-US"/>
              </w:rPr>
              <w:t>SELEP average earnings (annual)</w:t>
            </w:r>
            <w:r>
              <w:rPr>
                <w:rFonts w:ascii="Calibri" w:hAnsi="Calibri" w:cstheme="minorHAnsi"/>
                <w:color w:val="00B0F0"/>
                <w:lang w:eastAsia="en-US"/>
              </w:rPr>
              <w:t xml:space="preserve"> £31,046 x 26,000 people into these jobs = £</w:t>
            </w:r>
            <w:r w:rsidR="00EF1560">
              <w:rPr>
                <w:rFonts w:ascii="Calibri" w:hAnsi="Calibri" w:cstheme="minorHAnsi"/>
                <w:color w:val="00B0F0"/>
                <w:lang w:eastAsia="en-US"/>
              </w:rPr>
              <w:t xml:space="preserve">807,196k </w:t>
            </w:r>
          </w:p>
        </w:tc>
      </w:tr>
      <w:tr w:rsidR="00BA6007" w:rsidTr="5DE929FD" w14:paraId="466FD611" w14:textId="77777777">
        <w:trPr>
          <w:trHeight w:val="54"/>
        </w:trPr>
        <w:tc>
          <w:tcPr>
            <w:tcW w:w="10456" w:type="dxa"/>
            <w:gridSpan w:val="9"/>
            <w:shd w:val="clear" w:color="auto" w:fill="DDDDDD" w:themeFill="background1" w:themeFillShade="E6"/>
            <w:tcMar/>
          </w:tcPr>
          <w:p w:rsidRPr="007A1D3B" w:rsidR="00BA6007" w:rsidP="00BA6007" w:rsidRDefault="00BA6007" w14:paraId="7AB32A6F" w14:textId="77777777">
            <w:pPr>
              <w:pStyle w:val="ListParagraph"/>
              <w:numPr>
                <w:ilvl w:val="0"/>
                <w:numId w:val="13"/>
              </w:numPr>
              <w:ind w:left="426" w:hanging="426"/>
              <w:rPr>
                <w:rFonts w:asciiTheme="minorHAnsi" w:hAnsiTheme="minorHAnsi" w:cstheme="minorHAnsi"/>
                <w:sz w:val="22"/>
                <w:lang w:eastAsia="en-US"/>
              </w:rPr>
            </w:pPr>
            <w:r>
              <w:rPr>
                <w:rFonts w:asciiTheme="minorHAnsi" w:hAnsiTheme="minorHAnsi" w:cstheme="minorHAnsi"/>
                <w:b/>
                <w:sz w:val="22"/>
                <w:lang w:eastAsia="en-US"/>
              </w:rPr>
              <w:t>Value for Money – Benefit/Cost Ratio</w:t>
            </w:r>
          </w:p>
        </w:tc>
      </w:tr>
      <w:tr w:rsidR="00BA6007" w:rsidTr="5DE929FD" w14:paraId="51B0E7C7" w14:textId="77777777">
        <w:trPr>
          <w:trHeight w:val="54"/>
        </w:trPr>
        <w:tc>
          <w:tcPr>
            <w:tcW w:w="10456" w:type="dxa"/>
            <w:gridSpan w:val="9"/>
            <w:shd w:val="clear" w:color="auto" w:fill="auto"/>
            <w:tcMar/>
          </w:tcPr>
          <w:p w:rsidRPr="007A1D3B" w:rsidR="00BA6007" w:rsidP="00BA6007" w:rsidRDefault="00BA6007" w14:paraId="4B7419D3" w14:textId="77777777">
            <w:pPr>
              <w:rPr>
                <w:rFonts w:asciiTheme="minorHAnsi" w:hAnsiTheme="minorHAnsi" w:cstheme="minorHAnsi"/>
                <w:i/>
                <w:sz w:val="22"/>
                <w:lang w:eastAsia="en-US"/>
              </w:rPr>
            </w:pPr>
            <w:r>
              <w:rPr>
                <w:rFonts w:asciiTheme="minorHAnsi" w:hAnsiTheme="minorHAnsi" w:cstheme="minorHAnsi"/>
                <w:i/>
                <w:sz w:val="22"/>
                <w:lang w:eastAsia="en-US"/>
              </w:rPr>
              <w:t>Please insert your Benefit/Cost Ratio (</w:t>
            </w:r>
            <w:proofErr w:type="spellStart"/>
            <w:r>
              <w:rPr>
                <w:rFonts w:asciiTheme="minorHAnsi" w:hAnsiTheme="minorHAnsi" w:cstheme="minorHAnsi"/>
                <w:i/>
                <w:sz w:val="22"/>
                <w:lang w:eastAsia="en-US"/>
              </w:rPr>
              <w:t>i.e</w:t>
            </w:r>
            <w:proofErr w:type="spellEnd"/>
            <w:r>
              <w:rPr>
                <w:rFonts w:asciiTheme="minorHAnsi" w:hAnsiTheme="minorHAnsi" w:cstheme="minorHAnsi"/>
                <w:i/>
                <w:sz w:val="22"/>
                <w:lang w:eastAsia="en-US"/>
              </w:rPr>
              <w:t xml:space="preserve"> total value of benefits divided by total costs). Please indicate how you have quantified your benefits and over what period those benefits are expected to realised</w:t>
            </w:r>
          </w:p>
          <w:p w:rsidR="00BA6007" w:rsidP="00BA6007" w:rsidRDefault="00BA6007" w14:paraId="400F90B7" w14:textId="7E1F3455">
            <w:pPr>
              <w:rPr>
                <w:rFonts w:asciiTheme="minorHAnsi" w:hAnsiTheme="minorHAnsi" w:cstheme="minorHAnsi"/>
                <w:sz w:val="22"/>
                <w:lang w:eastAsia="en-US"/>
              </w:rPr>
            </w:pPr>
          </w:p>
          <w:p w:rsidR="00EF1560" w:rsidP="00BA6007" w:rsidRDefault="00F61299" w14:paraId="31942AAA" w14:textId="0BEBD816">
            <w:pPr>
              <w:rPr>
                <w:rFonts w:ascii="Calibri" w:hAnsi="Calibri" w:cstheme="minorHAnsi"/>
                <w:color w:val="00B0F0"/>
                <w:lang w:eastAsia="en-US"/>
              </w:rPr>
            </w:pPr>
            <w:r w:rsidRPr="00F61299">
              <w:rPr>
                <w:rFonts w:ascii="Calibri" w:hAnsi="Calibri" w:cs="Calibri"/>
                <w:color w:val="00B0F0"/>
                <w:lang w:eastAsia="en-US"/>
              </w:rPr>
              <w:t xml:space="preserve">Overall, the extension will </w:t>
            </w:r>
            <w:r>
              <w:rPr>
                <w:rFonts w:ascii="Calibri" w:hAnsi="Calibri" w:cs="Calibri"/>
                <w:color w:val="00B0F0"/>
                <w:lang w:eastAsia="en-US"/>
              </w:rPr>
              <w:t xml:space="preserve">train approximately 26,000 individuals (through tutors trained). These individuals will enter growth sectors and address the skills shortages and lost productivity which are currently experienced. </w:t>
            </w:r>
            <w:r w:rsidR="00EF1560">
              <w:rPr>
                <w:rFonts w:ascii="Calibri" w:hAnsi="Calibri" w:cstheme="minorHAnsi"/>
                <w:color w:val="00B0F0"/>
                <w:lang w:eastAsia="en-US"/>
              </w:rPr>
              <w:t xml:space="preserve">As per the calculation above, using the average earnings in SELEP as a measure </w:t>
            </w:r>
            <w:r w:rsidR="00EF1560">
              <w:rPr>
                <w:rFonts w:ascii="Calibri" w:hAnsi="Calibri" w:cstheme="minorHAnsi"/>
                <w:color w:val="00B0F0"/>
                <w:lang w:eastAsia="en-US"/>
              </w:rPr>
              <w:lastRenderedPageBreak/>
              <w:t>the earning potential of these individuals collectively is £807,196k per annum. Dividing this by the total project extension of £12</w:t>
            </w:r>
            <w:r w:rsidR="007D5D5D">
              <w:rPr>
                <w:rFonts w:ascii="Calibri" w:hAnsi="Calibri" w:cstheme="minorHAnsi"/>
                <w:color w:val="00B0F0"/>
                <w:lang w:eastAsia="en-US"/>
              </w:rPr>
              <w:t>4</w:t>
            </w:r>
            <w:r w:rsidR="00EF1560">
              <w:rPr>
                <w:rFonts w:ascii="Calibri" w:hAnsi="Calibri" w:cstheme="minorHAnsi"/>
                <w:color w:val="00B0F0"/>
                <w:lang w:eastAsia="en-US"/>
              </w:rPr>
              <w:t xml:space="preserve">,000 represents an excellent return on investment. </w:t>
            </w:r>
          </w:p>
          <w:p w:rsidR="00EF1560" w:rsidP="00BA6007" w:rsidRDefault="00EF1560" w14:paraId="4E3D45D0" w14:textId="77777777">
            <w:pPr>
              <w:rPr>
                <w:rFonts w:ascii="Calibri" w:hAnsi="Calibri" w:cstheme="minorHAnsi"/>
                <w:color w:val="00B0F0"/>
                <w:lang w:eastAsia="en-US"/>
              </w:rPr>
            </w:pPr>
          </w:p>
          <w:p w:rsidRPr="00DA7C93" w:rsidR="00EF1560" w:rsidP="00EF1560" w:rsidRDefault="00EF1560" w14:paraId="71DFD2BD" w14:textId="65607E22">
            <w:pPr>
              <w:rPr>
                <w:rFonts w:ascii="Calibri" w:hAnsi="Calibri" w:cstheme="minorHAnsi"/>
                <w:color w:val="00B0F0"/>
                <w:lang w:eastAsia="en-US"/>
              </w:rPr>
            </w:pPr>
            <w:r w:rsidRPr="00DA7C93">
              <w:rPr>
                <w:rFonts w:ascii="Calibri" w:hAnsi="Calibri" w:cstheme="minorHAnsi"/>
                <w:color w:val="00B0F0"/>
                <w:lang w:eastAsia="en-US"/>
              </w:rPr>
              <w:t xml:space="preserve">Costs for the work undertaken represent excellent value also considering the reach and impact this will have: </w:t>
            </w:r>
          </w:p>
          <w:p w:rsidR="00F61299" w:rsidP="00EF1560" w:rsidRDefault="00EF1560" w14:paraId="0E278BF4" w14:textId="764F0937">
            <w:pPr>
              <w:pStyle w:val="ListParagraph"/>
              <w:numPr>
                <w:ilvl w:val="0"/>
                <w:numId w:val="24"/>
              </w:numPr>
              <w:rPr>
                <w:rFonts w:ascii="Calibri" w:hAnsi="Calibri" w:cs="Calibri"/>
                <w:color w:val="00B0F0"/>
                <w:lang w:eastAsia="en-US"/>
              </w:rPr>
            </w:pPr>
            <w:r w:rsidRPr="00EF1560">
              <w:rPr>
                <w:rFonts w:ascii="Calibri" w:hAnsi="Calibri" w:cs="Calibri"/>
                <w:color w:val="00B0F0"/>
                <w:lang w:eastAsia="en-US"/>
              </w:rPr>
              <w:t xml:space="preserve">260 tutors trained for a total project extension value of £124,000 = </w:t>
            </w:r>
            <w:r>
              <w:rPr>
                <w:rFonts w:ascii="Calibri" w:hAnsi="Calibri" w:cs="Calibri"/>
                <w:color w:val="00B0F0"/>
                <w:lang w:eastAsia="en-US"/>
              </w:rPr>
              <w:t>£476.92 per tutor</w:t>
            </w:r>
          </w:p>
          <w:p w:rsidRPr="00EF1560" w:rsidR="00EF1560" w:rsidP="00EF1560" w:rsidRDefault="00EF1560" w14:paraId="512169A2" w14:textId="0B28C329">
            <w:pPr>
              <w:pStyle w:val="ListParagraph"/>
              <w:numPr>
                <w:ilvl w:val="0"/>
                <w:numId w:val="24"/>
              </w:numPr>
              <w:rPr>
                <w:rFonts w:ascii="Calibri" w:hAnsi="Calibri" w:cs="Calibri"/>
                <w:color w:val="00B0F0"/>
                <w:lang w:eastAsia="en-US"/>
              </w:rPr>
            </w:pPr>
            <w:r>
              <w:rPr>
                <w:rFonts w:ascii="Calibri" w:hAnsi="Calibri" w:cs="Calibri"/>
                <w:color w:val="00B0F0"/>
                <w:lang w:eastAsia="en-US"/>
              </w:rPr>
              <w:t xml:space="preserve">Estimated 26,000 individuals trained </w:t>
            </w:r>
            <w:r>
              <w:rPr>
                <w:rFonts w:ascii="Calibri" w:hAnsi="Calibri" w:cstheme="minorHAnsi"/>
                <w:color w:val="00B0F0"/>
                <w:lang w:eastAsia="en-US"/>
              </w:rPr>
              <w:t xml:space="preserve">growth sectors for total project value of £124,000 </w:t>
            </w:r>
            <w:r w:rsidRPr="00C906D3">
              <w:rPr>
                <w:rFonts w:ascii="Calibri" w:hAnsi="Calibri" w:cstheme="minorHAnsi"/>
                <w:color w:val="00B0F0"/>
                <w:lang w:eastAsia="en-US"/>
              </w:rPr>
              <w:t>= £</w:t>
            </w:r>
            <w:r w:rsidRPr="00C906D3" w:rsidR="001C0292">
              <w:rPr>
                <w:rFonts w:ascii="Calibri" w:hAnsi="Calibri" w:cstheme="minorHAnsi"/>
                <w:color w:val="00B0F0"/>
                <w:lang w:eastAsia="en-US"/>
              </w:rPr>
              <w:t>4.76</w:t>
            </w:r>
            <w:r w:rsidR="001C0292">
              <w:rPr>
                <w:rFonts w:ascii="Calibri" w:hAnsi="Calibri" w:cstheme="minorHAnsi"/>
                <w:color w:val="00B0F0"/>
                <w:lang w:eastAsia="en-US"/>
              </w:rPr>
              <w:t xml:space="preserve"> </w:t>
            </w:r>
            <w:r>
              <w:rPr>
                <w:rFonts w:ascii="Calibri" w:hAnsi="Calibri" w:cstheme="minorHAnsi"/>
                <w:color w:val="00B0F0"/>
                <w:lang w:eastAsia="en-US"/>
              </w:rPr>
              <w:t>per individual trained / upskilled</w:t>
            </w:r>
          </w:p>
          <w:p w:rsidR="00BA6007" w:rsidP="00BA6007" w:rsidRDefault="00BA6007" w14:paraId="302F86E3" w14:textId="77777777">
            <w:pPr>
              <w:rPr>
                <w:rFonts w:asciiTheme="minorHAnsi" w:hAnsiTheme="minorHAnsi" w:cstheme="minorHAnsi"/>
                <w:sz w:val="22"/>
                <w:lang w:eastAsia="en-US"/>
              </w:rPr>
            </w:pPr>
          </w:p>
          <w:p w:rsidRPr="007A1D3B" w:rsidR="00BA6007" w:rsidP="00BA6007" w:rsidRDefault="00BA6007" w14:paraId="2A56741B" w14:textId="77777777">
            <w:pPr>
              <w:rPr>
                <w:rFonts w:asciiTheme="minorHAnsi" w:hAnsiTheme="minorHAnsi" w:cstheme="minorHAnsi"/>
                <w:sz w:val="22"/>
                <w:lang w:eastAsia="en-US"/>
              </w:rPr>
            </w:pPr>
          </w:p>
        </w:tc>
      </w:tr>
      <w:tr w:rsidR="00BA6007" w:rsidTr="5DE929FD" w14:paraId="6A7BB7A1" w14:textId="77777777">
        <w:trPr>
          <w:trHeight w:val="54"/>
        </w:trPr>
        <w:tc>
          <w:tcPr>
            <w:tcW w:w="10456" w:type="dxa"/>
            <w:gridSpan w:val="9"/>
            <w:shd w:val="clear" w:color="auto" w:fill="DDDDDD" w:themeFill="background1" w:themeFillShade="E6"/>
            <w:tcMar/>
          </w:tcPr>
          <w:p w:rsidR="00BA6007" w:rsidP="00BA6007" w:rsidRDefault="00BA6007" w14:paraId="0AB8B16F" w14:textId="77777777">
            <w:pPr>
              <w:pStyle w:val="ListParagraph"/>
              <w:numPr>
                <w:ilvl w:val="0"/>
                <w:numId w:val="13"/>
              </w:numPr>
              <w:ind w:left="426" w:hanging="426"/>
              <w:rPr>
                <w:rFonts w:asciiTheme="minorHAnsi" w:hAnsiTheme="minorHAnsi" w:cstheme="minorHAnsi"/>
                <w:b/>
                <w:sz w:val="22"/>
                <w:lang w:eastAsia="en-US"/>
              </w:rPr>
            </w:pPr>
            <w:r>
              <w:rPr>
                <w:rFonts w:asciiTheme="minorHAnsi" w:hAnsiTheme="minorHAnsi" w:cstheme="minorHAnsi"/>
                <w:b/>
                <w:sz w:val="22"/>
                <w:lang w:eastAsia="en-US"/>
              </w:rPr>
              <w:lastRenderedPageBreak/>
              <w:t>Value for Money – Other Considerations</w:t>
            </w:r>
          </w:p>
        </w:tc>
      </w:tr>
      <w:tr w:rsidR="00BA6007" w:rsidTr="5DE929FD" w14:paraId="0275F3FF" w14:textId="77777777">
        <w:trPr>
          <w:trHeight w:val="54"/>
        </w:trPr>
        <w:tc>
          <w:tcPr>
            <w:tcW w:w="10456" w:type="dxa"/>
            <w:gridSpan w:val="9"/>
            <w:shd w:val="clear" w:color="auto" w:fill="FFFFFF" w:themeFill="accent6"/>
            <w:tcMar/>
          </w:tcPr>
          <w:p w:rsidRPr="006D52CF" w:rsidR="00BA6007" w:rsidP="00BA6007" w:rsidRDefault="00BA6007" w14:paraId="27408032" w14:textId="77777777">
            <w:pPr>
              <w:rPr>
                <w:rFonts w:asciiTheme="minorHAnsi" w:hAnsiTheme="minorHAnsi" w:cstheme="minorHAnsi"/>
                <w:i/>
                <w:sz w:val="22"/>
                <w:lang w:eastAsia="en-US"/>
              </w:rPr>
            </w:pPr>
            <w:r>
              <w:rPr>
                <w:rFonts w:asciiTheme="minorHAnsi" w:hAnsiTheme="minorHAnsi" w:cstheme="minorHAnsi"/>
                <w:i/>
                <w:sz w:val="22"/>
                <w:lang w:eastAsia="en-US"/>
              </w:rPr>
              <w:t>Please detail benefits that cannot be quantified or cannot be quantified without lengthy or expensive analysis. This narrative should include details on why the benefit can’t be quantified. If your BCR does not meet the standard 2:1 – please use this section to set out why the investment should be considered</w:t>
            </w:r>
          </w:p>
          <w:p w:rsidR="00BA6007" w:rsidP="00BA6007" w:rsidRDefault="00BA6007" w14:paraId="7082B66F" w14:textId="77777777">
            <w:pPr>
              <w:rPr>
                <w:rFonts w:asciiTheme="minorHAnsi" w:hAnsiTheme="minorHAnsi" w:cstheme="minorHAnsi"/>
                <w:sz w:val="22"/>
                <w:lang w:eastAsia="en-US"/>
              </w:rPr>
            </w:pPr>
          </w:p>
          <w:p w:rsidRPr="00B91E14" w:rsidR="00F61299" w:rsidP="1D7A1657" w:rsidRDefault="00F61299" w14:paraId="1989B5E3" w14:textId="0291C124">
            <w:pPr>
              <w:pStyle w:val="ListParagraph"/>
              <w:numPr>
                <w:ilvl w:val="0"/>
                <w:numId w:val="22"/>
              </w:numPr>
              <w:rPr>
                <w:rFonts w:ascii="Calibri" w:hAnsi="Calibri" w:cs="Open Sans" w:cstheme="minorAscii"/>
                <w:lang w:eastAsia="en-US"/>
              </w:rPr>
            </w:pPr>
            <w:r w:rsidRPr="1D7A1657" w:rsidR="06F1C555">
              <w:rPr>
                <w:rFonts w:ascii="Calibri" w:hAnsi="Calibri" w:cs="Open Sans" w:cstheme="minorAscii"/>
                <w:color w:val="00B0F0"/>
                <w:lang w:eastAsia="en-US"/>
              </w:rPr>
              <w:t>This programme will be aligned to the priority sectors as set out in the LEP Skills Strategy</w:t>
            </w:r>
            <w:r w:rsidRPr="1D7A1657" w:rsidR="1537A40E">
              <w:rPr>
                <w:rFonts w:ascii="Calibri" w:hAnsi="Calibri" w:cs="Open Sans" w:cstheme="minorAscii"/>
                <w:color w:val="00B0F0"/>
                <w:lang w:eastAsia="en-US"/>
              </w:rPr>
              <w:t xml:space="preserve"> and responding to post Covid needs</w:t>
            </w:r>
            <w:r w:rsidRPr="1D7A1657" w:rsidR="06F1C555">
              <w:rPr>
                <w:rFonts w:ascii="Calibri" w:hAnsi="Calibri" w:cs="Open Sans" w:cstheme="minorAscii"/>
                <w:color w:val="00B0F0"/>
                <w:lang w:eastAsia="en-US"/>
              </w:rPr>
              <w:t xml:space="preserve">. These are all facing skills shortages and represent lost productivity to the local area. Many </w:t>
            </w:r>
            <w:r w:rsidRPr="1D7A1657" w:rsidR="06F1C555">
              <w:rPr>
                <w:rFonts w:ascii="Calibri" w:hAnsi="Calibri" w:cs="Open Sans" w:cstheme="minorAscii"/>
                <w:color w:val="00B0F0"/>
                <w:lang w:eastAsia="en-US"/>
              </w:rPr>
              <w:t>offer</w:t>
            </w:r>
            <w:r w:rsidRPr="1D7A1657" w:rsidR="06F1C555">
              <w:rPr>
                <w:rFonts w:ascii="Calibri" w:hAnsi="Calibri" w:cs="Open Sans" w:cstheme="minorAscii"/>
                <w:color w:val="00B0F0"/>
                <w:lang w:eastAsia="en-US"/>
              </w:rPr>
              <w:t xml:space="preserve"> higher than average earnings and therefore supporting individuals into these jobs will improve productivity and earnings across the LEP area. </w:t>
            </w:r>
          </w:p>
          <w:p w:rsidRPr="00B91E14" w:rsidR="00F61299" w:rsidP="00F61299" w:rsidRDefault="00F61299" w14:paraId="531378B7" w14:textId="5537D408">
            <w:pPr>
              <w:pStyle w:val="ListParagraph"/>
              <w:numPr>
                <w:ilvl w:val="0"/>
                <w:numId w:val="22"/>
              </w:numPr>
              <w:rPr>
                <w:rFonts w:ascii="Calibri" w:hAnsi="Calibri" w:cstheme="minorHAnsi"/>
                <w:lang w:eastAsia="en-US"/>
              </w:rPr>
            </w:pPr>
            <w:r>
              <w:rPr>
                <w:rFonts w:ascii="Calibri" w:hAnsi="Calibri" w:cstheme="minorHAnsi"/>
                <w:color w:val="00B0F0"/>
                <w:lang w:eastAsia="en-US"/>
              </w:rPr>
              <w:t xml:space="preserve">This project aims to unlock one of the biggest barriers and bottlenecks to skills training and jobs growth. This stifles productivity and growth locally. It </w:t>
            </w:r>
            <w:r w:rsidR="009038E5">
              <w:rPr>
                <w:rFonts w:ascii="Calibri" w:hAnsi="Calibri" w:cstheme="minorHAnsi"/>
                <w:color w:val="00B0F0"/>
                <w:lang w:eastAsia="en-US"/>
              </w:rPr>
              <w:t xml:space="preserve">could </w:t>
            </w:r>
            <w:r>
              <w:rPr>
                <w:rFonts w:ascii="Calibri" w:hAnsi="Calibri" w:cstheme="minorHAnsi"/>
                <w:color w:val="00B0F0"/>
                <w:lang w:eastAsia="en-US"/>
              </w:rPr>
              <w:t xml:space="preserve">have national application and as such would clearly offer even greater value for money. </w:t>
            </w:r>
          </w:p>
          <w:p w:rsidRPr="00F61299" w:rsidR="00F61299" w:rsidP="00F61299" w:rsidRDefault="00F61299" w14:paraId="2D0AE79D" w14:textId="2F6B08E3">
            <w:pPr>
              <w:pStyle w:val="ListParagraph"/>
              <w:numPr>
                <w:ilvl w:val="0"/>
                <w:numId w:val="22"/>
              </w:numPr>
              <w:rPr>
                <w:rFonts w:ascii="Calibri" w:hAnsi="Calibri" w:cstheme="minorHAnsi"/>
                <w:lang w:eastAsia="en-US"/>
              </w:rPr>
            </w:pPr>
            <w:r>
              <w:rPr>
                <w:rFonts w:ascii="Calibri" w:hAnsi="Calibri" w:cstheme="minorHAnsi"/>
                <w:color w:val="00B0F0"/>
                <w:lang w:eastAsia="en-US"/>
              </w:rPr>
              <w:t xml:space="preserve">Over the longer term, other funding streams can build upon any learning from this programme to continue focus on tutor training and recruitment. </w:t>
            </w:r>
          </w:p>
          <w:p w:rsidRPr="009038E5" w:rsidR="00BA6007" w:rsidP="00BA6007" w:rsidRDefault="00F61299" w14:paraId="788E93CA" w14:textId="56F08501">
            <w:pPr>
              <w:pStyle w:val="ListParagraph"/>
              <w:numPr>
                <w:ilvl w:val="0"/>
                <w:numId w:val="22"/>
              </w:numPr>
              <w:rPr>
                <w:rFonts w:ascii="Calibri" w:hAnsi="Calibri" w:cstheme="minorHAnsi"/>
                <w:color w:val="00B0F0"/>
                <w:lang w:eastAsia="en-US"/>
              </w:rPr>
            </w:pPr>
            <w:r w:rsidRPr="00F61299">
              <w:rPr>
                <w:rFonts w:ascii="Calibri" w:hAnsi="Calibri" w:cstheme="minorHAnsi"/>
                <w:color w:val="00B0F0"/>
                <w:lang w:eastAsia="en-US"/>
              </w:rPr>
              <w:t xml:space="preserve">There is also interest in the programme for other LEP areas who have similar issues. </w:t>
            </w:r>
            <w:proofErr w:type="gramStart"/>
            <w:r w:rsidRPr="00F61299">
              <w:rPr>
                <w:rFonts w:ascii="Calibri" w:hAnsi="Calibri" w:cstheme="minorHAnsi"/>
                <w:color w:val="00B0F0"/>
                <w:lang w:eastAsia="en-US"/>
              </w:rPr>
              <w:t>Therefore</w:t>
            </w:r>
            <w:proofErr w:type="gramEnd"/>
            <w:r w:rsidRPr="00F61299">
              <w:rPr>
                <w:rFonts w:ascii="Calibri" w:hAnsi="Calibri" w:cstheme="minorHAnsi"/>
                <w:color w:val="00B0F0"/>
                <w:lang w:eastAsia="en-US"/>
              </w:rPr>
              <w:t xml:space="preserve"> this represents an excellent opportunity to </w:t>
            </w:r>
            <w:r>
              <w:rPr>
                <w:rFonts w:ascii="Calibri" w:hAnsi="Calibri" w:cstheme="minorHAnsi"/>
                <w:color w:val="00B0F0"/>
                <w:lang w:eastAsia="en-US"/>
              </w:rPr>
              <w:t xml:space="preserve">establish the SELEP area as a leader on this issue. </w:t>
            </w:r>
          </w:p>
          <w:p w:rsidRPr="006D52CF" w:rsidR="00BA6007" w:rsidP="00BA6007" w:rsidRDefault="00BA6007" w14:paraId="7BC2FD22" w14:textId="77777777">
            <w:pPr>
              <w:rPr>
                <w:rFonts w:asciiTheme="minorHAnsi" w:hAnsiTheme="minorHAnsi" w:cstheme="minorHAnsi"/>
                <w:sz w:val="22"/>
                <w:lang w:eastAsia="en-US"/>
              </w:rPr>
            </w:pPr>
          </w:p>
        </w:tc>
      </w:tr>
      <w:tr w:rsidR="00BA6007" w:rsidTr="5DE929FD" w14:paraId="5AD07CE6" w14:textId="77777777">
        <w:trPr>
          <w:trHeight w:val="54"/>
        </w:trPr>
        <w:tc>
          <w:tcPr>
            <w:tcW w:w="10456" w:type="dxa"/>
            <w:gridSpan w:val="9"/>
            <w:shd w:val="clear" w:color="auto" w:fill="DDDDDD" w:themeFill="background1" w:themeFillShade="E6"/>
            <w:tcMar/>
          </w:tcPr>
          <w:p w:rsidR="00BA6007" w:rsidP="00BA6007" w:rsidRDefault="00BA6007" w14:paraId="021E2DD2" w14:textId="77777777">
            <w:pPr>
              <w:pStyle w:val="ListParagraph"/>
              <w:numPr>
                <w:ilvl w:val="0"/>
                <w:numId w:val="13"/>
              </w:numPr>
              <w:ind w:left="426" w:hanging="426"/>
              <w:rPr>
                <w:rFonts w:asciiTheme="minorHAnsi" w:hAnsiTheme="minorHAnsi" w:cstheme="minorHAnsi"/>
                <w:b/>
                <w:sz w:val="22"/>
                <w:lang w:eastAsia="en-US"/>
              </w:rPr>
            </w:pPr>
            <w:r>
              <w:rPr>
                <w:rFonts w:asciiTheme="minorHAnsi" w:hAnsiTheme="minorHAnsi" w:cstheme="minorHAnsi"/>
                <w:b/>
                <w:sz w:val="22"/>
                <w:lang w:eastAsia="en-US"/>
              </w:rPr>
              <w:t>Dependencies and Risks</w:t>
            </w:r>
          </w:p>
        </w:tc>
      </w:tr>
      <w:tr w:rsidR="00BA6007" w:rsidTr="5DE929FD" w14:paraId="1E052AC3" w14:textId="77777777">
        <w:trPr>
          <w:trHeight w:val="54"/>
        </w:trPr>
        <w:tc>
          <w:tcPr>
            <w:tcW w:w="10456" w:type="dxa"/>
            <w:gridSpan w:val="9"/>
            <w:shd w:val="clear" w:color="auto" w:fill="FFFFFF" w:themeFill="accent6"/>
            <w:tcMar/>
          </w:tcPr>
          <w:p w:rsidR="00BA6007" w:rsidP="00BA6007" w:rsidRDefault="00BA6007" w14:paraId="0B546975" w14:textId="77777777">
            <w:pPr>
              <w:rPr>
                <w:rFonts w:asciiTheme="minorHAnsi" w:hAnsiTheme="minorHAnsi" w:cstheme="minorHAnsi"/>
                <w:i/>
                <w:sz w:val="22"/>
                <w:lang w:eastAsia="en-US"/>
              </w:rPr>
            </w:pPr>
            <w:r>
              <w:rPr>
                <w:rFonts w:asciiTheme="minorHAnsi" w:hAnsiTheme="minorHAnsi" w:cstheme="minorHAnsi"/>
                <w:i/>
                <w:sz w:val="22"/>
                <w:lang w:eastAsia="en-US"/>
              </w:rPr>
              <w:t>Please detail any scheme dependencies, risks and delivery constraints which may impact on the delivery of the project and or the benefits achieved through SSF investment in the Project</w:t>
            </w:r>
          </w:p>
          <w:p w:rsidR="00BA6007" w:rsidP="00BA6007" w:rsidRDefault="00BA6007" w14:paraId="405E5A89" w14:textId="77777777">
            <w:pPr>
              <w:rPr>
                <w:rFonts w:asciiTheme="minorHAnsi" w:hAnsiTheme="minorHAnsi" w:cstheme="minorHAnsi"/>
                <w:i/>
                <w:sz w:val="22"/>
                <w:lang w:eastAsia="en-US"/>
              </w:rPr>
            </w:pPr>
          </w:p>
          <w:p w:rsidR="00BA6007" w:rsidP="00BA6007" w:rsidRDefault="009038E5" w14:paraId="6B074723" w14:textId="656C4A2F">
            <w:pPr>
              <w:rPr>
                <w:rFonts w:ascii="Calibri" w:hAnsi="Calibri" w:cs="Calibri"/>
                <w:iCs/>
                <w:color w:val="00B0F0"/>
                <w:lang w:eastAsia="en-US"/>
              </w:rPr>
            </w:pPr>
            <w:r w:rsidRPr="009038E5">
              <w:rPr>
                <w:rFonts w:ascii="Calibri" w:hAnsi="Calibri" w:cs="Calibri"/>
                <w:iCs/>
                <w:color w:val="00B0F0"/>
                <w:lang w:eastAsia="en-US"/>
              </w:rPr>
              <w:t>Key partners remain fully committed to this programme</w:t>
            </w:r>
            <w:r>
              <w:rPr>
                <w:rFonts w:ascii="Calibri" w:hAnsi="Calibri" w:cs="Calibri"/>
                <w:iCs/>
                <w:color w:val="00B0F0"/>
                <w:lang w:eastAsia="en-US"/>
              </w:rPr>
              <w:t>. This includes key partners such as the Kent Association of Training Organisations (KATO), FE Kent, Sussex Council of Training Providers (SCTP), the Essex Provider Network and the Federation of Essex Colleges. The timely and successful delivery of the original project</w:t>
            </w:r>
            <w:r w:rsidR="00153576">
              <w:rPr>
                <w:rFonts w:ascii="Calibri" w:hAnsi="Calibri" w:cs="Calibri"/>
                <w:iCs/>
                <w:color w:val="00B0F0"/>
                <w:lang w:eastAsia="en-US"/>
              </w:rPr>
              <w:t xml:space="preserve"> by FE Sussex</w:t>
            </w:r>
            <w:r>
              <w:rPr>
                <w:rFonts w:ascii="Calibri" w:hAnsi="Calibri" w:cs="Calibri"/>
                <w:iCs/>
                <w:color w:val="00B0F0"/>
                <w:lang w:eastAsia="en-US"/>
              </w:rPr>
              <w:t xml:space="preserve"> gives a</w:t>
            </w:r>
            <w:r w:rsidR="00153576">
              <w:rPr>
                <w:rFonts w:ascii="Calibri" w:hAnsi="Calibri" w:cs="Calibri"/>
                <w:iCs/>
                <w:color w:val="00B0F0"/>
                <w:lang w:eastAsia="en-US"/>
              </w:rPr>
              <w:t xml:space="preserve"> very</w:t>
            </w:r>
            <w:r>
              <w:rPr>
                <w:rFonts w:ascii="Calibri" w:hAnsi="Calibri" w:cs="Calibri"/>
                <w:iCs/>
                <w:color w:val="00B0F0"/>
                <w:lang w:eastAsia="en-US"/>
              </w:rPr>
              <w:t xml:space="preserve"> good degree of confidence in a project extension. </w:t>
            </w:r>
          </w:p>
          <w:p w:rsidR="00866C29" w:rsidP="00BA6007" w:rsidRDefault="00866C29" w14:paraId="62838ECC" w14:textId="6C0A20F7">
            <w:pPr>
              <w:rPr>
                <w:rFonts w:asciiTheme="minorHAnsi" w:hAnsiTheme="minorHAnsi" w:cstheme="minorHAnsi"/>
                <w:i/>
                <w:lang w:eastAsia="en-US"/>
              </w:rPr>
            </w:pPr>
          </w:p>
          <w:p w:rsidRPr="00866C29" w:rsidR="00866C29" w:rsidP="1D7A1657" w:rsidRDefault="00866C29" w14:paraId="5B9FA368" w14:textId="20822AF4">
            <w:pPr>
              <w:rPr>
                <w:rFonts w:ascii="Calibri" w:hAnsi="Calibri" w:cs="Calibri"/>
                <w:color w:val="00B0F0"/>
                <w:sz w:val="22"/>
                <w:szCs w:val="22"/>
                <w:lang w:eastAsia="en-US"/>
              </w:rPr>
            </w:pPr>
            <w:r w:rsidRPr="1D7A1657" w:rsidR="67525A50">
              <w:rPr>
                <w:rFonts w:ascii="Calibri" w:hAnsi="Calibri" w:cs="Calibri"/>
                <w:color w:val="00B0F0"/>
                <w:lang w:eastAsia="en-US"/>
              </w:rPr>
              <w:t>Feedback f</w:t>
            </w:r>
            <w:r w:rsidRPr="1D7A1657" w:rsidR="2BB1CC84">
              <w:rPr>
                <w:rFonts w:ascii="Calibri" w:hAnsi="Calibri" w:cs="Calibri"/>
                <w:color w:val="00B0F0"/>
                <w:lang w:eastAsia="en-US"/>
              </w:rPr>
              <w:t>rom</w:t>
            </w:r>
            <w:r w:rsidRPr="1D7A1657" w:rsidR="67525A50">
              <w:rPr>
                <w:rFonts w:ascii="Calibri" w:hAnsi="Calibri" w:cs="Calibri"/>
                <w:color w:val="00B0F0"/>
                <w:lang w:eastAsia="en-US"/>
              </w:rPr>
              <w:t xml:space="preserve"> colleges who have been awarded bursaries</w:t>
            </w:r>
            <w:r w:rsidRPr="1D7A1657" w:rsidR="67525A50">
              <w:rPr>
                <w:rFonts w:ascii="Calibri" w:hAnsi="Calibri" w:cs="Calibri"/>
                <w:color w:val="00B0F0"/>
                <w:lang w:eastAsia="en-US"/>
              </w:rPr>
              <w:t xml:space="preserve"> further</w:t>
            </w:r>
            <w:r w:rsidRPr="1D7A1657" w:rsidR="67525A50">
              <w:rPr>
                <w:rFonts w:ascii="Calibri" w:hAnsi="Calibri" w:cs="Calibri"/>
                <w:color w:val="00B0F0"/>
                <w:lang w:eastAsia="en-US"/>
              </w:rPr>
              <w:t xml:space="preserve"> helps to illustrate </w:t>
            </w:r>
            <w:r w:rsidRPr="1D7A1657" w:rsidR="67525A50">
              <w:rPr>
                <w:rFonts w:ascii="Calibri" w:hAnsi="Calibri" w:cs="Calibri"/>
                <w:color w:val="00B0F0"/>
                <w:lang w:eastAsia="en-US"/>
              </w:rPr>
              <w:t xml:space="preserve">the need for the project and </w:t>
            </w:r>
            <w:proofErr w:type="gramStart"/>
            <w:r w:rsidRPr="1D7A1657" w:rsidR="67525A50">
              <w:rPr>
                <w:rFonts w:ascii="Calibri" w:hAnsi="Calibri" w:cs="Calibri"/>
                <w:color w:val="00B0F0"/>
                <w:lang w:eastAsia="en-US"/>
              </w:rPr>
              <w:t>its</w:t>
            </w:r>
            <w:proofErr w:type="gramEnd"/>
            <w:r w:rsidRPr="1D7A1657" w:rsidR="67525A50">
              <w:rPr>
                <w:rFonts w:ascii="Calibri" w:hAnsi="Calibri" w:cs="Calibri"/>
                <w:color w:val="00B0F0"/>
                <w:lang w:eastAsia="en-US"/>
              </w:rPr>
              <w:t xml:space="preserve"> take up: </w:t>
            </w:r>
          </w:p>
          <w:p w:rsidR="00BA6007" w:rsidP="00BA6007" w:rsidRDefault="00BA6007" w14:paraId="1140FEC2" w14:textId="0A9B1E82">
            <w:pPr>
              <w:rPr>
                <w:rFonts w:asciiTheme="minorHAnsi" w:hAnsiTheme="minorHAnsi" w:cstheme="minorHAnsi"/>
                <w:i/>
                <w:sz w:val="22"/>
                <w:lang w:eastAsia="en-US"/>
              </w:rPr>
            </w:pPr>
          </w:p>
          <w:tbl>
            <w:tblPr>
              <w:tblW w:w="0" w:type="auto"/>
              <w:tblCellMar>
                <w:left w:w="0" w:type="dxa"/>
                <w:right w:w="0" w:type="dxa"/>
              </w:tblCellMar>
              <w:tblLook w:val="04A0" w:firstRow="1" w:lastRow="0" w:firstColumn="1" w:lastColumn="0" w:noHBand="0" w:noVBand="1"/>
            </w:tblPr>
            <w:tblGrid>
              <w:gridCol w:w="1794"/>
              <w:gridCol w:w="1866"/>
              <w:gridCol w:w="6570"/>
            </w:tblGrid>
            <w:tr w:rsidR="00866C29" w:rsidTr="00866C29" w14:paraId="77A23917" w14:textId="77777777">
              <w:tc>
                <w:tcPr>
                  <w:tcW w:w="205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866C29" w:rsidR="00866C29" w:rsidP="00866C29" w:rsidRDefault="00866C29" w14:paraId="13F0FC6A" w14:textId="77777777">
                  <w:pPr>
                    <w:rPr>
                      <w:rFonts w:ascii="Calibri" w:hAnsi="Calibri" w:cs="Calibri"/>
                      <w:color w:val="00B0F0"/>
                      <w:sz w:val="22"/>
                      <w:szCs w:val="22"/>
                    </w:rPr>
                  </w:pPr>
                  <w:r w:rsidRPr="00866C29">
                    <w:rPr>
                      <w:rFonts w:ascii="Calibri" w:hAnsi="Calibri" w:cs="Calibri"/>
                      <w:color w:val="00B0F0"/>
                    </w:rPr>
                    <w:t>Bexhill College</w:t>
                  </w:r>
                </w:p>
              </w:tc>
              <w:tc>
                <w:tcPr>
                  <w:tcW w:w="212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866C29" w:rsidR="00866C29" w:rsidP="00866C29" w:rsidRDefault="00866C29" w14:paraId="1F102C7A" w14:textId="77777777">
                  <w:pPr>
                    <w:rPr>
                      <w:rFonts w:ascii="Calibri" w:hAnsi="Calibri" w:cs="Calibri"/>
                      <w:color w:val="00B0F0"/>
                    </w:rPr>
                  </w:pPr>
                  <w:r w:rsidRPr="00866C29">
                    <w:rPr>
                      <w:rFonts w:ascii="Calibri" w:hAnsi="Calibri" w:cs="Calibri"/>
                      <w:color w:val="00B0F0"/>
                    </w:rPr>
                    <w:t>Karen Hucker</w:t>
                  </w:r>
                </w:p>
                <w:p w:rsidRPr="00866C29" w:rsidR="00866C29" w:rsidP="00866C29" w:rsidRDefault="00866C29" w14:paraId="4A87001D" w14:textId="77777777">
                  <w:pPr>
                    <w:rPr>
                      <w:rFonts w:ascii="Calibri" w:hAnsi="Calibri" w:cs="Calibri"/>
                      <w:color w:val="00B0F0"/>
                    </w:rPr>
                  </w:pPr>
                  <w:r w:rsidRPr="00866C29">
                    <w:rPr>
                      <w:rFonts w:ascii="Calibri" w:hAnsi="Calibri" w:cs="Calibri"/>
                      <w:color w:val="00B0F0"/>
                    </w:rPr>
                    <w:t>Principal</w:t>
                  </w:r>
                </w:p>
              </w:tc>
              <w:tc>
                <w:tcPr>
                  <w:tcW w:w="793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866C29" w:rsidR="00866C29" w:rsidP="00866C29" w:rsidRDefault="00866C29" w14:paraId="381C306D" w14:textId="2D66E595">
                  <w:pPr>
                    <w:rPr>
                      <w:rFonts w:ascii="Calibri" w:hAnsi="Calibri" w:cs="Calibri"/>
                      <w:color w:val="00B0F0"/>
                    </w:rPr>
                  </w:pPr>
                  <w:r w:rsidRPr="00866C29">
                    <w:rPr>
                      <w:rFonts w:ascii="Calibri" w:hAnsi="Calibri" w:cs="Calibri"/>
                      <w:color w:val="00B0F0"/>
                    </w:rPr>
                    <w:t xml:space="preserve">“For the past few years we have had difficulty in recruiting and retaining teachers of maths, English, science (chemistry and physics) and engineering.  The SELEP campaign has enabled us to provide financial and practical support for new teachers when undertaking in-service training for teaching qualifications which has been an incentive for recruitment and retention.  The generic website </w:t>
                  </w:r>
                  <w:hyperlink w:history="1" r:id="rId15">
                    <w:r w:rsidRPr="00866C29">
                      <w:rPr>
                        <w:rStyle w:val="Hyperlink"/>
                        <w:rFonts w:ascii="Calibri" w:hAnsi="Calibri" w:cs="Calibri" w:eastAsiaTheme="majorEastAsia"/>
                        <w:color w:val="00B0F0"/>
                      </w:rPr>
                      <w:t>https://www.becomealecturer.org/</w:t>
                    </w:r>
                  </w:hyperlink>
                  <w:r w:rsidRPr="00866C29">
                    <w:rPr>
                      <w:rFonts w:ascii="Calibri" w:hAnsi="Calibri" w:cs="Calibri"/>
                      <w:color w:val="00B0F0"/>
                    </w:rPr>
                    <w:t xml:space="preserve"> provides </w:t>
                  </w:r>
                  <w:r w:rsidRPr="00866C29">
                    <w:rPr>
                      <w:rFonts w:ascii="Calibri" w:hAnsi="Calibri" w:cs="Calibri"/>
                      <w:color w:val="00B0F0"/>
                    </w:rPr>
                    <w:lastRenderedPageBreak/>
                    <w:t>very good awareness raising of what life is like teaching in the post-16 sector”.</w:t>
                  </w:r>
                </w:p>
                <w:p w:rsidRPr="00866C29" w:rsidR="00866C29" w:rsidP="00866C29" w:rsidRDefault="00866C29" w14:paraId="2C7AA1E9" w14:textId="77777777">
                  <w:pPr>
                    <w:rPr>
                      <w:rFonts w:ascii="Calibri" w:hAnsi="Calibri" w:cs="Calibri"/>
                      <w:color w:val="00B0F0"/>
                    </w:rPr>
                  </w:pPr>
                  <w:r w:rsidRPr="00866C29">
                    <w:rPr>
                      <w:rFonts w:ascii="Calibri" w:hAnsi="Calibri" w:cs="Calibri"/>
                      <w:color w:val="00B0F0"/>
                    </w:rPr>
                    <w:t> </w:t>
                  </w:r>
                </w:p>
              </w:tc>
            </w:tr>
            <w:tr w:rsidR="00866C29" w:rsidTr="00866C29" w14:paraId="3979CACB" w14:textId="77777777">
              <w:tc>
                <w:tcPr>
                  <w:tcW w:w="2052" w:type="dxa"/>
                  <w:tcBorders>
                    <w:top w:val="nil"/>
                    <w:left w:val="nil"/>
                    <w:bottom w:val="single" w:color="auto" w:sz="8" w:space="0"/>
                    <w:right w:val="single" w:color="auto" w:sz="8" w:space="0"/>
                  </w:tcBorders>
                  <w:tcMar>
                    <w:top w:w="0" w:type="dxa"/>
                    <w:left w:w="108" w:type="dxa"/>
                    <w:bottom w:w="0" w:type="dxa"/>
                    <w:right w:w="108" w:type="dxa"/>
                  </w:tcMar>
                  <w:hideMark/>
                </w:tcPr>
                <w:p w:rsidRPr="00866C29" w:rsidR="00866C29" w:rsidP="00866C29" w:rsidRDefault="00866C29" w14:paraId="25751235" w14:textId="77777777">
                  <w:pPr>
                    <w:rPr>
                      <w:rFonts w:ascii="Calibri" w:hAnsi="Calibri" w:cs="Calibri"/>
                      <w:color w:val="00B0F0"/>
                    </w:rPr>
                  </w:pPr>
                  <w:r w:rsidRPr="00866C29">
                    <w:rPr>
                      <w:rFonts w:ascii="Calibri" w:hAnsi="Calibri" w:cs="Calibri"/>
                      <w:color w:val="00B0F0"/>
                    </w:rPr>
                    <w:lastRenderedPageBreak/>
                    <w:t>Plumpton College</w:t>
                  </w:r>
                </w:p>
              </w:tc>
              <w:tc>
                <w:tcPr>
                  <w:tcW w:w="2126" w:type="dxa"/>
                  <w:tcBorders>
                    <w:top w:val="nil"/>
                    <w:left w:val="nil"/>
                    <w:bottom w:val="single" w:color="auto" w:sz="8" w:space="0"/>
                    <w:right w:val="single" w:color="auto" w:sz="8" w:space="0"/>
                  </w:tcBorders>
                  <w:tcMar>
                    <w:top w:w="0" w:type="dxa"/>
                    <w:left w:w="108" w:type="dxa"/>
                    <w:bottom w:w="0" w:type="dxa"/>
                    <w:right w:w="108" w:type="dxa"/>
                  </w:tcMar>
                  <w:hideMark/>
                </w:tcPr>
                <w:p w:rsidRPr="00866C29" w:rsidR="00866C29" w:rsidP="00866C29" w:rsidRDefault="00866C29" w14:paraId="17482FA2" w14:textId="77777777">
                  <w:pPr>
                    <w:rPr>
                      <w:rFonts w:ascii="Calibri" w:hAnsi="Calibri" w:cs="Calibri"/>
                      <w:color w:val="00B0F0"/>
                    </w:rPr>
                  </w:pPr>
                  <w:r w:rsidRPr="00866C29">
                    <w:rPr>
                      <w:rFonts w:ascii="Calibri" w:hAnsi="Calibri" w:cs="Calibri"/>
                      <w:color w:val="00B0F0"/>
                    </w:rPr>
                    <w:t xml:space="preserve">Jeremy Kerswell </w:t>
                  </w:r>
                </w:p>
                <w:p w:rsidRPr="00866C29" w:rsidR="00866C29" w:rsidP="00866C29" w:rsidRDefault="00866C29" w14:paraId="47580C0E" w14:textId="77777777">
                  <w:pPr>
                    <w:rPr>
                      <w:rFonts w:ascii="Calibri" w:hAnsi="Calibri" w:cs="Calibri"/>
                      <w:color w:val="00B0F0"/>
                    </w:rPr>
                  </w:pPr>
                  <w:r w:rsidRPr="00866C29">
                    <w:rPr>
                      <w:rFonts w:ascii="Calibri" w:hAnsi="Calibri" w:cs="Calibri"/>
                      <w:color w:val="00B0F0"/>
                    </w:rPr>
                    <w:t>Principal</w:t>
                  </w:r>
                </w:p>
              </w:tc>
              <w:tc>
                <w:tcPr>
                  <w:tcW w:w="7938" w:type="dxa"/>
                  <w:tcBorders>
                    <w:top w:val="nil"/>
                    <w:left w:val="nil"/>
                    <w:bottom w:val="single" w:color="auto" w:sz="8" w:space="0"/>
                    <w:right w:val="single" w:color="auto" w:sz="8" w:space="0"/>
                  </w:tcBorders>
                  <w:tcMar>
                    <w:top w:w="0" w:type="dxa"/>
                    <w:left w:w="108" w:type="dxa"/>
                    <w:bottom w:w="0" w:type="dxa"/>
                    <w:right w:w="108" w:type="dxa"/>
                  </w:tcMar>
                  <w:hideMark/>
                </w:tcPr>
                <w:p w:rsidRPr="00866C29" w:rsidR="00866C29" w:rsidP="00866C29" w:rsidRDefault="00866C29" w14:paraId="17D34364" w14:textId="77777777">
                  <w:pPr>
                    <w:rPr>
                      <w:rFonts w:ascii="Calibri" w:hAnsi="Calibri" w:cs="Calibri"/>
                      <w:color w:val="00B0F0"/>
                    </w:rPr>
                  </w:pPr>
                  <w:r w:rsidRPr="00866C29">
                    <w:rPr>
                      <w:rFonts w:ascii="Calibri" w:hAnsi="Calibri" w:cs="Calibri"/>
                      <w:color w:val="00B0F0"/>
                    </w:rPr>
                    <w:t xml:space="preserve">“Over the past two years, Plumpton has adopted a large number of the new technical qualifications for full time students and apprenticeship standards for the workplace to ensure our students are best equipped for progression into an </w:t>
                  </w:r>
                  <w:proofErr w:type="gramStart"/>
                  <w:r w:rsidRPr="00866C29">
                    <w:rPr>
                      <w:rFonts w:ascii="Calibri" w:hAnsi="Calibri" w:cs="Calibri"/>
                      <w:color w:val="00B0F0"/>
                    </w:rPr>
                    <w:t>ever changing</w:t>
                  </w:r>
                  <w:proofErr w:type="gramEnd"/>
                  <w:r w:rsidRPr="00866C29">
                    <w:rPr>
                      <w:rFonts w:ascii="Calibri" w:hAnsi="Calibri" w:cs="Calibri"/>
                      <w:color w:val="00B0F0"/>
                    </w:rPr>
                    <w:t xml:space="preserve"> workplace. The attraction and development of staff is pivotal to this, and the SELEP bursary programme has enabled us to train a number of staff who have joined the college straight from industry and perhaps more importantly, establish a peer coaching and development network using advanced practitioners from across the college”.</w:t>
                  </w:r>
                </w:p>
                <w:p w:rsidRPr="00866C29" w:rsidR="00866C29" w:rsidP="00866C29" w:rsidRDefault="00866C29" w14:paraId="1ECCFFB0" w14:textId="77777777">
                  <w:pPr>
                    <w:rPr>
                      <w:rFonts w:ascii="Calibri" w:hAnsi="Calibri" w:cs="Calibri"/>
                      <w:color w:val="00B0F0"/>
                    </w:rPr>
                  </w:pPr>
                  <w:r w:rsidRPr="00866C29">
                    <w:rPr>
                      <w:rFonts w:ascii="Calibri" w:hAnsi="Calibri" w:cs="Calibri"/>
                      <w:color w:val="00B0F0"/>
                    </w:rPr>
                    <w:t> </w:t>
                  </w:r>
                </w:p>
              </w:tc>
            </w:tr>
            <w:tr w:rsidR="00866C29" w:rsidTr="00866C29" w14:paraId="300A229D" w14:textId="77777777">
              <w:tc>
                <w:tcPr>
                  <w:tcW w:w="2052" w:type="dxa"/>
                  <w:tcBorders>
                    <w:top w:val="nil"/>
                    <w:left w:val="nil"/>
                    <w:bottom w:val="single" w:color="auto" w:sz="8" w:space="0"/>
                    <w:right w:val="single" w:color="auto" w:sz="8" w:space="0"/>
                  </w:tcBorders>
                  <w:tcMar>
                    <w:top w:w="0" w:type="dxa"/>
                    <w:left w:w="108" w:type="dxa"/>
                    <w:bottom w:w="0" w:type="dxa"/>
                    <w:right w:w="108" w:type="dxa"/>
                  </w:tcMar>
                  <w:hideMark/>
                </w:tcPr>
                <w:p w:rsidRPr="00866C29" w:rsidR="00866C29" w:rsidP="00866C29" w:rsidRDefault="00866C29" w14:paraId="1065AF02" w14:textId="77777777">
                  <w:pPr>
                    <w:rPr>
                      <w:rFonts w:ascii="Calibri" w:hAnsi="Calibri" w:cs="Calibri"/>
                      <w:color w:val="00B0F0"/>
                    </w:rPr>
                  </w:pPr>
                  <w:r w:rsidRPr="00866C29">
                    <w:rPr>
                      <w:rFonts w:ascii="Calibri" w:hAnsi="Calibri" w:cs="Calibri"/>
                      <w:color w:val="00B0F0"/>
                    </w:rPr>
                    <w:t>Colchester Institute</w:t>
                  </w:r>
                </w:p>
              </w:tc>
              <w:tc>
                <w:tcPr>
                  <w:tcW w:w="2126" w:type="dxa"/>
                  <w:tcBorders>
                    <w:top w:val="nil"/>
                    <w:left w:val="nil"/>
                    <w:bottom w:val="single" w:color="auto" w:sz="8" w:space="0"/>
                    <w:right w:val="single" w:color="auto" w:sz="8" w:space="0"/>
                  </w:tcBorders>
                  <w:tcMar>
                    <w:top w:w="0" w:type="dxa"/>
                    <w:left w:w="108" w:type="dxa"/>
                    <w:bottom w:w="0" w:type="dxa"/>
                    <w:right w:w="108" w:type="dxa"/>
                  </w:tcMar>
                  <w:hideMark/>
                </w:tcPr>
                <w:p w:rsidRPr="00866C29" w:rsidR="00866C29" w:rsidP="00866C29" w:rsidRDefault="00866C29" w14:paraId="27F78A5D" w14:textId="77777777">
                  <w:pPr>
                    <w:rPr>
                      <w:rFonts w:ascii="Calibri" w:hAnsi="Calibri" w:cs="Calibri"/>
                      <w:color w:val="00B0F0"/>
                    </w:rPr>
                  </w:pPr>
                  <w:r w:rsidRPr="00866C29">
                    <w:rPr>
                      <w:rFonts w:ascii="Calibri" w:hAnsi="Calibri" w:cs="Calibri"/>
                      <w:color w:val="00B0F0"/>
                    </w:rPr>
                    <w:t>Elaine Hart</w:t>
                  </w:r>
                </w:p>
                <w:p w:rsidRPr="00866C29" w:rsidR="00866C29" w:rsidP="00866C29" w:rsidRDefault="00866C29" w14:paraId="5E83D2D2" w14:textId="77777777">
                  <w:pPr>
                    <w:rPr>
                      <w:rFonts w:ascii="Calibri" w:hAnsi="Calibri" w:cs="Calibri"/>
                      <w:color w:val="00B0F0"/>
                    </w:rPr>
                  </w:pPr>
                  <w:r w:rsidRPr="00866C29">
                    <w:rPr>
                      <w:rFonts w:ascii="Calibri" w:hAnsi="Calibri" w:cs="Calibri"/>
                      <w:color w:val="00B0F0"/>
                    </w:rPr>
                    <w:t xml:space="preserve">Director of Human Resources   </w:t>
                  </w:r>
                </w:p>
              </w:tc>
              <w:tc>
                <w:tcPr>
                  <w:tcW w:w="7938" w:type="dxa"/>
                  <w:tcBorders>
                    <w:top w:val="nil"/>
                    <w:left w:val="nil"/>
                    <w:bottom w:val="single" w:color="auto" w:sz="8" w:space="0"/>
                    <w:right w:val="single" w:color="auto" w:sz="8" w:space="0"/>
                  </w:tcBorders>
                  <w:tcMar>
                    <w:top w:w="0" w:type="dxa"/>
                    <w:left w:w="108" w:type="dxa"/>
                    <w:bottom w:w="0" w:type="dxa"/>
                    <w:right w:w="108" w:type="dxa"/>
                  </w:tcMar>
                  <w:hideMark/>
                </w:tcPr>
                <w:p w:rsidRPr="00866C29" w:rsidR="00866C29" w:rsidP="00866C29" w:rsidRDefault="00866C29" w14:paraId="023BB59C" w14:textId="77777777">
                  <w:pPr>
                    <w:rPr>
                      <w:rFonts w:ascii="Calibri" w:hAnsi="Calibri" w:cs="Calibri"/>
                      <w:color w:val="00B0F0"/>
                    </w:rPr>
                  </w:pPr>
                  <w:r w:rsidRPr="00866C29">
                    <w:rPr>
                      <w:rFonts w:ascii="Calibri" w:hAnsi="Calibri" w:cs="Calibri"/>
                      <w:color w:val="00B0F0"/>
                    </w:rPr>
                    <w:t>“The SELEP bursaries have enabled us to continue to offer support to new teachers to gain a PGCE despite the pressures on our budgets.  It has been an attractive part of a recruitment package which has drawn experts from industry into teaching”.  </w:t>
                  </w:r>
                </w:p>
                <w:p w:rsidRPr="00866C29" w:rsidR="00866C29" w:rsidP="00866C29" w:rsidRDefault="00866C29" w14:paraId="47B2C3B0" w14:textId="77777777">
                  <w:pPr>
                    <w:rPr>
                      <w:rFonts w:ascii="Calibri" w:hAnsi="Calibri" w:cs="Calibri"/>
                      <w:color w:val="00B0F0"/>
                    </w:rPr>
                  </w:pPr>
                  <w:r w:rsidRPr="00866C29">
                    <w:rPr>
                      <w:rFonts w:ascii="Calibri" w:hAnsi="Calibri" w:cs="Calibri"/>
                      <w:color w:val="00B0F0"/>
                    </w:rPr>
                    <w:t> </w:t>
                  </w:r>
                </w:p>
              </w:tc>
            </w:tr>
            <w:tr w:rsidR="00866C29" w:rsidTr="00866C29" w14:paraId="0406A69D" w14:textId="77777777">
              <w:tc>
                <w:tcPr>
                  <w:tcW w:w="2052" w:type="dxa"/>
                  <w:tcBorders>
                    <w:top w:val="nil"/>
                    <w:left w:val="nil"/>
                    <w:bottom w:val="single" w:color="auto" w:sz="8" w:space="0"/>
                    <w:right w:val="single" w:color="auto" w:sz="8" w:space="0"/>
                  </w:tcBorders>
                  <w:tcMar>
                    <w:top w:w="0" w:type="dxa"/>
                    <w:left w:w="108" w:type="dxa"/>
                    <w:bottom w:w="0" w:type="dxa"/>
                    <w:right w:w="108" w:type="dxa"/>
                  </w:tcMar>
                  <w:hideMark/>
                </w:tcPr>
                <w:p w:rsidRPr="00866C29" w:rsidR="00866C29" w:rsidP="00866C29" w:rsidRDefault="00866C29" w14:paraId="0FDEAC31" w14:textId="77777777">
                  <w:pPr>
                    <w:rPr>
                      <w:rFonts w:ascii="Calibri" w:hAnsi="Calibri" w:cs="Calibri"/>
                      <w:color w:val="00B0F0"/>
                    </w:rPr>
                  </w:pPr>
                  <w:r w:rsidRPr="00866C29">
                    <w:rPr>
                      <w:rFonts w:ascii="Calibri" w:hAnsi="Calibri" w:cs="Calibri"/>
                      <w:color w:val="00B0F0"/>
                    </w:rPr>
                    <w:t>East Sussex College Group</w:t>
                  </w:r>
                </w:p>
              </w:tc>
              <w:tc>
                <w:tcPr>
                  <w:tcW w:w="2126" w:type="dxa"/>
                  <w:tcBorders>
                    <w:top w:val="nil"/>
                    <w:left w:val="nil"/>
                    <w:bottom w:val="single" w:color="auto" w:sz="8" w:space="0"/>
                    <w:right w:val="single" w:color="auto" w:sz="8" w:space="0"/>
                  </w:tcBorders>
                  <w:tcMar>
                    <w:top w:w="0" w:type="dxa"/>
                    <w:left w:w="108" w:type="dxa"/>
                    <w:bottom w:w="0" w:type="dxa"/>
                    <w:right w:w="108" w:type="dxa"/>
                  </w:tcMar>
                  <w:hideMark/>
                </w:tcPr>
                <w:p w:rsidRPr="00866C29" w:rsidR="00866C29" w:rsidP="00866C29" w:rsidRDefault="00866C29" w14:paraId="6C808E64" w14:textId="77777777">
                  <w:pPr>
                    <w:rPr>
                      <w:rFonts w:ascii="Calibri" w:hAnsi="Calibri" w:cs="Calibri"/>
                      <w:color w:val="00B0F0"/>
                    </w:rPr>
                  </w:pPr>
                  <w:r w:rsidRPr="00866C29">
                    <w:rPr>
                      <w:rFonts w:ascii="Calibri" w:hAnsi="Calibri" w:cs="Calibri"/>
                      <w:color w:val="00B0F0"/>
                    </w:rPr>
                    <w:t>Clive Cooke</w:t>
                  </w:r>
                </w:p>
                <w:p w:rsidRPr="00866C29" w:rsidR="00866C29" w:rsidP="00866C29" w:rsidRDefault="00866C29" w14:paraId="1AE3942E" w14:textId="77777777">
                  <w:pPr>
                    <w:rPr>
                      <w:rFonts w:ascii="Calibri" w:hAnsi="Calibri" w:cs="Calibri"/>
                      <w:color w:val="00B0F0"/>
                    </w:rPr>
                  </w:pPr>
                  <w:r w:rsidRPr="00866C29">
                    <w:rPr>
                      <w:rFonts w:ascii="Calibri" w:hAnsi="Calibri" w:cs="Calibri"/>
                      <w:color w:val="00B0F0"/>
                    </w:rPr>
                    <w:t>CEO</w:t>
                  </w:r>
                </w:p>
              </w:tc>
              <w:tc>
                <w:tcPr>
                  <w:tcW w:w="7938" w:type="dxa"/>
                  <w:tcBorders>
                    <w:top w:val="nil"/>
                    <w:left w:val="nil"/>
                    <w:bottom w:val="single" w:color="auto" w:sz="8" w:space="0"/>
                    <w:right w:val="single" w:color="auto" w:sz="8" w:space="0"/>
                  </w:tcBorders>
                  <w:tcMar>
                    <w:top w:w="0" w:type="dxa"/>
                    <w:left w:w="108" w:type="dxa"/>
                    <w:bottom w:w="0" w:type="dxa"/>
                    <w:right w:w="108" w:type="dxa"/>
                  </w:tcMar>
                  <w:hideMark/>
                </w:tcPr>
                <w:p w:rsidRPr="00866C29" w:rsidR="00866C29" w:rsidP="00866C29" w:rsidRDefault="00866C29" w14:paraId="27B87A4F" w14:textId="77777777">
                  <w:pPr>
                    <w:rPr>
                      <w:rFonts w:ascii="Calibri" w:hAnsi="Calibri" w:cs="Calibri"/>
                      <w:color w:val="00B0F0"/>
                    </w:rPr>
                  </w:pPr>
                  <w:r w:rsidRPr="00866C29">
                    <w:rPr>
                      <w:rFonts w:ascii="Calibri" w:hAnsi="Calibri" w:cs="Calibri"/>
                      <w:color w:val="00B0F0"/>
                      <w:lang w:val="en-US"/>
                    </w:rPr>
                    <w:t xml:space="preserve">“Attracting staff into the sector in a realistic way, setting expectations of job roles and responsibilities and providing full induction to typical duties is key to their retention.  This project has enabled us to tick all these boxes and improve our efficiency in trying to recruit the right staff first time.  On the back of this we are incorporating becomealecturer.com into the recruitment procedures of hard to fill vacancies such as engineering, gaming and </w:t>
                  </w:r>
                  <w:proofErr w:type="spellStart"/>
                  <w:r w:rsidRPr="00866C29">
                    <w:rPr>
                      <w:rFonts w:ascii="Calibri" w:hAnsi="Calibri" w:cs="Calibri"/>
                      <w:color w:val="00B0F0"/>
                      <w:lang w:val="en-US"/>
                    </w:rPr>
                    <w:t>maths</w:t>
                  </w:r>
                  <w:proofErr w:type="spellEnd"/>
                  <w:r w:rsidRPr="00866C29">
                    <w:rPr>
                      <w:rFonts w:ascii="Calibri" w:hAnsi="Calibri" w:cs="Calibri"/>
                      <w:color w:val="00B0F0"/>
                      <w:lang w:val="en-US"/>
                    </w:rPr>
                    <w:t>”.</w:t>
                  </w:r>
                </w:p>
                <w:p w:rsidRPr="00866C29" w:rsidR="00866C29" w:rsidP="00866C29" w:rsidRDefault="00866C29" w14:paraId="6B38FB1E" w14:textId="77777777">
                  <w:pPr>
                    <w:rPr>
                      <w:rFonts w:ascii="Calibri" w:hAnsi="Calibri" w:cs="Calibri"/>
                      <w:color w:val="00B0F0"/>
                    </w:rPr>
                  </w:pPr>
                  <w:r w:rsidRPr="00866C29">
                    <w:rPr>
                      <w:rFonts w:ascii="Calibri" w:hAnsi="Calibri" w:cs="Calibri"/>
                      <w:color w:val="00B0F0"/>
                      <w:lang w:val="en-US"/>
                    </w:rPr>
                    <w:t> </w:t>
                  </w:r>
                </w:p>
              </w:tc>
            </w:tr>
          </w:tbl>
          <w:p w:rsidR="00866C29" w:rsidP="00BA6007" w:rsidRDefault="00866C29" w14:paraId="7BEE1406" w14:textId="77833039">
            <w:pPr>
              <w:rPr>
                <w:rFonts w:asciiTheme="minorHAnsi" w:hAnsiTheme="minorHAnsi" w:cstheme="minorHAnsi"/>
                <w:i/>
                <w:sz w:val="22"/>
                <w:lang w:eastAsia="en-US"/>
              </w:rPr>
            </w:pPr>
          </w:p>
          <w:p w:rsidR="00866C29" w:rsidP="00BA6007" w:rsidRDefault="00866C29" w14:paraId="7EDDF942" w14:textId="77777777">
            <w:pPr>
              <w:rPr>
                <w:rFonts w:asciiTheme="minorHAnsi" w:hAnsiTheme="minorHAnsi" w:cstheme="minorHAnsi"/>
                <w:i/>
                <w:sz w:val="22"/>
                <w:lang w:eastAsia="en-US"/>
              </w:rPr>
            </w:pPr>
          </w:p>
          <w:p w:rsidR="00BA6007" w:rsidP="00BA6007" w:rsidRDefault="00BA6007" w14:paraId="057A0177" w14:textId="77777777">
            <w:pPr>
              <w:rPr>
                <w:rFonts w:asciiTheme="minorHAnsi" w:hAnsiTheme="minorHAnsi" w:cstheme="minorHAnsi"/>
                <w:i/>
                <w:sz w:val="22"/>
                <w:lang w:eastAsia="en-US"/>
              </w:rPr>
            </w:pPr>
          </w:p>
          <w:p w:rsidRPr="006D52CF" w:rsidR="00BA6007" w:rsidP="00BA6007" w:rsidRDefault="00BA6007" w14:paraId="3496F36B" w14:textId="77777777">
            <w:pPr>
              <w:rPr>
                <w:rFonts w:asciiTheme="minorHAnsi" w:hAnsiTheme="minorHAnsi" w:cstheme="minorHAnsi"/>
                <w:i/>
                <w:sz w:val="22"/>
                <w:lang w:eastAsia="en-US"/>
              </w:rPr>
            </w:pPr>
          </w:p>
        </w:tc>
      </w:tr>
      <w:tr w:rsidR="00BA6007" w:rsidTr="5DE929FD" w14:paraId="6C51753D" w14:textId="77777777">
        <w:trPr>
          <w:trHeight w:val="54"/>
        </w:trPr>
        <w:tc>
          <w:tcPr>
            <w:tcW w:w="10456" w:type="dxa"/>
            <w:gridSpan w:val="9"/>
            <w:shd w:val="clear" w:color="auto" w:fill="DDDDDD" w:themeFill="background1" w:themeFillShade="E6"/>
            <w:tcMar/>
          </w:tcPr>
          <w:p w:rsidR="00BA6007" w:rsidP="00BA6007" w:rsidRDefault="00BA6007" w14:paraId="47463AFA" w14:textId="77777777">
            <w:pPr>
              <w:pStyle w:val="ListParagraph"/>
              <w:numPr>
                <w:ilvl w:val="0"/>
                <w:numId w:val="13"/>
              </w:numPr>
              <w:ind w:left="426" w:hanging="426"/>
              <w:rPr>
                <w:rFonts w:asciiTheme="minorHAnsi" w:hAnsiTheme="minorHAnsi" w:cstheme="minorHAnsi"/>
                <w:b/>
                <w:sz w:val="22"/>
                <w:lang w:eastAsia="en-US"/>
              </w:rPr>
            </w:pPr>
            <w:r>
              <w:rPr>
                <w:rFonts w:asciiTheme="minorHAnsi" w:hAnsiTheme="minorHAnsi" w:cstheme="minorHAnsi"/>
                <w:b/>
                <w:sz w:val="22"/>
                <w:lang w:eastAsia="en-US"/>
              </w:rPr>
              <w:lastRenderedPageBreak/>
              <w:t>State Aid Implications</w:t>
            </w:r>
          </w:p>
        </w:tc>
      </w:tr>
      <w:tr w:rsidR="00BA6007" w:rsidTr="5DE929FD" w14:paraId="75D1E0E6" w14:textId="77777777">
        <w:trPr>
          <w:trHeight w:val="54"/>
        </w:trPr>
        <w:tc>
          <w:tcPr>
            <w:tcW w:w="10456" w:type="dxa"/>
            <w:gridSpan w:val="9"/>
            <w:shd w:val="clear" w:color="auto" w:fill="auto"/>
            <w:tcMar/>
          </w:tcPr>
          <w:p w:rsidR="00BA6007" w:rsidP="00BA6007" w:rsidRDefault="00BA6007" w14:paraId="0C0B9EFF" w14:textId="77777777">
            <w:pPr>
              <w:rPr>
                <w:rFonts w:asciiTheme="minorHAnsi" w:hAnsiTheme="minorHAnsi" w:cstheme="minorHAnsi"/>
                <w:i/>
                <w:sz w:val="22"/>
                <w:lang w:eastAsia="en-US"/>
              </w:rPr>
            </w:pPr>
            <w:r>
              <w:rPr>
                <w:rFonts w:asciiTheme="minorHAnsi" w:hAnsiTheme="minorHAnsi" w:cstheme="minorHAnsi"/>
                <w:i/>
                <w:sz w:val="22"/>
                <w:lang w:eastAsia="en-US"/>
              </w:rPr>
              <w:t>Please indicate how your project complies with State Aid Regulations</w:t>
            </w:r>
          </w:p>
          <w:p w:rsidR="00BA6007" w:rsidP="00BA6007" w:rsidRDefault="00BA6007" w14:paraId="34DF5D9A" w14:textId="77777777">
            <w:pPr>
              <w:rPr>
                <w:rFonts w:asciiTheme="minorHAnsi" w:hAnsiTheme="minorHAnsi" w:cstheme="minorHAnsi"/>
                <w:i/>
                <w:sz w:val="22"/>
                <w:lang w:eastAsia="en-US"/>
              </w:rPr>
            </w:pPr>
          </w:p>
          <w:p w:rsidR="00BA6007" w:rsidP="00BA6007" w:rsidRDefault="00BA6007" w14:paraId="7816A2ED" w14:textId="77777777">
            <w:pPr>
              <w:rPr>
                <w:rFonts w:asciiTheme="minorHAnsi" w:hAnsiTheme="minorHAnsi" w:cstheme="minorHAnsi"/>
                <w:i/>
                <w:sz w:val="22"/>
                <w:lang w:eastAsia="en-US"/>
              </w:rPr>
            </w:pPr>
          </w:p>
          <w:p w:rsidR="00BA6007" w:rsidP="00BA6007" w:rsidRDefault="00BA6007" w14:paraId="177550F7" w14:textId="77777777">
            <w:pPr>
              <w:rPr>
                <w:rFonts w:asciiTheme="minorHAnsi" w:hAnsiTheme="minorHAnsi" w:cstheme="minorHAnsi"/>
                <w:i/>
                <w:sz w:val="22"/>
                <w:lang w:eastAsia="en-US"/>
              </w:rPr>
            </w:pPr>
          </w:p>
          <w:p w:rsidR="00BA6007" w:rsidP="00BA6007" w:rsidRDefault="00BA6007" w14:paraId="0AAFD8BE" w14:textId="77777777">
            <w:pPr>
              <w:rPr>
                <w:rFonts w:asciiTheme="minorHAnsi" w:hAnsiTheme="minorHAnsi" w:cstheme="minorHAnsi"/>
                <w:i/>
                <w:sz w:val="22"/>
                <w:lang w:eastAsia="en-US"/>
              </w:rPr>
            </w:pPr>
          </w:p>
          <w:p w:rsidRPr="006D52CF" w:rsidR="00BA6007" w:rsidP="00BA6007" w:rsidRDefault="00BA6007" w14:paraId="171AAFAB" w14:textId="77777777">
            <w:pPr>
              <w:rPr>
                <w:rFonts w:asciiTheme="minorHAnsi" w:hAnsiTheme="minorHAnsi" w:cstheme="minorHAnsi"/>
                <w:i/>
                <w:sz w:val="22"/>
                <w:lang w:eastAsia="en-US"/>
              </w:rPr>
            </w:pPr>
            <w:r>
              <w:rPr>
                <w:rFonts w:asciiTheme="minorHAnsi" w:hAnsiTheme="minorHAnsi" w:cstheme="minorHAnsi"/>
                <w:i/>
                <w:sz w:val="22"/>
                <w:lang w:eastAsia="en-US"/>
              </w:rPr>
              <w:t>NB: A declaration of compliance with EU or other State Aid Regulations will be required prior to any SSF being provided. If your project is awarded SSF it will be subject to a condition requiring the repayment of funding in the event that the European Commission or UK Government determines that the funding constitutes unlawful State Aid</w:t>
            </w:r>
          </w:p>
        </w:tc>
      </w:tr>
      <w:tr w:rsidR="00BA6007" w:rsidTr="5DE929FD" w14:paraId="1B212077" w14:textId="77777777">
        <w:trPr>
          <w:trHeight w:val="54"/>
        </w:trPr>
        <w:tc>
          <w:tcPr>
            <w:tcW w:w="10456" w:type="dxa"/>
            <w:gridSpan w:val="9"/>
            <w:shd w:val="clear" w:color="auto" w:fill="DDDDDD" w:themeFill="background1" w:themeFillShade="E6"/>
            <w:tcMar/>
          </w:tcPr>
          <w:p w:rsidR="00BA6007" w:rsidP="00BA6007" w:rsidRDefault="00BA6007" w14:paraId="0FADD716" w14:textId="77777777">
            <w:pPr>
              <w:pStyle w:val="ListParagraph"/>
              <w:numPr>
                <w:ilvl w:val="0"/>
                <w:numId w:val="13"/>
              </w:numPr>
              <w:ind w:left="426" w:hanging="426"/>
              <w:rPr>
                <w:rFonts w:asciiTheme="minorHAnsi" w:hAnsiTheme="minorHAnsi" w:cstheme="minorHAnsi"/>
                <w:b/>
                <w:sz w:val="22"/>
                <w:lang w:eastAsia="en-US"/>
              </w:rPr>
            </w:pPr>
            <w:r>
              <w:rPr>
                <w:rFonts w:asciiTheme="minorHAnsi" w:hAnsiTheme="minorHAnsi" w:cstheme="minorHAnsi"/>
                <w:b/>
                <w:sz w:val="22"/>
                <w:lang w:eastAsia="en-US"/>
              </w:rPr>
              <w:t>Contracting Body</w:t>
            </w:r>
          </w:p>
        </w:tc>
      </w:tr>
      <w:tr w:rsidR="00BA6007" w:rsidTr="5DE929FD" w14:paraId="217E4D81" w14:textId="77777777">
        <w:trPr>
          <w:trHeight w:val="54"/>
        </w:trPr>
        <w:tc>
          <w:tcPr>
            <w:tcW w:w="10456" w:type="dxa"/>
            <w:gridSpan w:val="9"/>
            <w:shd w:val="clear" w:color="auto" w:fill="auto"/>
            <w:tcMar/>
          </w:tcPr>
          <w:p w:rsidR="00866C29" w:rsidP="00866C29" w:rsidRDefault="00866C29" w14:paraId="41B48ABE" w14:textId="77777777">
            <w:pPr>
              <w:rPr>
                <w:rFonts w:ascii="Calibri" w:hAnsi="Calibri" w:cs="Calibri"/>
                <w:iCs/>
                <w:color w:val="00B0F0"/>
                <w:lang w:eastAsia="en-US"/>
              </w:rPr>
            </w:pPr>
          </w:p>
          <w:p w:rsidR="00BA6007" w:rsidP="00BA6007" w:rsidRDefault="00866C29" w14:paraId="5FF67E9D" w14:textId="65FA3729">
            <w:pPr>
              <w:rPr>
                <w:rFonts w:asciiTheme="minorHAnsi" w:hAnsiTheme="minorHAnsi" w:cstheme="minorHAnsi"/>
                <w:i/>
                <w:sz w:val="22"/>
                <w:lang w:eastAsia="en-US"/>
              </w:rPr>
            </w:pPr>
            <w:r w:rsidRPr="00866C29">
              <w:rPr>
                <w:rFonts w:ascii="Calibri" w:hAnsi="Calibri" w:cs="Calibri"/>
                <w:iCs/>
                <w:color w:val="00B0F0"/>
                <w:lang w:eastAsia="en-US"/>
              </w:rPr>
              <w:t>As with the original project, Essex County Council as Accountable body</w:t>
            </w:r>
            <w:r>
              <w:rPr>
                <w:rFonts w:ascii="Calibri" w:hAnsi="Calibri" w:cs="Calibri"/>
                <w:iCs/>
                <w:color w:val="00B0F0"/>
                <w:lang w:eastAsia="en-US"/>
              </w:rPr>
              <w:t xml:space="preserve"> will manage the funding</w:t>
            </w:r>
            <w:r w:rsidRPr="00866C29">
              <w:rPr>
                <w:rFonts w:ascii="Calibri" w:hAnsi="Calibri" w:cs="Calibri"/>
                <w:iCs/>
                <w:color w:val="00B0F0"/>
                <w:lang w:eastAsia="en-US"/>
              </w:rPr>
              <w:t xml:space="preserve"> (Louise Aitken, SELEP Skills Lead to lead)</w:t>
            </w:r>
            <w:r>
              <w:rPr>
                <w:rFonts w:ascii="Calibri" w:hAnsi="Calibri" w:cs="Calibri"/>
                <w:iCs/>
                <w:color w:val="00B0F0"/>
                <w:lang w:eastAsia="en-US"/>
              </w:rPr>
              <w:t xml:space="preserve"> and utilise the existing agreement with FE Sussex as Delivery partner to ensure payments happen as per delivery against the key milestones. </w:t>
            </w:r>
          </w:p>
          <w:p w:rsidR="00BA6007" w:rsidP="00BA6007" w:rsidRDefault="00BA6007" w14:paraId="0E642A79" w14:textId="77777777">
            <w:pPr>
              <w:rPr>
                <w:rFonts w:asciiTheme="minorHAnsi" w:hAnsiTheme="minorHAnsi" w:cstheme="minorHAnsi"/>
                <w:i/>
                <w:sz w:val="22"/>
                <w:lang w:eastAsia="en-US"/>
              </w:rPr>
            </w:pPr>
          </w:p>
          <w:p w:rsidRPr="008F63D8" w:rsidR="00BA6007" w:rsidP="00BA6007" w:rsidRDefault="00BA6007" w14:paraId="33BE2AD7" w14:textId="77777777">
            <w:pPr>
              <w:rPr>
                <w:rFonts w:asciiTheme="minorHAnsi" w:hAnsiTheme="minorHAnsi" w:cstheme="minorHAnsi"/>
                <w:i/>
                <w:sz w:val="22"/>
                <w:lang w:eastAsia="en-US"/>
              </w:rPr>
            </w:pPr>
          </w:p>
        </w:tc>
      </w:tr>
      <w:tr w:rsidR="00BA6007" w:rsidTr="5DE929FD" w14:paraId="35E48D49" w14:textId="77777777">
        <w:trPr>
          <w:trHeight w:val="54"/>
        </w:trPr>
        <w:tc>
          <w:tcPr>
            <w:tcW w:w="10456" w:type="dxa"/>
            <w:gridSpan w:val="9"/>
            <w:shd w:val="clear" w:color="auto" w:fill="DDDDDD" w:themeFill="background1" w:themeFillShade="E6"/>
            <w:tcMar/>
          </w:tcPr>
          <w:p w:rsidR="00BA6007" w:rsidP="00BA6007" w:rsidRDefault="00BA6007" w14:paraId="057007B6" w14:textId="77777777">
            <w:pPr>
              <w:pStyle w:val="ListParagraph"/>
              <w:numPr>
                <w:ilvl w:val="0"/>
                <w:numId w:val="13"/>
              </w:numPr>
              <w:ind w:left="426" w:hanging="426"/>
              <w:rPr>
                <w:rFonts w:asciiTheme="minorHAnsi" w:hAnsiTheme="minorHAnsi" w:cstheme="minorHAnsi"/>
                <w:b/>
                <w:sz w:val="22"/>
                <w:lang w:eastAsia="en-US"/>
              </w:rPr>
            </w:pPr>
            <w:r>
              <w:rPr>
                <w:rFonts w:asciiTheme="minorHAnsi" w:hAnsiTheme="minorHAnsi" w:cstheme="minorHAnsi"/>
                <w:b/>
                <w:sz w:val="22"/>
                <w:lang w:eastAsia="en-US"/>
              </w:rPr>
              <w:lastRenderedPageBreak/>
              <w:t>Project Governance Structure</w:t>
            </w:r>
          </w:p>
        </w:tc>
      </w:tr>
      <w:tr w:rsidR="00BA6007" w:rsidTr="5DE929FD" w14:paraId="311F4D99" w14:textId="77777777">
        <w:trPr>
          <w:trHeight w:val="54"/>
        </w:trPr>
        <w:tc>
          <w:tcPr>
            <w:tcW w:w="10456" w:type="dxa"/>
            <w:gridSpan w:val="9"/>
            <w:shd w:val="clear" w:color="auto" w:fill="auto"/>
            <w:tcMar/>
          </w:tcPr>
          <w:p w:rsidRPr="0043780C" w:rsidR="00BA6007" w:rsidP="00BA6007" w:rsidRDefault="00BA6007" w14:paraId="1C0CFDE4" w14:textId="77777777">
            <w:pPr>
              <w:contextualSpacing/>
              <w:rPr>
                <w:rFonts w:cs="Arial" w:asciiTheme="minorHAnsi" w:hAnsiTheme="minorHAnsi"/>
                <w:i/>
              </w:rPr>
            </w:pPr>
            <w:r>
              <w:rPr>
                <w:rFonts w:cs="Arial" w:asciiTheme="minorHAnsi" w:hAnsiTheme="minorHAnsi"/>
                <w:i/>
              </w:rPr>
              <w:t>Please explain the project governance structure (ideally as a diagram with accompanying text), including the Project Manager, Senior Responsible Officer.</w:t>
            </w:r>
          </w:p>
          <w:p w:rsidR="00EA4C66" w:rsidP="00EA4C66" w:rsidRDefault="00EA4C66" w14:paraId="3F5143FC" w14:textId="77777777">
            <w:pPr>
              <w:rPr>
                <w:rFonts w:ascii="Calibri" w:hAnsi="Calibri" w:cs="Calibri"/>
                <w:color w:val="00B0F0"/>
              </w:rPr>
            </w:pPr>
          </w:p>
          <w:p w:rsidR="00EA4C66" w:rsidP="00EA4C66" w:rsidRDefault="00EA4C66" w14:paraId="2BA9E507" w14:textId="74F71610">
            <w:pPr>
              <w:rPr>
                <w:rFonts w:ascii="Calibri" w:hAnsi="Calibri" w:cs="Calibri"/>
                <w:color w:val="00B0F0"/>
              </w:rPr>
            </w:pPr>
            <w:r>
              <w:rPr>
                <w:rFonts w:ascii="Calibri" w:hAnsi="Calibri" w:cs="Calibri"/>
                <w:color w:val="00B0F0"/>
              </w:rPr>
              <w:t xml:space="preserve">Note that the original project was subject to a Request for Quotation process which FE Sussex were successful with. The extension would therefore involve a continuation of delivery by FE Sussex (working with partners in Essex and Kent as per current arrangements). This is shown in the diagram as below. </w:t>
            </w:r>
          </w:p>
          <w:p w:rsidR="00EA4C66" w:rsidP="00EA4C66" w:rsidRDefault="00EA4C66" w14:paraId="46165255" w14:textId="1DC5DC30">
            <w:pPr>
              <w:rPr>
                <w:rFonts w:ascii="Calibri" w:hAnsi="Calibri" w:cs="Calibri"/>
                <w:color w:val="00B0F0"/>
              </w:rPr>
            </w:pPr>
          </w:p>
          <w:p w:rsidR="00EA4C66" w:rsidP="00EA4C66" w:rsidRDefault="009F3F1C" w14:paraId="6F5549B0" w14:textId="4A9CDC14">
            <w:pPr>
              <w:rPr>
                <w:rFonts w:ascii="Calibri" w:hAnsi="Calibri" w:cs="Calibri"/>
                <w:color w:val="00B0F0"/>
              </w:rPr>
            </w:pPr>
            <w:r>
              <w:rPr>
                <w:rFonts w:ascii="Calibri" w:hAnsi="Calibri" w:cs="Calibri"/>
                <w:noProof/>
                <w:color w:val="00B0F0"/>
              </w:rPr>
              <mc:AlternateContent>
                <mc:Choice Requires="wps">
                  <w:drawing>
                    <wp:anchor distT="0" distB="0" distL="114300" distR="114300" simplePos="0" relativeHeight="251665408" behindDoc="0" locked="0" layoutInCell="1" allowOverlap="1" wp14:anchorId="01D25CF1" wp14:editId="0312FA7C">
                      <wp:simplePos x="0" y="0"/>
                      <wp:positionH relativeFrom="column">
                        <wp:posOffset>2956772</wp:posOffset>
                      </wp:positionH>
                      <wp:positionV relativeFrom="paragraph">
                        <wp:posOffset>47625</wp:posOffset>
                      </wp:positionV>
                      <wp:extent cx="1600200" cy="575733"/>
                      <wp:effectExtent l="0" t="0" r="19050" b="15240"/>
                      <wp:wrapNone/>
                      <wp:docPr id="5" name="Text Box 5"/>
                      <wp:cNvGraphicFramePr/>
                      <a:graphic xmlns:a="http://schemas.openxmlformats.org/drawingml/2006/main">
                        <a:graphicData uri="http://schemas.microsoft.com/office/word/2010/wordprocessingShape">
                          <wps:wsp>
                            <wps:cNvSpPr txBox="1"/>
                            <wps:spPr>
                              <a:xfrm>
                                <a:off x="0" y="0"/>
                                <a:ext cx="1600200" cy="575733"/>
                              </a:xfrm>
                              <a:prstGeom prst="rect">
                                <a:avLst/>
                              </a:prstGeom>
                              <a:solidFill>
                                <a:srgbClr val="F6F6F6"/>
                              </a:solidFill>
                              <a:ln w="6350">
                                <a:solidFill>
                                  <a:prstClr val="black"/>
                                </a:solidFill>
                              </a:ln>
                            </wps:spPr>
                            <wps:txbx>
                              <w:txbxContent>
                                <w:p w:rsidRPr="00EA4C66" w:rsidR="00EA4C66" w:rsidP="009F3F1C" w:rsidRDefault="00EA4C66" w14:paraId="7CBF53E4" w14:textId="6F7D8392">
                                  <w:pPr>
                                    <w:jc w:val="center"/>
                                    <w:rPr>
                                      <w:sz w:val="20"/>
                                      <w:szCs w:val="20"/>
                                    </w:rPr>
                                  </w:pPr>
                                  <w:r>
                                    <w:rPr>
                                      <w:sz w:val="20"/>
                                      <w:szCs w:val="20"/>
                                    </w:rPr>
                                    <w:t>FE Sussex (project delivery)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1D25CF1">
                      <v:stroke joinstyle="miter"/>
                      <v:path gradientshapeok="t" o:connecttype="rect"/>
                    </v:shapetype>
                    <v:shape id="Text Box 5" style="position:absolute;margin-left:232.8pt;margin-top:3.75pt;width:126pt;height:4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f6f6f6"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">
                      <v:textbox>
                        <w:txbxContent>
                          <w:p w:rsidRPr="00EA4C66" w:rsidR="00EA4C66" w:rsidP="009F3F1C" w:rsidRDefault="00EA4C66" w14:paraId="7CBF53E4" w14:textId="6F7D8392">
                            <w:pPr>
                              <w:jc w:val="center"/>
                              <w:rPr>
                                <w:sz w:val="20"/>
                                <w:szCs w:val="20"/>
                              </w:rPr>
                            </w:pPr>
                            <w:r>
                              <w:rPr>
                                <w:sz w:val="20"/>
                                <w:szCs w:val="20"/>
                              </w:rPr>
                              <w:t>FE Sussex (project delivery)</w:t>
                            </w:r>
                          </w:p>
                        </w:txbxContent>
                      </v:textbox>
                    </v:shape>
                  </w:pict>
                </mc:Fallback>
              </mc:AlternateContent>
            </w:r>
            <w:r w:rsidR="00EA4C66">
              <w:rPr>
                <w:rFonts w:ascii="Calibri" w:hAnsi="Calibri" w:cs="Calibri"/>
                <w:noProof/>
                <w:color w:val="00B0F0"/>
              </w:rPr>
              <mc:AlternateContent>
                <mc:Choice Requires="wps">
                  <w:drawing>
                    <wp:anchor distT="0" distB="0" distL="114300" distR="114300" simplePos="0" relativeHeight="251659264" behindDoc="0" locked="0" layoutInCell="1" allowOverlap="1" wp14:anchorId="2B636DB9" wp14:editId="24B6A36A">
                      <wp:simplePos x="0" y="0"/>
                      <wp:positionH relativeFrom="column">
                        <wp:posOffset>461222</wp:posOffset>
                      </wp:positionH>
                      <wp:positionV relativeFrom="paragraph">
                        <wp:posOffset>43815</wp:posOffset>
                      </wp:positionV>
                      <wp:extent cx="1600200" cy="575733"/>
                      <wp:effectExtent l="0" t="0" r="19050" b="15240"/>
                      <wp:wrapNone/>
                      <wp:docPr id="2" name="Text Box 2"/>
                      <wp:cNvGraphicFramePr/>
                      <a:graphic xmlns:a="http://schemas.openxmlformats.org/drawingml/2006/main">
                        <a:graphicData uri="http://schemas.microsoft.com/office/word/2010/wordprocessingShape">
                          <wps:wsp>
                            <wps:cNvSpPr txBox="1"/>
                            <wps:spPr>
                              <a:xfrm>
                                <a:off x="0" y="0"/>
                                <a:ext cx="1600200" cy="575733"/>
                              </a:xfrm>
                              <a:prstGeom prst="rect">
                                <a:avLst/>
                              </a:prstGeom>
                              <a:solidFill>
                                <a:schemeClr val="lt1"/>
                              </a:solidFill>
                              <a:ln w="6350">
                                <a:solidFill>
                                  <a:prstClr val="black"/>
                                </a:solidFill>
                              </a:ln>
                            </wps:spPr>
                            <wps:txbx>
                              <w:txbxContent>
                                <w:p w:rsidRPr="00EA4C66" w:rsidR="00EA4C66" w:rsidRDefault="00EA4C66" w14:paraId="0A641AA9" w14:textId="131A85C7">
                                  <w:pPr>
                                    <w:rPr>
                                      <w:sz w:val="20"/>
                                      <w:szCs w:val="20"/>
                                    </w:rPr>
                                  </w:pPr>
                                  <w:r w:rsidRPr="00EA4C66">
                                    <w:rPr>
                                      <w:sz w:val="20"/>
                                      <w:szCs w:val="20"/>
                                    </w:rPr>
                                    <w:t xml:space="preserve">SELEP Secretariat / C/O Essex CC (Louise Aitken project lead)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36.3pt;margin-top:3.45pt;width:126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f6f6f6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" w14:anchorId="2B636DB9">
                      <v:textbox>
                        <w:txbxContent>
                          <w:p w:rsidRPr="00EA4C66" w:rsidR="00EA4C66" w:rsidRDefault="00EA4C66" w14:paraId="0A641AA9" w14:textId="131A85C7">
                            <w:pPr>
                              <w:rPr>
                                <w:sz w:val="20"/>
                                <w:szCs w:val="20"/>
                              </w:rPr>
                            </w:pPr>
                            <w:r w:rsidRPr="00EA4C66">
                              <w:rPr>
                                <w:sz w:val="20"/>
                                <w:szCs w:val="20"/>
                              </w:rPr>
                              <w:t xml:space="preserve">SELEP Secretariat / C/O Essex CC (Louise Aitken project lead) </w:t>
                            </w:r>
                          </w:p>
                        </w:txbxContent>
                      </v:textbox>
                    </v:shape>
                  </w:pict>
                </mc:Fallback>
              </mc:AlternateContent>
            </w:r>
          </w:p>
          <w:p w:rsidR="00EA4C66" w:rsidP="00EA4C66" w:rsidRDefault="00EA4C66" w14:paraId="245F5729" w14:textId="02242768">
            <w:pPr>
              <w:rPr>
                <w:rFonts w:ascii="Calibri" w:hAnsi="Calibri" w:cs="Calibri"/>
                <w:color w:val="00B0F0"/>
              </w:rPr>
            </w:pPr>
          </w:p>
          <w:p w:rsidR="00EA4C66" w:rsidP="00EA4C66" w:rsidRDefault="00EA4C66" w14:paraId="1AE594FC" w14:textId="672086CF">
            <w:pPr>
              <w:rPr>
                <w:rFonts w:ascii="Calibri" w:hAnsi="Calibri" w:cs="Calibri"/>
                <w:color w:val="00B0F0"/>
              </w:rPr>
            </w:pPr>
          </w:p>
          <w:p w:rsidR="00EA4C66" w:rsidP="00EA4C66" w:rsidRDefault="009F3F1C" w14:paraId="03F696D2" w14:textId="23C4A056">
            <w:pPr>
              <w:rPr>
                <w:rFonts w:ascii="Calibri" w:hAnsi="Calibri" w:cs="Calibri"/>
                <w:color w:val="00B0F0"/>
              </w:rPr>
            </w:pPr>
            <w:r>
              <w:rPr>
                <w:rFonts w:ascii="Calibri" w:hAnsi="Calibri" w:cs="Calibri"/>
                <w:noProof/>
                <w:color w:val="00B0F0"/>
              </w:rPr>
              <mc:AlternateContent>
                <mc:Choice Requires="wps">
                  <w:drawing>
                    <wp:anchor distT="0" distB="0" distL="114300" distR="114300" simplePos="0" relativeHeight="251674624" behindDoc="0" locked="0" layoutInCell="1" allowOverlap="1" wp14:anchorId="18412374" wp14:editId="2A10A8F5">
                      <wp:simplePos x="0" y="0"/>
                      <wp:positionH relativeFrom="column">
                        <wp:posOffset>3236383</wp:posOffset>
                      </wp:positionH>
                      <wp:positionV relativeFrom="paragraph">
                        <wp:posOffset>89112</wp:posOffset>
                      </wp:positionV>
                      <wp:extent cx="0" cy="186690"/>
                      <wp:effectExtent l="76200" t="0" r="57150" b="60960"/>
                      <wp:wrapNone/>
                      <wp:docPr id="10" name="Straight Arrow Connector 10"/>
                      <wp:cNvGraphicFramePr/>
                      <a:graphic xmlns:a="http://schemas.openxmlformats.org/drawingml/2006/main">
                        <a:graphicData uri="http://schemas.microsoft.com/office/word/2010/wordprocessingShape">
                          <wps:wsp>
                            <wps:cNvCnPr/>
                            <wps:spPr>
                              <a:xfrm>
                                <a:off x="0" y="0"/>
                                <a:ext cx="0" cy="186690"/>
                              </a:xfrm>
                              <a:prstGeom prst="straightConnector1">
                                <a:avLst/>
                              </a:prstGeom>
                              <a:noFill/>
                              <a:ln w="6350" cap="flat" cmpd="sng" algn="ctr">
                                <a:solidFill>
                                  <a:srgbClr val="D42B3F"/>
                                </a:solidFill>
                                <a:prstDash val="solid"/>
                                <a:miter lim="800000"/>
                                <a:tailEnd type="triangle"/>
                              </a:ln>
                              <a:effectLst/>
                            </wps:spPr>
                            <wps:bodyPr/>
                          </wps:wsp>
                        </a:graphicData>
                      </a:graphic>
                    </wp:anchor>
                  </w:drawing>
                </mc:Choice>
                <mc:Fallback>
                  <w:pict>
                    <v:shapetype id="_x0000_t32" coordsize="21600,21600" o:oned="t" filled="f" o:spt="32" path="m,l21600,21600e" w14:anchorId="4DA25E52">
                      <v:path fillok="f" arrowok="t" o:connecttype="none"/>
                      <o:lock v:ext="edit" shapetype="t"/>
                    </v:shapetype>
                    <v:shape id="Straight Arrow Connector 10" style="position:absolute;margin-left:254.85pt;margin-top:7pt;width:0;height:14.7pt;z-index:251674624;visibility:visible;mso-wrap-style:square;mso-wrap-distance-left:9pt;mso-wrap-distance-top:0;mso-wrap-distance-right:9pt;mso-wrap-distance-bottom:0;mso-position-horizontal:absolute;mso-position-horizontal-relative:text;mso-position-vertical:absolute;mso-position-vertical-relative:text" o:spid="_x0000_s1026" strokecolor="#d42b3f"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">
                      <v:stroke joinstyle="miter" endarrow="block"/>
                    </v:shape>
                  </w:pict>
                </mc:Fallback>
              </mc:AlternateContent>
            </w:r>
            <w:r>
              <w:rPr>
                <w:rFonts w:ascii="Calibri" w:hAnsi="Calibri" w:cs="Calibri"/>
                <w:noProof/>
                <w:color w:val="00B0F0"/>
              </w:rPr>
              <mc:AlternateContent>
                <mc:Choice Requires="wps">
                  <w:drawing>
                    <wp:anchor distT="0" distB="0" distL="114300" distR="114300" simplePos="0" relativeHeight="251676672" behindDoc="0" locked="0" layoutInCell="1" allowOverlap="1" wp14:anchorId="583CC5C8" wp14:editId="595FFE60">
                      <wp:simplePos x="0" y="0"/>
                      <wp:positionH relativeFrom="column">
                        <wp:posOffset>4159250</wp:posOffset>
                      </wp:positionH>
                      <wp:positionV relativeFrom="paragraph">
                        <wp:posOffset>64982</wp:posOffset>
                      </wp:positionV>
                      <wp:extent cx="0" cy="186690"/>
                      <wp:effectExtent l="76200" t="0" r="57150" b="60960"/>
                      <wp:wrapNone/>
                      <wp:docPr id="12" name="Straight Arrow Connector 12"/>
                      <wp:cNvGraphicFramePr/>
                      <a:graphic xmlns:a="http://schemas.openxmlformats.org/drawingml/2006/main">
                        <a:graphicData uri="http://schemas.microsoft.com/office/word/2010/wordprocessingShape">
                          <wps:wsp>
                            <wps:cNvCnPr/>
                            <wps:spPr>
                              <a:xfrm>
                                <a:off x="0" y="0"/>
                                <a:ext cx="0" cy="186690"/>
                              </a:xfrm>
                              <a:prstGeom prst="straightConnector1">
                                <a:avLst/>
                              </a:prstGeom>
                              <a:noFill/>
                              <a:ln w="6350" cap="flat" cmpd="sng" algn="ctr">
                                <a:solidFill>
                                  <a:srgbClr val="D42B3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2" style="position:absolute;margin-left:327.5pt;margin-top:5.1pt;width:0;height:14.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d42b3f"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" w14:anchorId="50DFDE76">
                      <v:stroke joinstyle="miter" endarrow="block"/>
                    </v:shape>
                  </w:pict>
                </mc:Fallback>
              </mc:AlternateContent>
            </w:r>
            <w:r>
              <w:rPr>
                <w:rFonts w:ascii="Calibri" w:hAnsi="Calibri" w:cs="Calibri"/>
                <w:noProof/>
                <w:color w:val="00B0F0"/>
              </w:rPr>
              <mc:AlternateContent>
                <mc:Choice Requires="wps">
                  <w:drawing>
                    <wp:anchor distT="0" distB="0" distL="114300" distR="114300" simplePos="0" relativeHeight="251672576" behindDoc="0" locked="0" layoutInCell="1" allowOverlap="1" wp14:anchorId="71DBF830" wp14:editId="47D662A1">
                      <wp:simplePos x="0" y="0"/>
                      <wp:positionH relativeFrom="column">
                        <wp:posOffset>1729317</wp:posOffset>
                      </wp:positionH>
                      <wp:positionV relativeFrom="paragraph">
                        <wp:posOffset>64559</wp:posOffset>
                      </wp:positionV>
                      <wp:extent cx="0" cy="186690"/>
                      <wp:effectExtent l="76200" t="0" r="57150" b="60960"/>
                      <wp:wrapNone/>
                      <wp:docPr id="9" name="Straight Arrow Connector 9"/>
                      <wp:cNvGraphicFramePr/>
                      <a:graphic xmlns:a="http://schemas.openxmlformats.org/drawingml/2006/main">
                        <a:graphicData uri="http://schemas.microsoft.com/office/word/2010/wordprocessingShape">
                          <wps:wsp>
                            <wps:cNvCnPr/>
                            <wps:spPr>
                              <a:xfrm>
                                <a:off x="0" y="0"/>
                                <a:ext cx="0" cy="186690"/>
                              </a:xfrm>
                              <a:prstGeom prst="straightConnector1">
                                <a:avLst/>
                              </a:prstGeom>
                              <a:noFill/>
                              <a:ln w="6350" cap="flat" cmpd="sng" algn="ctr">
                                <a:solidFill>
                                  <a:srgbClr val="D42B3F"/>
                                </a:solidFill>
                                <a:prstDash val="solid"/>
                                <a:miter lim="800000"/>
                                <a:tailEnd type="triangle"/>
                              </a:ln>
                              <a:effectLst/>
                            </wps:spPr>
                            <wps:bodyPr/>
                          </wps:wsp>
                        </a:graphicData>
                      </a:graphic>
                    </wp:anchor>
                  </w:drawing>
                </mc:Choice>
                <mc:Fallback>
                  <w:pict>
                    <v:shape id="Straight Arrow Connector 9" style="position:absolute;margin-left:136.15pt;margin-top:5.1pt;width:0;height:14.7pt;z-index:251672576;visibility:visible;mso-wrap-style:square;mso-wrap-distance-left:9pt;mso-wrap-distance-top:0;mso-wrap-distance-right:9pt;mso-wrap-distance-bottom:0;mso-position-horizontal:absolute;mso-position-horizontal-relative:text;mso-position-vertical:absolute;mso-position-vertical-relative:text" o:spid="_x0000_s1026" strokecolor="#d42b3f"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" w14:anchorId="1033BFC5">
                      <v:stroke joinstyle="miter" endarrow="block"/>
                    </v:shape>
                  </w:pict>
                </mc:Fallback>
              </mc:AlternateContent>
            </w:r>
            <w:r>
              <w:rPr>
                <w:rFonts w:ascii="Calibri" w:hAnsi="Calibri" w:cs="Calibri"/>
                <w:noProof/>
                <w:color w:val="00B0F0"/>
              </w:rPr>
              <mc:AlternateContent>
                <mc:Choice Requires="wps">
                  <w:drawing>
                    <wp:anchor distT="0" distB="0" distL="114300" distR="114300" simplePos="0" relativeHeight="251670528" behindDoc="0" locked="0" layoutInCell="1" allowOverlap="1" wp14:anchorId="40B87809" wp14:editId="76DEB284">
                      <wp:simplePos x="0" y="0"/>
                      <wp:positionH relativeFrom="column">
                        <wp:posOffset>851112</wp:posOffset>
                      </wp:positionH>
                      <wp:positionV relativeFrom="paragraph">
                        <wp:posOffset>61172</wp:posOffset>
                      </wp:positionV>
                      <wp:extent cx="0" cy="186690"/>
                      <wp:effectExtent l="76200" t="0" r="57150" b="60960"/>
                      <wp:wrapNone/>
                      <wp:docPr id="8" name="Straight Arrow Connector 8"/>
                      <wp:cNvGraphicFramePr/>
                      <a:graphic xmlns:a="http://schemas.openxmlformats.org/drawingml/2006/main">
                        <a:graphicData uri="http://schemas.microsoft.com/office/word/2010/wordprocessingShape">
                          <wps:wsp>
                            <wps:cNvCnPr/>
                            <wps:spPr>
                              <a:xfrm>
                                <a:off x="0" y="0"/>
                                <a:ext cx="0" cy="1866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 style="position:absolute;margin-left:67pt;margin-top:4.8pt;width:0;height:14.7pt;z-index:251670528;visibility:visible;mso-wrap-style:square;mso-wrap-distance-left:9pt;mso-wrap-distance-top:0;mso-wrap-distance-right:9pt;mso-wrap-distance-bottom:0;mso-position-horizontal:absolute;mso-position-horizontal-relative:text;mso-position-vertical:absolute;mso-position-vertical-relative:text" o:spid="_x0000_s1026" strokecolor="#d42b3f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" w14:anchorId="1E945930">
                      <v:stroke joinstyle="miter" endarrow="block"/>
                    </v:shape>
                  </w:pict>
                </mc:Fallback>
              </mc:AlternateContent>
            </w:r>
          </w:p>
          <w:p w:rsidR="00EA4C66" w:rsidP="00EA4C66" w:rsidRDefault="009F3F1C" w14:paraId="1D0F5130" w14:textId="0E1EB3EC">
            <w:pPr>
              <w:rPr>
                <w:rFonts w:ascii="Calibri" w:hAnsi="Calibri" w:cs="Calibri"/>
                <w:color w:val="00B0F0"/>
              </w:rPr>
            </w:pPr>
            <w:r>
              <w:rPr>
                <w:rFonts w:ascii="Calibri" w:hAnsi="Calibri" w:cs="Calibri"/>
                <w:noProof/>
                <w:color w:val="00B0F0"/>
              </w:rPr>
              <mc:AlternateContent>
                <mc:Choice Requires="wps">
                  <w:drawing>
                    <wp:anchor distT="0" distB="0" distL="114300" distR="114300" simplePos="0" relativeHeight="251669504" behindDoc="0" locked="0" layoutInCell="1" allowOverlap="1" wp14:anchorId="1D3A92C3" wp14:editId="0F6C7693">
                      <wp:simplePos x="0" y="0"/>
                      <wp:positionH relativeFrom="column">
                        <wp:posOffset>3916045</wp:posOffset>
                      </wp:positionH>
                      <wp:positionV relativeFrom="paragraph">
                        <wp:posOffset>61807</wp:posOffset>
                      </wp:positionV>
                      <wp:extent cx="1066800" cy="1803400"/>
                      <wp:effectExtent l="0" t="0" r="19050" b="25400"/>
                      <wp:wrapNone/>
                      <wp:docPr id="7" name="Text Box 7"/>
                      <wp:cNvGraphicFramePr/>
                      <a:graphic xmlns:a="http://schemas.openxmlformats.org/drawingml/2006/main">
                        <a:graphicData uri="http://schemas.microsoft.com/office/word/2010/wordprocessingShape">
                          <wps:wsp>
                            <wps:cNvSpPr txBox="1"/>
                            <wps:spPr>
                              <a:xfrm>
                                <a:off x="0" y="0"/>
                                <a:ext cx="1066800" cy="1803400"/>
                              </a:xfrm>
                              <a:prstGeom prst="rect">
                                <a:avLst/>
                              </a:prstGeom>
                              <a:solidFill>
                                <a:srgbClr val="F6F6F6"/>
                              </a:solidFill>
                              <a:ln w="6350">
                                <a:solidFill>
                                  <a:prstClr val="black"/>
                                </a:solidFill>
                              </a:ln>
                            </wps:spPr>
                            <wps:txbx>
                              <w:txbxContent>
                                <w:p w:rsidRPr="00EA4C66" w:rsidR="009F3F1C" w:rsidP="009F3F1C" w:rsidRDefault="009F3F1C" w14:paraId="37D1AD32" w14:textId="67DC44A3">
                                  <w:pPr>
                                    <w:rPr>
                                      <w:sz w:val="20"/>
                                      <w:szCs w:val="20"/>
                                    </w:rPr>
                                  </w:pPr>
                                  <w:r>
                                    <w:rPr>
                                      <w:sz w:val="20"/>
                                      <w:szCs w:val="20"/>
                                    </w:rPr>
                                    <w:t xml:space="preserve">Regular progress reports and update to SELEP and Skills Working Group   </w:t>
                                  </w:r>
                                  <w:r w:rsidRPr="00EA4C66">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style="position:absolute;margin-left:308.35pt;margin-top:4.85pt;width:84pt;height:1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f6f6f6"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" w14:anchorId="1D3A92C3">
                      <v:textbox>
                        <w:txbxContent>
                          <w:p w:rsidRPr="00EA4C66" w:rsidR="009F3F1C" w:rsidP="009F3F1C" w:rsidRDefault="009F3F1C" w14:paraId="37D1AD32" w14:textId="67DC44A3">
                            <w:pPr>
                              <w:rPr>
                                <w:sz w:val="20"/>
                                <w:szCs w:val="20"/>
                              </w:rPr>
                            </w:pPr>
                            <w:r>
                              <w:rPr>
                                <w:sz w:val="20"/>
                                <w:szCs w:val="20"/>
                              </w:rPr>
                              <w:t xml:space="preserve">Regular progress reports and update to SELEP and Skills Working Group   </w:t>
                            </w:r>
                            <w:r w:rsidRPr="00EA4C66">
                              <w:rPr>
                                <w:sz w:val="20"/>
                                <w:szCs w:val="20"/>
                              </w:rPr>
                              <w:t xml:space="preserve"> </w:t>
                            </w:r>
                          </w:p>
                        </w:txbxContent>
                      </v:textbox>
                    </v:shape>
                  </w:pict>
                </mc:Fallback>
              </mc:AlternateContent>
            </w:r>
            <w:r>
              <w:rPr>
                <w:rFonts w:ascii="Calibri" w:hAnsi="Calibri" w:cs="Calibri"/>
                <w:noProof/>
                <w:color w:val="00B0F0"/>
              </w:rPr>
              <mc:AlternateContent>
                <mc:Choice Requires="wps">
                  <w:drawing>
                    <wp:anchor distT="0" distB="0" distL="114300" distR="114300" simplePos="0" relativeHeight="251667456" behindDoc="0" locked="0" layoutInCell="1" allowOverlap="1" wp14:anchorId="0300EFF9" wp14:editId="702B626C">
                      <wp:simplePos x="0" y="0"/>
                      <wp:positionH relativeFrom="column">
                        <wp:posOffset>2612178</wp:posOffset>
                      </wp:positionH>
                      <wp:positionV relativeFrom="paragraph">
                        <wp:posOffset>61807</wp:posOffset>
                      </wp:positionV>
                      <wp:extent cx="1066800" cy="1803400"/>
                      <wp:effectExtent l="0" t="0" r="19050" b="25400"/>
                      <wp:wrapNone/>
                      <wp:docPr id="6" name="Text Box 6"/>
                      <wp:cNvGraphicFramePr/>
                      <a:graphic xmlns:a="http://schemas.openxmlformats.org/drawingml/2006/main">
                        <a:graphicData uri="http://schemas.microsoft.com/office/word/2010/wordprocessingShape">
                          <wps:wsp>
                            <wps:cNvSpPr txBox="1"/>
                            <wps:spPr>
                              <a:xfrm>
                                <a:off x="0" y="0"/>
                                <a:ext cx="1066800" cy="1803400"/>
                              </a:xfrm>
                              <a:prstGeom prst="rect">
                                <a:avLst/>
                              </a:prstGeom>
                              <a:solidFill>
                                <a:srgbClr val="F6F6F6"/>
                              </a:solidFill>
                              <a:ln w="6350">
                                <a:solidFill>
                                  <a:prstClr val="black"/>
                                </a:solidFill>
                              </a:ln>
                            </wps:spPr>
                            <wps:txbx>
                              <w:txbxContent>
                                <w:p w:rsidRPr="00EA4C66" w:rsidR="009F3F1C" w:rsidP="009F3F1C" w:rsidRDefault="009F3F1C" w14:paraId="5746D5FB" w14:textId="52D27BA0">
                                  <w:pPr>
                                    <w:rPr>
                                      <w:sz w:val="20"/>
                                      <w:szCs w:val="20"/>
                                    </w:rPr>
                                  </w:pPr>
                                  <w:r>
                                    <w:rPr>
                                      <w:sz w:val="20"/>
                                      <w:szCs w:val="20"/>
                                    </w:rPr>
                                    <w:t xml:space="preserve">Regular working group meetings with other college and provider networks  </w:t>
                                  </w:r>
                                  <w:r w:rsidRPr="00EA4C66">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style="position:absolute;margin-left:205.7pt;margin-top:4.85pt;width:84pt;height:1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f6f6f6"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" w14:anchorId="0300EFF9">
                      <v:textbox>
                        <w:txbxContent>
                          <w:p w:rsidRPr="00EA4C66" w:rsidR="009F3F1C" w:rsidP="009F3F1C" w:rsidRDefault="009F3F1C" w14:paraId="5746D5FB" w14:textId="52D27BA0">
                            <w:pPr>
                              <w:rPr>
                                <w:sz w:val="20"/>
                                <w:szCs w:val="20"/>
                              </w:rPr>
                            </w:pPr>
                            <w:r>
                              <w:rPr>
                                <w:sz w:val="20"/>
                                <w:szCs w:val="20"/>
                              </w:rPr>
                              <w:t xml:space="preserve">Regular working group meetings with other college and provider networks  </w:t>
                            </w:r>
                            <w:r w:rsidRPr="00EA4C66">
                              <w:rPr>
                                <w:sz w:val="20"/>
                                <w:szCs w:val="20"/>
                              </w:rPr>
                              <w:t xml:space="preserve"> </w:t>
                            </w:r>
                          </w:p>
                        </w:txbxContent>
                      </v:textbox>
                    </v:shape>
                  </w:pict>
                </mc:Fallback>
              </mc:AlternateContent>
            </w:r>
            <w:r>
              <w:rPr>
                <w:rFonts w:ascii="Calibri" w:hAnsi="Calibri" w:cs="Calibri"/>
                <w:noProof/>
                <w:color w:val="00B0F0"/>
              </w:rPr>
              <mc:AlternateContent>
                <mc:Choice Requires="wps">
                  <w:drawing>
                    <wp:anchor distT="0" distB="0" distL="114300" distR="114300" simplePos="0" relativeHeight="251663360" behindDoc="0" locked="0" layoutInCell="1" allowOverlap="1" wp14:anchorId="575934DC" wp14:editId="45517009">
                      <wp:simplePos x="0" y="0"/>
                      <wp:positionH relativeFrom="column">
                        <wp:posOffset>1282912</wp:posOffset>
                      </wp:positionH>
                      <wp:positionV relativeFrom="paragraph">
                        <wp:posOffset>87207</wp:posOffset>
                      </wp:positionV>
                      <wp:extent cx="1066800" cy="1778000"/>
                      <wp:effectExtent l="0" t="0" r="19050" b="12700"/>
                      <wp:wrapNone/>
                      <wp:docPr id="4" name="Text Box 4"/>
                      <wp:cNvGraphicFramePr/>
                      <a:graphic xmlns:a="http://schemas.openxmlformats.org/drawingml/2006/main">
                        <a:graphicData uri="http://schemas.microsoft.com/office/word/2010/wordprocessingShape">
                          <wps:wsp>
                            <wps:cNvSpPr txBox="1"/>
                            <wps:spPr>
                              <a:xfrm>
                                <a:off x="0" y="0"/>
                                <a:ext cx="1066800" cy="1778000"/>
                              </a:xfrm>
                              <a:prstGeom prst="rect">
                                <a:avLst/>
                              </a:prstGeom>
                              <a:solidFill>
                                <a:srgbClr val="F6F6F6"/>
                              </a:solidFill>
                              <a:ln w="6350">
                                <a:solidFill>
                                  <a:prstClr val="black"/>
                                </a:solidFill>
                              </a:ln>
                            </wps:spPr>
                            <wps:txbx>
                              <w:txbxContent>
                                <w:p w:rsidRPr="00EA4C66" w:rsidR="00EA4C66" w:rsidP="00EA4C66" w:rsidRDefault="00EA4C66" w14:paraId="0218B20E" w14:textId="442235FA">
                                  <w:pPr>
                                    <w:rPr>
                                      <w:sz w:val="20"/>
                                      <w:szCs w:val="20"/>
                                    </w:rPr>
                                  </w:pPr>
                                  <w:r>
                                    <w:rPr>
                                      <w:sz w:val="20"/>
                                      <w:szCs w:val="20"/>
                                    </w:rPr>
                                    <w:t>Payment for project management to FE Sussex (</w:t>
                                  </w:r>
                                  <w:r w:rsidR="009F3F1C">
                                    <w:rPr>
                                      <w:sz w:val="20"/>
                                      <w:szCs w:val="20"/>
                                    </w:rPr>
                                    <w:t>in stages</w:t>
                                  </w:r>
                                  <w:r>
                                    <w:rPr>
                                      <w:sz w:val="20"/>
                                      <w:szCs w:val="20"/>
                                    </w:rPr>
                                    <w:t xml:space="preserve"> and upon project progress) </w:t>
                                  </w:r>
                                  <w:r w:rsidRPr="00EA4C66">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style="position:absolute;margin-left:101pt;margin-top:6.85pt;width:84pt;height:14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f6f6f6"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" w14:anchorId="575934DC">
                      <v:textbox>
                        <w:txbxContent>
                          <w:p w:rsidRPr="00EA4C66" w:rsidR="00EA4C66" w:rsidP="00EA4C66" w:rsidRDefault="00EA4C66" w14:paraId="0218B20E" w14:textId="442235FA">
                            <w:pPr>
                              <w:rPr>
                                <w:sz w:val="20"/>
                                <w:szCs w:val="20"/>
                              </w:rPr>
                            </w:pPr>
                            <w:r>
                              <w:rPr>
                                <w:sz w:val="20"/>
                                <w:szCs w:val="20"/>
                              </w:rPr>
                              <w:t>Payment for project management to FE Sussex (</w:t>
                            </w:r>
                            <w:r w:rsidR="009F3F1C">
                              <w:rPr>
                                <w:sz w:val="20"/>
                                <w:szCs w:val="20"/>
                              </w:rPr>
                              <w:t>in stages</w:t>
                            </w:r>
                            <w:r>
                              <w:rPr>
                                <w:sz w:val="20"/>
                                <w:szCs w:val="20"/>
                              </w:rPr>
                              <w:t xml:space="preserve"> and upon project progress) </w:t>
                            </w:r>
                            <w:r w:rsidRPr="00EA4C66">
                              <w:rPr>
                                <w:sz w:val="20"/>
                                <w:szCs w:val="20"/>
                              </w:rPr>
                              <w:t xml:space="preserve"> </w:t>
                            </w:r>
                          </w:p>
                        </w:txbxContent>
                      </v:textbox>
                    </v:shape>
                  </w:pict>
                </mc:Fallback>
              </mc:AlternateContent>
            </w:r>
            <w:r>
              <w:rPr>
                <w:rFonts w:ascii="Calibri" w:hAnsi="Calibri" w:cs="Calibri"/>
                <w:noProof/>
                <w:color w:val="00B0F0"/>
              </w:rPr>
              <mc:AlternateContent>
                <mc:Choice Requires="wps">
                  <w:drawing>
                    <wp:anchor distT="0" distB="0" distL="114300" distR="114300" simplePos="0" relativeHeight="251661312" behindDoc="0" locked="0" layoutInCell="1" allowOverlap="1" wp14:anchorId="30BA78B9" wp14:editId="3A078DF0">
                      <wp:simplePos x="0" y="0"/>
                      <wp:positionH relativeFrom="column">
                        <wp:posOffset>80645</wp:posOffset>
                      </wp:positionH>
                      <wp:positionV relativeFrom="paragraph">
                        <wp:posOffset>87207</wp:posOffset>
                      </wp:positionV>
                      <wp:extent cx="1066800" cy="1778000"/>
                      <wp:effectExtent l="0" t="0" r="19050" b="12700"/>
                      <wp:wrapNone/>
                      <wp:docPr id="3" name="Text Box 3"/>
                      <wp:cNvGraphicFramePr/>
                      <a:graphic xmlns:a="http://schemas.openxmlformats.org/drawingml/2006/main">
                        <a:graphicData uri="http://schemas.microsoft.com/office/word/2010/wordprocessingShape">
                          <wps:wsp>
                            <wps:cNvSpPr txBox="1"/>
                            <wps:spPr>
                              <a:xfrm>
                                <a:off x="0" y="0"/>
                                <a:ext cx="1066800" cy="1778000"/>
                              </a:xfrm>
                              <a:prstGeom prst="rect">
                                <a:avLst/>
                              </a:prstGeom>
                              <a:solidFill>
                                <a:srgbClr val="F6F6F6"/>
                              </a:solidFill>
                              <a:ln w="6350">
                                <a:solidFill>
                                  <a:prstClr val="black"/>
                                </a:solidFill>
                              </a:ln>
                            </wps:spPr>
                            <wps:txbx>
                              <w:txbxContent>
                                <w:p w:rsidRPr="00EA4C66" w:rsidR="00EA4C66" w:rsidP="00EA4C66" w:rsidRDefault="00EA4C66" w14:paraId="4D748926" w14:textId="680B135E">
                                  <w:pPr>
                                    <w:rPr>
                                      <w:sz w:val="20"/>
                                      <w:szCs w:val="20"/>
                                    </w:rPr>
                                  </w:pPr>
                                  <w:r w:rsidRPr="00EA4C66">
                                    <w:rPr>
                                      <w:sz w:val="20"/>
                                      <w:szCs w:val="20"/>
                                    </w:rPr>
                                    <w:t xml:space="preserve">Payment of bursaries directly to colleges and employers upon receipt of evidence </w:t>
                                  </w:r>
                                  <w:r w:rsidR="009F3F1C">
                                    <w:rPr>
                                      <w:sz w:val="20"/>
                                      <w:szCs w:val="20"/>
                                    </w:rPr>
                                    <w:t xml:space="preserve">by FE Sussex and </w:t>
                                  </w:r>
                                  <w:r w:rsidRPr="00EA4C66">
                                    <w:rPr>
                                      <w:sz w:val="20"/>
                                      <w:szCs w:val="20"/>
                                    </w:rPr>
                                    <w:t>signed declarations</w:t>
                                  </w:r>
                                  <w:r w:rsidR="009F3F1C">
                                    <w:rPr>
                                      <w:sz w:val="20"/>
                                      <w:szCs w:val="20"/>
                                    </w:rPr>
                                    <w:t xml:space="preserve"> to SELEP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style="position:absolute;margin-left:6.35pt;margin-top:6.85pt;width:84pt;height:14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color="#f6f6f6"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" w14:anchorId="30BA78B9">
                      <v:textbox>
                        <w:txbxContent>
                          <w:p w:rsidRPr="00EA4C66" w:rsidR="00EA4C66" w:rsidP="00EA4C66" w:rsidRDefault="00EA4C66" w14:paraId="4D748926" w14:textId="680B135E">
                            <w:pPr>
                              <w:rPr>
                                <w:sz w:val="20"/>
                                <w:szCs w:val="20"/>
                              </w:rPr>
                            </w:pPr>
                            <w:r w:rsidRPr="00EA4C66">
                              <w:rPr>
                                <w:sz w:val="20"/>
                                <w:szCs w:val="20"/>
                              </w:rPr>
                              <w:t xml:space="preserve">Payment of bursaries directly to colleges and employers upon receipt of evidence </w:t>
                            </w:r>
                            <w:r w:rsidR="009F3F1C">
                              <w:rPr>
                                <w:sz w:val="20"/>
                                <w:szCs w:val="20"/>
                              </w:rPr>
                              <w:t xml:space="preserve">by FE Sussex and </w:t>
                            </w:r>
                            <w:r w:rsidRPr="00EA4C66">
                              <w:rPr>
                                <w:sz w:val="20"/>
                                <w:szCs w:val="20"/>
                              </w:rPr>
                              <w:t>signed declarations</w:t>
                            </w:r>
                            <w:r w:rsidR="009F3F1C">
                              <w:rPr>
                                <w:sz w:val="20"/>
                                <w:szCs w:val="20"/>
                              </w:rPr>
                              <w:t xml:space="preserve"> to SELEP</w:t>
                            </w:r>
                          </w:p>
                        </w:txbxContent>
                      </v:textbox>
                    </v:shape>
                  </w:pict>
                </mc:Fallback>
              </mc:AlternateContent>
            </w:r>
          </w:p>
          <w:p w:rsidR="00EA4C66" w:rsidP="00EA4C66" w:rsidRDefault="00EA4C66" w14:paraId="76CA1082" w14:textId="50ED6D23">
            <w:pPr>
              <w:rPr>
                <w:rFonts w:ascii="Calibri" w:hAnsi="Calibri" w:cs="Calibri"/>
                <w:color w:val="00B0F0"/>
              </w:rPr>
            </w:pPr>
          </w:p>
          <w:p w:rsidR="00EA4C66" w:rsidP="00EA4C66" w:rsidRDefault="00EA4C66" w14:paraId="2B3805FC" w14:textId="06DF8636">
            <w:pPr>
              <w:rPr>
                <w:rFonts w:ascii="Calibri" w:hAnsi="Calibri" w:cs="Calibri"/>
                <w:color w:val="00B0F0"/>
              </w:rPr>
            </w:pPr>
          </w:p>
          <w:p w:rsidR="00EA4C66" w:rsidP="00EA4C66" w:rsidRDefault="00EA4C66" w14:paraId="03155930" w14:textId="650B34E4">
            <w:pPr>
              <w:rPr>
                <w:rFonts w:ascii="Calibri" w:hAnsi="Calibri" w:cs="Calibri"/>
                <w:color w:val="00B0F0"/>
              </w:rPr>
            </w:pPr>
          </w:p>
          <w:p w:rsidR="00EA4C66" w:rsidP="00EA4C66" w:rsidRDefault="00EA4C66" w14:paraId="79F90058" w14:textId="77777777">
            <w:pPr>
              <w:rPr>
                <w:rFonts w:ascii="Calibri" w:hAnsi="Calibri" w:cs="Calibri"/>
                <w:color w:val="00B0F0"/>
              </w:rPr>
            </w:pPr>
          </w:p>
          <w:p w:rsidRPr="001C0D2F" w:rsidR="00EA4C66" w:rsidP="00EA4C66" w:rsidRDefault="00EA4C66" w14:paraId="1A0EAB9B" w14:textId="77777777">
            <w:pPr>
              <w:rPr>
                <w:rFonts w:ascii="Calibri" w:hAnsi="Calibri" w:cs="Calibri"/>
                <w:color w:val="00B0F0"/>
              </w:rPr>
            </w:pPr>
          </w:p>
          <w:p w:rsidR="00BA6007" w:rsidP="00EA4C66" w:rsidRDefault="00BA6007" w14:paraId="2621387E" w14:textId="77777777">
            <w:pPr>
              <w:rPr>
                <w:rFonts w:asciiTheme="minorHAnsi" w:hAnsiTheme="minorHAnsi" w:cstheme="minorHAnsi"/>
                <w:b/>
                <w:sz w:val="22"/>
                <w:lang w:eastAsia="en-US"/>
              </w:rPr>
            </w:pPr>
          </w:p>
          <w:p w:rsidR="00EA4C66" w:rsidP="00EA4C66" w:rsidRDefault="00EA4C66" w14:paraId="696FE47D" w14:textId="77777777">
            <w:pPr>
              <w:rPr>
                <w:rFonts w:asciiTheme="minorHAnsi" w:hAnsiTheme="minorHAnsi" w:cstheme="minorHAnsi"/>
                <w:b/>
                <w:sz w:val="22"/>
                <w:lang w:eastAsia="en-US"/>
              </w:rPr>
            </w:pPr>
          </w:p>
          <w:p w:rsidR="00EA4C66" w:rsidP="00EA4C66" w:rsidRDefault="00EA4C66" w14:paraId="712E5D96" w14:textId="356D4460">
            <w:pPr>
              <w:rPr>
                <w:rFonts w:asciiTheme="minorHAnsi" w:hAnsiTheme="minorHAnsi" w:cstheme="minorHAnsi"/>
                <w:b/>
                <w:sz w:val="22"/>
                <w:lang w:eastAsia="en-US"/>
              </w:rPr>
            </w:pPr>
          </w:p>
          <w:p w:rsidR="009F3F1C" w:rsidP="00EA4C66" w:rsidRDefault="009F3F1C" w14:paraId="3BE4DA16" w14:textId="558F5535">
            <w:pPr>
              <w:rPr>
                <w:rFonts w:asciiTheme="minorHAnsi" w:hAnsiTheme="minorHAnsi" w:cstheme="minorHAnsi"/>
                <w:b/>
                <w:sz w:val="22"/>
                <w:lang w:eastAsia="en-US"/>
              </w:rPr>
            </w:pPr>
          </w:p>
          <w:p w:rsidR="009F3F1C" w:rsidP="00EA4C66" w:rsidRDefault="009F3F1C" w14:paraId="76C4BC93" w14:textId="77777777">
            <w:pPr>
              <w:rPr>
                <w:rFonts w:asciiTheme="minorHAnsi" w:hAnsiTheme="minorHAnsi" w:cstheme="minorHAnsi"/>
                <w:b/>
                <w:sz w:val="22"/>
                <w:lang w:eastAsia="en-US"/>
              </w:rPr>
            </w:pPr>
          </w:p>
          <w:p w:rsidRPr="0043780C" w:rsidR="00EA4C66" w:rsidP="00EA4C66" w:rsidRDefault="00EA4C66" w14:paraId="5316EA17" w14:textId="049D8E31">
            <w:pPr>
              <w:rPr>
                <w:rFonts w:asciiTheme="minorHAnsi" w:hAnsiTheme="minorHAnsi" w:cstheme="minorHAnsi"/>
                <w:b/>
                <w:sz w:val="22"/>
                <w:lang w:eastAsia="en-US"/>
              </w:rPr>
            </w:pPr>
          </w:p>
        </w:tc>
      </w:tr>
      <w:tr w:rsidR="00BA6007" w:rsidTr="5DE929FD" w14:paraId="633E8D01" w14:textId="77777777">
        <w:trPr>
          <w:trHeight w:val="54"/>
        </w:trPr>
        <w:tc>
          <w:tcPr>
            <w:tcW w:w="10456" w:type="dxa"/>
            <w:gridSpan w:val="9"/>
            <w:shd w:val="clear" w:color="auto" w:fill="DDDDDD" w:themeFill="background1" w:themeFillShade="E6"/>
            <w:tcMar/>
          </w:tcPr>
          <w:p w:rsidR="00BA6007" w:rsidP="00BA6007" w:rsidRDefault="00BA6007" w14:paraId="18F0A6E0" w14:textId="77777777">
            <w:pPr>
              <w:pStyle w:val="ListParagraph"/>
              <w:numPr>
                <w:ilvl w:val="0"/>
                <w:numId w:val="13"/>
              </w:numPr>
              <w:ind w:left="426" w:hanging="426"/>
              <w:rPr>
                <w:rFonts w:asciiTheme="minorHAnsi" w:hAnsiTheme="minorHAnsi" w:cstheme="minorHAnsi"/>
                <w:b/>
                <w:sz w:val="22"/>
                <w:lang w:eastAsia="en-US"/>
              </w:rPr>
            </w:pPr>
            <w:r>
              <w:rPr>
                <w:rFonts w:asciiTheme="minorHAnsi" w:hAnsiTheme="minorHAnsi" w:cstheme="minorHAnsi"/>
                <w:b/>
                <w:sz w:val="22"/>
                <w:lang w:eastAsia="en-US"/>
              </w:rPr>
              <w:t>Declaration</w:t>
            </w:r>
          </w:p>
        </w:tc>
      </w:tr>
      <w:tr w:rsidR="00BA6007" w:rsidTr="5DE929FD" w14:paraId="698DFA1D" w14:textId="77777777">
        <w:trPr>
          <w:trHeight w:val="54"/>
        </w:trPr>
        <w:tc>
          <w:tcPr>
            <w:tcW w:w="2611" w:type="dxa"/>
            <w:gridSpan w:val="2"/>
            <w:shd w:val="clear" w:color="auto" w:fill="auto"/>
            <w:tcMar/>
          </w:tcPr>
          <w:p w:rsidRPr="008F63D8" w:rsidR="00BA6007" w:rsidP="00BA6007" w:rsidRDefault="00BA6007" w14:paraId="71B450F4" w14:textId="77777777">
            <w:pPr>
              <w:rPr>
                <w:rFonts w:asciiTheme="minorHAnsi" w:hAnsiTheme="minorHAnsi" w:cstheme="minorHAnsi"/>
                <w:b/>
                <w:sz w:val="22"/>
                <w:lang w:eastAsia="en-US"/>
              </w:rPr>
            </w:pPr>
            <w:r>
              <w:rPr>
                <w:rFonts w:asciiTheme="minorHAnsi" w:hAnsiTheme="minorHAnsi" w:cstheme="minorHAnsi"/>
                <w:b/>
                <w:sz w:val="22"/>
                <w:lang w:eastAsia="en-US"/>
              </w:rPr>
              <w:t>Declaration</w:t>
            </w:r>
          </w:p>
        </w:tc>
        <w:tc>
          <w:tcPr>
            <w:tcW w:w="7845" w:type="dxa"/>
            <w:gridSpan w:val="7"/>
            <w:shd w:val="clear" w:color="auto" w:fill="auto"/>
            <w:tcMar/>
          </w:tcPr>
          <w:p w:rsidRPr="008F63D8" w:rsidR="00BA6007" w:rsidP="00BA6007" w:rsidRDefault="00BA6007" w14:paraId="2D928891" w14:textId="77777777">
            <w:pPr>
              <w:rPr>
                <w:rFonts w:asciiTheme="minorHAnsi" w:hAnsiTheme="minorHAnsi" w:cstheme="minorHAnsi"/>
                <w:b/>
                <w:sz w:val="22"/>
                <w:lang w:eastAsia="en-US"/>
              </w:rPr>
            </w:pPr>
            <w:r>
              <w:rPr>
                <w:rFonts w:asciiTheme="minorHAnsi" w:hAnsiTheme="minorHAnsi" w:cstheme="minorHAnsi"/>
                <w:b/>
                <w:sz w:val="22"/>
                <w:lang w:eastAsia="en-US"/>
              </w:rPr>
              <w:t>I certify that the information provided in this application is complete and correct</w:t>
            </w:r>
          </w:p>
        </w:tc>
      </w:tr>
      <w:tr w:rsidR="00BA6007" w:rsidTr="5DE929FD" w14:paraId="19D9DBCF" w14:textId="77777777">
        <w:trPr>
          <w:trHeight w:val="54"/>
        </w:trPr>
        <w:tc>
          <w:tcPr>
            <w:tcW w:w="2611" w:type="dxa"/>
            <w:gridSpan w:val="2"/>
            <w:shd w:val="clear" w:color="auto" w:fill="auto"/>
            <w:tcMar/>
          </w:tcPr>
          <w:p w:rsidRPr="008F63D8" w:rsidR="00BA6007" w:rsidP="00BA6007" w:rsidRDefault="00BA6007" w14:paraId="06C129C4" w14:textId="77777777">
            <w:pPr>
              <w:rPr>
                <w:rFonts w:asciiTheme="minorHAnsi" w:hAnsiTheme="minorHAnsi" w:cstheme="minorHAnsi"/>
                <w:b/>
                <w:sz w:val="22"/>
                <w:lang w:eastAsia="en-US"/>
              </w:rPr>
            </w:pPr>
            <w:r>
              <w:rPr>
                <w:rFonts w:asciiTheme="minorHAnsi" w:hAnsiTheme="minorHAnsi" w:cstheme="minorHAnsi"/>
                <w:b/>
                <w:sz w:val="22"/>
                <w:lang w:eastAsia="en-US"/>
              </w:rPr>
              <w:t>Signature (Lead applicant)</w:t>
            </w:r>
          </w:p>
        </w:tc>
        <w:tc>
          <w:tcPr>
            <w:tcW w:w="7845" w:type="dxa"/>
            <w:gridSpan w:val="7"/>
            <w:shd w:val="clear" w:color="auto" w:fill="auto"/>
            <w:tcMar/>
          </w:tcPr>
          <w:p w:rsidR="00BA6007" w:rsidP="00BA6007" w:rsidRDefault="00BA6007" w14:paraId="3B6C0804" w14:textId="77777777">
            <w:pPr>
              <w:rPr>
                <w:rFonts w:asciiTheme="minorHAnsi" w:hAnsiTheme="minorHAnsi" w:cstheme="minorHAnsi"/>
                <w:b/>
                <w:sz w:val="22"/>
                <w:lang w:eastAsia="en-US"/>
              </w:rPr>
            </w:pPr>
          </w:p>
          <w:p w:rsidR="00BA6007" w:rsidP="00BA6007" w:rsidRDefault="00BA6007" w14:paraId="55D7EC31" w14:textId="77777777">
            <w:pPr>
              <w:rPr>
                <w:rFonts w:asciiTheme="minorHAnsi" w:hAnsiTheme="minorHAnsi" w:cstheme="minorHAnsi"/>
                <w:b/>
                <w:sz w:val="22"/>
                <w:lang w:eastAsia="en-US"/>
              </w:rPr>
            </w:pPr>
          </w:p>
          <w:p w:rsidR="00BA6007" w:rsidP="00BA6007" w:rsidRDefault="00BA6007" w14:paraId="578D02C5" w14:textId="77777777">
            <w:pPr>
              <w:rPr>
                <w:rFonts w:asciiTheme="minorHAnsi" w:hAnsiTheme="minorHAnsi" w:cstheme="minorHAnsi"/>
                <w:b/>
                <w:sz w:val="22"/>
                <w:lang w:eastAsia="en-US"/>
              </w:rPr>
            </w:pPr>
          </w:p>
          <w:p w:rsidRPr="008F63D8" w:rsidR="00BA6007" w:rsidP="00BA6007" w:rsidRDefault="00BA6007" w14:paraId="57B019C7" w14:textId="77777777">
            <w:pPr>
              <w:rPr>
                <w:rFonts w:asciiTheme="minorHAnsi" w:hAnsiTheme="minorHAnsi" w:cstheme="minorHAnsi"/>
                <w:b/>
                <w:sz w:val="22"/>
                <w:lang w:eastAsia="en-US"/>
              </w:rPr>
            </w:pPr>
          </w:p>
        </w:tc>
      </w:tr>
      <w:tr w:rsidR="00BA6007" w:rsidTr="5DE929FD" w14:paraId="74BB28D1" w14:textId="77777777">
        <w:trPr>
          <w:trHeight w:val="54"/>
        </w:trPr>
        <w:tc>
          <w:tcPr>
            <w:tcW w:w="2611" w:type="dxa"/>
            <w:gridSpan w:val="2"/>
            <w:shd w:val="clear" w:color="auto" w:fill="auto"/>
            <w:tcMar/>
          </w:tcPr>
          <w:p w:rsidRPr="008F63D8" w:rsidR="00BA6007" w:rsidP="00BA6007" w:rsidRDefault="00BA6007" w14:paraId="55D258FB" w14:textId="77777777">
            <w:pPr>
              <w:rPr>
                <w:rFonts w:asciiTheme="minorHAnsi" w:hAnsiTheme="minorHAnsi" w:cstheme="minorHAnsi"/>
                <w:b/>
                <w:sz w:val="22"/>
                <w:lang w:eastAsia="en-US"/>
              </w:rPr>
            </w:pPr>
            <w:r>
              <w:rPr>
                <w:rFonts w:asciiTheme="minorHAnsi" w:hAnsiTheme="minorHAnsi" w:cstheme="minorHAnsi"/>
                <w:b/>
                <w:sz w:val="22"/>
                <w:lang w:eastAsia="en-US"/>
              </w:rPr>
              <w:t>Print Name</w:t>
            </w:r>
          </w:p>
        </w:tc>
        <w:tc>
          <w:tcPr>
            <w:tcW w:w="7845" w:type="dxa"/>
            <w:gridSpan w:val="7"/>
            <w:shd w:val="clear" w:color="auto" w:fill="auto"/>
            <w:tcMar/>
          </w:tcPr>
          <w:p w:rsidR="00BA6007" w:rsidP="00BA6007" w:rsidRDefault="00BA6007" w14:paraId="01AC8BA6" w14:textId="77777777">
            <w:pPr>
              <w:rPr>
                <w:rFonts w:asciiTheme="minorHAnsi" w:hAnsiTheme="minorHAnsi" w:cstheme="minorHAnsi"/>
                <w:b/>
                <w:sz w:val="22"/>
                <w:lang w:eastAsia="en-US"/>
              </w:rPr>
            </w:pPr>
          </w:p>
          <w:p w:rsidRPr="00866C29" w:rsidR="00BA6007" w:rsidP="00BA6007" w:rsidRDefault="00866C29" w14:paraId="53761973" w14:textId="24F6BFFA">
            <w:pPr>
              <w:rPr>
                <w:rFonts w:ascii="Calibri" w:hAnsi="Calibri" w:cs="Calibri"/>
                <w:bCs/>
                <w:lang w:eastAsia="en-US"/>
              </w:rPr>
            </w:pPr>
            <w:r w:rsidRPr="00866C29">
              <w:rPr>
                <w:rFonts w:ascii="Calibri" w:hAnsi="Calibri" w:cs="Calibri"/>
                <w:bCs/>
                <w:color w:val="00B0F0"/>
                <w:lang w:eastAsia="en-US"/>
              </w:rPr>
              <w:t>Louise Aitken</w:t>
            </w:r>
          </w:p>
        </w:tc>
      </w:tr>
      <w:tr w:rsidR="00BA6007" w:rsidTr="5DE929FD" w14:paraId="71BE12F9" w14:textId="77777777">
        <w:trPr>
          <w:trHeight w:val="54"/>
        </w:trPr>
        <w:tc>
          <w:tcPr>
            <w:tcW w:w="2611" w:type="dxa"/>
            <w:gridSpan w:val="2"/>
            <w:shd w:val="clear" w:color="auto" w:fill="auto"/>
            <w:tcMar/>
          </w:tcPr>
          <w:p w:rsidRPr="008F63D8" w:rsidR="00BA6007" w:rsidP="00BA6007" w:rsidRDefault="00BA6007" w14:paraId="4B19DB2D" w14:textId="77777777">
            <w:pPr>
              <w:rPr>
                <w:rFonts w:asciiTheme="minorHAnsi" w:hAnsiTheme="minorHAnsi" w:cstheme="minorHAnsi"/>
                <w:b/>
                <w:sz w:val="22"/>
                <w:lang w:eastAsia="en-US"/>
              </w:rPr>
            </w:pPr>
            <w:r>
              <w:rPr>
                <w:rFonts w:asciiTheme="minorHAnsi" w:hAnsiTheme="minorHAnsi" w:cstheme="minorHAnsi"/>
                <w:b/>
                <w:sz w:val="22"/>
                <w:lang w:eastAsia="en-US"/>
              </w:rPr>
              <w:t>Organisation</w:t>
            </w:r>
          </w:p>
        </w:tc>
        <w:tc>
          <w:tcPr>
            <w:tcW w:w="7845" w:type="dxa"/>
            <w:gridSpan w:val="7"/>
            <w:shd w:val="clear" w:color="auto" w:fill="auto"/>
            <w:tcMar/>
          </w:tcPr>
          <w:p w:rsidRPr="00866C29" w:rsidR="00BA6007" w:rsidP="00BA6007" w:rsidRDefault="00866C29" w14:paraId="39FA33ED" w14:textId="1E6C4782">
            <w:pPr>
              <w:rPr>
                <w:rFonts w:ascii="Calibri" w:hAnsi="Calibri" w:cstheme="minorHAnsi"/>
                <w:color w:val="00B0F0"/>
                <w:lang w:eastAsia="en-US"/>
              </w:rPr>
            </w:pPr>
            <w:r w:rsidRPr="00080B4D">
              <w:rPr>
                <w:rFonts w:ascii="Calibri" w:hAnsi="Calibri" w:cstheme="minorHAnsi"/>
                <w:color w:val="00B0F0"/>
                <w:lang w:eastAsia="en-US"/>
              </w:rPr>
              <w:t>South East LEP</w:t>
            </w:r>
          </w:p>
          <w:p w:rsidRPr="008F63D8" w:rsidR="00BA6007" w:rsidP="00BA6007" w:rsidRDefault="00BA6007" w14:paraId="4EA6D820" w14:textId="77777777">
            <w:pPr>
              <w:rPr>
                <w:rFonts w:asciiTheme="minorHAnsi" w:hAnsiTheme="minorHAnsi" w:cstheme="minorHAnsi"/>
                <w:b/>
                <w:sz w:val="22"/>
                <w:lang w:eastAsia="en-US"/>
              </w:rPr>
            </w:pPr>
          </w:p>
        </w:tc>
      </w:tr>
      <w:tr w:rsidR="00BA6007" w:rsidTr="5DE929FD" w14:paraId="495C49F9" w14:textId="77777777">
        <w:trPr>
          <w:trHeight w:val="54"/>
        </w:trPr>
        <w:tc>
          <w:tcPr>
            <w:tcW w:w="2611" w:type="dxa"/>
            <w:gridSpan w:val="2"/>
            <w:shd w:val="clear" w:color="auto" w:fill="auto"/>
            <w:tcMar/>
          </w:tcPr>
          <w:p w:rsidRPr="008F63D8" w:rsidR="00BA6007" w:rsidP="00BA6007" w:rsidRDefault="00BA6007" w14:paraId="23EAC203" w14:textId="77777777">
            <w:pPr>
              <w:rPr>
                <w:rFonts w:asciiTheme="minorHAnsi" w:hAnsiTheme="minorHAnsi" w:cstheme="minorHAnsi"/>
                <w:b/>
                <w:sz w:val="22"/>
                <w:lang w:eastAsia="en-US"/>
              </w:rPr>
            </w:pPr>
            <w:r>
              <w:rPr>
                <w:rFonts w:asciiTheme="minorHAnsi" w:hAnsiTheme="minorHAnsi" w:cstheme="minorHAnsi"/>
                <w:b/>
                <w:sz w:val="22"/>
                <w:lang w:eastAsia="en-US"/>
              </w:rPr>
              <w:t>Date</w:t>
            </w:r>
          </w:p>
        </w:tc>
        <w:tc>
          <w:tcPr>
            <w:tcW w:w="7845" w:type="dxa"/>
            <w:gridSpan w:val="7"/>
            <w:shd w:val="clear" w:color="auto" w:fill="auto"/>
            <w:tcMar/>
          </w:tcPr>
          <w:p w:rsidRPr="00866C29" w:rsidR="00BA6007" w:rsidP="00BA6007" w:rsidRDefault="00C906D3" w14:paraId="0021A1C5" w14:textId="0441011C">
            <w:pPr>
              <w:rPr>
                <w:rFonts w:ascii="Calibri" w:hAnsi="Calibri" w:cs="Calibri"/>
                <w:bCs/>
                <w:color w:val="00B0F0"/>
                <w:lang w:eastAsia="en-US"/>
              </w:rPr>
            </w:pPr>
            <w:r>
              <w:rPr>
                <w:rFonts w:ascii="Calibri" w:hAnsi="Calibri" w:cs="Calibri"/>
                <w:bCs/>
                <w:color w:val="00B0F0"/>
                <w:lang w:eastAsia="en-US"/>
              </w:rPr>
              <w:t>2</w:t>
            </w:r>
            <w:r w:rsidR="003461AD">
              <w:rPr>
                <w:rFonts w:ascii="Calibri" w:hAnsi="Calibri" w:cs="Calibri"/>
                <w:bCs/>
                <w:color w:val="00B0F0"/>
                <w:lang w:eastAsia="en-US"/>
              </w:rPr>
              <w:t>9</w:t>
            </w:r>
            <w:r w:rsidRPr="003461AD" w:rsidR="003461AD">
              <w:rPr>
                <w:rFonts w:ascii="Calibri" w:hAnsi="Calibri" w:cs="Calibri"/>
                <w:bCs/>
                <w:color w:val="00B0F0"/>
                <w:vertAlign w:val="superscript"/>
                <w:lang w:eastAsia="en-US"/>
              </w:rPr>
              <w:t>th</w:t>
            </w:r>
            <w:r w:rsidR="003461AD">
              <w:rPr>
                <w:rFonts w:ascii="Calibri" w:hAnsi="Calibri" w:cs="Calibri"/>
                <w:bCs/>
                <w:color w:val="00B0F0"/>
                <w:lang w:eastAsia="en-US"/>
              </w:rPr>
              <w:t xml:space="preserve"> April 2020</w:t>
            </w:r>
          </w:p>
          <w:p w:rsidRPr="008F63D8" w:rsidR="00BA6007" w:rsidP="00BA6007" w:rsidRDefault="00BA6007" w14:paraId="2547AA48" w14:textId="77777777">
            <w:pPr>
              <w:rPr>
                <w:rFonts w:asciiTheme="minorHAnsi" w:hAnsiTheme="minorHAnsi" w:cstheme="minorHAnsi"/>
                <w:b/>
                <w:sz w:val="22"/>
                <w:lang w:eastAsia="en-US"/>
              </w:rPr>
            </w:pPr>
          </w:p>
        </w:tc>
      </w:tr>
    </w:tbl>
    <w:p w:rsidR="00F601E3" w:rsidP="00AE15A3" w:rsidRDefault="00F601E3" w14:paraId="748EB80F" w14:textId="77777777"/>
    <w:p w:rsidRPr="001B7845" w:rsidR="00F601E3" w:rsidP="00F601E3" w:rsidRDefault="001B7845" w14:paraId="22381927" w14:textId="77777777">
      <w:pPr>
        <w:rPr>
          <w:rFonts w:asciiTheme="minorHAnsi" w:hAnsiTheme="minorHAnsi" w:cstheme="minorHAnsi"/>
          <w:i/>
          <w:color w:val="9C9FAE" w:themeColor="accent4"/>
          <w:sz w:val="22"/>
        </w:rPr>
      </w:pPr>
      <w:r>
        <w:rPr>
          <w:rFonts w:asciiTheme="minorHAnsi" w:hAnsiTheme="minorHAnsi" w:cstheme="minorHAnsi"/>
          <w:i/>
          <w:color w:val="9C9FAE" w:themeColor="accent4"/>
          <w:sz w:val="22"/>
        </w:rPr>
        <w:t>A version of this document will be made available on www.southeastlep.com</w:t>
      </w:r>
    </w:p>
    <w:sectPr w:rsidRPr="001B7845" w:rsidR="00F601E3" w:rsidSect="00F601E3">
      <w:headerReference w:type="default" r:id="rId16"/>
      <w:footerReference w:type="default" r:id="rId17"/>
      <w:pgSz w:w="11906" w:h="16838" w:orient="portrait"/>
      <w:pgMar w:top="720" w:right="720" w:bottom="720" w:left="720" w:header="709" w:footer="1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7C06" w:rsidP="004B2E64" w:rsidRDefault="008B7C06" w14:paraId="4901BF7A" w14:textId="77777777">
      <w:r>
        <w:separator/>
      </w:r>
    </w:p>
  </w:endnote>
  <w:endnote w:type="continuationSeparator" w:id="0">
    <w:p w:rsidR="008B7C06" w:rsidP="004B2E64" w:rsidRDefault="008B7C06" w14:paraId="31A8096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useo 300">
    <w:altName w:val="Times New Roman"/>
    <w:panose1 w:val="00000000000000000000"/>
    <w:charset w:val="00"/>
    <w:family w:val="modern"/>
    <w:notTrueType/>
    <w:pitch w:val="variable"/>
    <w:sig w:usb0="00000001"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9DA" w:rsidP="00784551" w:rsidRDefault="00F279DA" w14:paraId="2D54009F" w14:textId="77777777">
    <w:pPr>
      <w:pStyle w:val="Footer"/>
      <w:tabs>
        <w:tab w:val="center" w:pos="5233"/>
        <w:tab w:val="right" w:pos="10466"/>
      </w:tabs>
    </w:pPr>
    <w:r>
      <w:tab/>
    </w:r>
    <w:r>
      <w:tab/>
    </w:r>
    <w:sdt>
      <w:sdtPr>
        <w:id w:val="1562824877"/>
        <w:docPartObj>
          <w:docPartGallery w:val="Page Numbers (Bottom of Page)"/>
          <w:docPartUnique/>
        </w:docPartObj>
      </w:sdtPr>
      <w:sdtEndPr>
        <w:rPr>
          <w:noProof/>
        </w:rPr>
      </w:sdtEndPr>
      <w:sdtContent>
        <w:r w:rsidRPr="00F601E3">
          <w:rPr>
            <w:rFonts w:asciiTheme="minorHAnsi" w:hAnsiTheme="minorHAnsi" w:cstheme="minorHAnsi"/>
            <w:color w:val="9C9FAE" w:themeColor="accent4"/>
            <w:sz w:val="20"/>
          </w:rPr>
          <w:fldChar w:fldCharType="begin"/>
        </w:r>
        <w:r w:rsidRPr="00F601E3">
          <w:rPr>
            <w:rFonts w:asciiTheme="minorHAnsi" w:hAnsiTheme="minorHAnsi" w:cstheme="minorHAnsi"/>
            <w:color w:val="9C9FAE" w:themeColor="accent4"/>
            <w:sz w:val="20"/>
          </w:rPr>
          <w:instrText xml:space="preserve"> PAGE   \* MERGEFORMAT </w:instrText>
        </w:r>
        <w:r w:rsidRPr="00F601E3">
          <w:rPr>
            <w:rFonts w:asciiTheme="minorHAnsi" w:hAnsiTheme="minorHAnsi" w:cstheme="minorHAnsi"/>
            <w:color w:val="9C9FAE" w:themeColor="accent4"/>
            <w:sz w:val="20"/>
          </w:rPr>
          <w:fldChar w:fldCharType="separate"/>
        </w:r>
        <w:r>
          <w:rPr>
            <w:rFonts w:asciiTheme="minorHAnsi" w:hAnsiTheme="minorHAnsi" w:cstheme="minorHAnsi"/>
            <w:noProof/>
            <w:color w:val="9C9FAE" w:themeColor="accent4"/>
            <w:sz w:val="20"/>
          </w:rPr>
          <w:t>1</w:t>
        </w:r>
        <w:r w:rsidRPr="00F601E3">
          <w:rPr>
            <w:rFonts w:asciiTheme="minorHAnsi" w:hAnsiTheme="minorHAnsi" w:cstheme="minorHAnsi"/>
            <w:noProof/>
            <w:color w:val="9C9FAE" w:themeColor="accent4"/>
            <w:sz w:val="20"/>
          </w:rPr>
          <w:fldChar w:fldCharType="end"/>
        </w:r>
        <w:r w:rsidRPr="00F601E3">
          <w:rPr>
            <w:rFonts w:ascii="Times New Roman" w:hAnsi="Times New Roman"/>
            <w:snapToGrid w:val="0"/>
            <w:color w:val="9C9FAE" w:themeColor="accent4"/>
            <w:w w:val="0"/>
            <w:sz w:val="2"/>
            <w:szCs w:val="0"/>
            <w:u w:color="000000"/>
            <w:bdr w:val="none" w:color="000000" w:sz="0" w:space="0"/>
            <w:shd w:val="clear" w:color="000000" w:fill="000000"/>
            <w:lang w:val="x-none" w:eastAsia="x-none" w:bidi="x-none"/>
          </w:rPr>
          <w:t xml:space="preserve"> </w:t>
        </w:r>
      </w:sdtContent>
    </w:sdt>
    <w:r>
      <w:rPr>
        <w:noProof/>
      </w:rPr>
      <w:tab/>
    </w:r>
    <w:r>
      <w:rPr>
        <w:noProof/>
      </w:rPr>
      <w:tab/>
    </w:r>
  </w:p>
  <w:p w:rsidR="00F279DA" w:rsidRDefault="00F279DA" w14:paraId="0AA898C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7C06" w:rsidP="004B2E64" w:rsidRDefault="008B7C06" w14:paraId="3D0D28B5" w14:textId="77777777">
      <w:r>
        <w:separator/>
      </w:r>
    </w:p>
  </w:footnote>
  <w:footnote w:type="continuationSeparator" w:id="0">
    <w:p w:rsidR="008B7C06" w:rsidP="004B2E64" w:rsidRDefault="008B7C06" w14:paraId="637BCCE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EA057B" w:rsidR="00F279DA" w:rsidP="009A220F" w:rsidRDefault="00F279DA" w14:paraId="0782E887" w14:textId="77777777">
    <w:pPr>
      <w:pStyle w:val="NoSpacing"/>
      <w:framePr w:w="9886" w:h="1411" w:wrap="around" w:x="1561" w:y="511" w:hRule="exact"/>
      <w:rPr>
        <w:rFonts w:hint="eastAsia"/>
        <w:b/>
      </w:rPr>
    </w:pPr>
    <w:r>
      <w:rPr>
        <w:b/>
      </w:rPr>
      <w:t xml:space="preserve">Sector Support Fund (SSF) </w:t>
    </w:r>
  </w:p>
  <w:p w:rsidR="00F279DA" w:rsidRDefault="00F279DA" w14:paraId="441F4402" w14:textId="77777777">
    <w:pPr>
      <w:pStyle w:val="Header"/>
    </w:pPr>
    <w:r>
      <w:rPr>
        <w:noProof/>
      </w:rPr>
      <w:drawing>
        <wp:anchor distT="0" distB="0" distL="114300" distR="114300" simplePos="0" relativeHeight="251657216" behindDoc="0" locked="0" layoutInCell="1" allowOverlap="1" wp14:anchorId="0C27D73E" wp14:editId="6F792A56">
          <wp:simplePos x="0" y="0"/>
          <wp:positionH relativeFrom="margin">
            <wp:posOffset>-276225</wp:posOffset>
          </wp:positionH>
          <wp:positionV relativeFrom="paragraph">
            <wp:posOffset>-431165</wp:posOffset>
          </wp:positionV>
          <wp:extent cx="2590800" cy="1148080"/>
          <wp:effectExtent l="0" t="0" r="0" b="0"/>
          <wp:wrapThrough wrapText="bothSides">
            <wp:wrapPolygon edited="0">
              <wp:start x="5718" y="3584"/>
              <wp:lineTo x="3494" y="5376"/>
              <wp:lineTo x="2065" y="7527"/>
              <wp:lineTo x="1747" y="11469"/>
              <wp:lineTo x="1747" y="17562"/>
              <wp:lineTo x="2859" y="17562"/>
              <wp:lineTo x="3335" y="16845"/>
              <wp:lineTo x="19376" y="14695"/>
              <wp:lineTo x="19694" y="6093"/>
              <wp:lineTo x="6671" y="3584"/>
              <wp:lineTo x="5718" y="3584"/>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 on dark.png"/>
                  <pic:cNvPicPr/>
                </pic:nvPicPr>
                <pic:blipFill>
                  <a:blip r:embed="rId1">
                    <a:extLst>
                      <a:ext uri="{28A0092B-C50C-407E-A947-70E740481C1C}">
                        <a14:useLocalDpi xmlns:a14="http://schemas.microsoft.com/office/drawing/2010/main" val="0"/>
                      </a:ext>
                    </a:extLst>
                  </a:blip>
                  <a:stretch>
                    <a:fillRect/>
                  </a:stretch>
                </pic:blipFill>
                <pic:spPr>
                  <a:xfrm>
                    <a:off x="0" y="0"/>
                    <a:ext cx="2590800" cy="11480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B4A68"/>
    <w:multiLevelType w:val="multilevel"/>
    <w:tmpl w:val="95E2A508"/>
    <w:lvl w:ilvl="0">
      <w:start w:val="1"/>
      <w:numFmt w:val="decimal"/>
      <w:lvlText w:val="%1."/>
      <w:lvlJc w:val="left"/>
      <w:pPr>
        <w:ind w:left="993" w:hanging="360"/>
      </w:pPr>
      <w:rPr>
        <w:rFonts w:hint="default"/>
        <w:sz w:val="24"/>
        <w:szCs w:val="24"/>
      </w:rPr>
    </w:lvl>
    <w:lvl w:ilvl="1">
      <w:start w:val="1"/>
      <w:numFmt w:val="decimal"/>
      <w:isLgl/>
      <w:lvlText w:val="%1.%2."/>
      <w:lvlJc w:val="left"/>
      <w:pPr>
        <w:ind w:left="993" w:hanging="360"/>
      </w:pPr>
      <w:rPr>
        <w:rFonts w:hint="default"/>
      </w:rPr>
    </w:lvl>
    <w:lvl w:ilvl="2">
      <w:start w:val="1"/>
      <w:numFmt w:val="decimal"/>
      <w:isLgl/>
      <w:lvlText w:val="%1.%2.%3."/>
      <w:lvlJc w:val="left"/>
      <w:pPr>
        <w:ind w:left="1353" w:hanging="720"/>
      </w:pPr>
      <w:rPr>
        <w:rFonts w:hint="default"/>
      </w:rPr>
    </w:lvl>
    <w:lvl w:ilvl="3">
      <w:start w:val="1"/>
      <w:numFmt w:val="decimal"/>
      <w:isLgl/>
      <w:lvlText w:val="%1.%2.%3.%4."/>
      <w:lvlJc w:val="left"/>
      <w:pPr>
        <w:ind w:left="1353" w:hanging="720"/>
      </w:pPr>
      <w:rPr>
        <w:rFonts w:hint="default"/>
      </w:rPr>
    </w:lvl>
    <w:lvl w:ilvl="4">
      <w:start w:val="1"/>
      <w:numFmt w:val="decimal"/>
      <w:isLgl/>
      <w:lvlText w:val="%1.%2.%3.%4.%5."/>
      <w:lvlJc w:val="left"/>
      <w:pPr>
        <w:ind w:left="1713" w:hanging="1080"/>
      </w:pPr>
      <w:rPr>
        <w:rFonts w:hint="default"/>
      </w:rPr>
    </w:lvl>
    <w:lvl w:ilvl="5">
      <w:start w:val="1"/>
      <w:numFmt w:val="decimal"/>
      <w:isLgl/>
      <w:lvlText w:val="%1.%2.%3.%4.%5.%6."/>
      <w:lvlJc w:val="left"/>
      <w:pPr>
        <w:ind w:left="1713" w:hanging="1080"/>
      </w:pPr>
      <w:rPr>
        <w:rFonts w:hint="default"/>
      </w:rPr>
    </w:lvl>
    <w:lvl w:ilvl="6">
      <w:start w:val="1"/>
      <w:numFmt w:val="decimal"/>
      <w:isLgl/>
      <w:lvlText w:val="%1.%2.%3.%4.%5.%6.%7."/>
      <w:lvlJc w:val="left"/>
      <w:pPr>
        <w:ind w:left="2073" w:hanging="1440"/>
      </w:pPr>
      <w:rPr>
        <w:rFonts w:hint="default"/>
      </w:rPr>
    </w:lvl>
    <w:lvl w:ilvl="7">
      <w:start w:val="1"/>
      <w:numFmt w:val="decimal"/>
      <w:isLgl/>
      <w:lvlText w:val="%1.%2.%3.%4.%5.%6.%7.%8."/>
      <w:lvlJc w:val="left"/>
      <w:pPr>
        <w:ind w:left="2073" w:hanging="1440"/>
      </w:pPr>
      <w:rPr>
        <w:rFonts w:hint="default"/>
      </w:rPr>
    </w:lvl>
    <w:lvl w:ilvl="8">
      <w:start w:val="1"/>
      <w:numFmt w:val="decimal"/>
      <w:isLgl/>
      <w:lvlText w:val="%1.%2.%3.%4.%5.%6.%7.%8.%9."/>
      <w:lvlJc w:val="left"/>
      <w:pPr>
        <w:ind w:left="2433" w:hanging="1800"/>
      </w:pPr>
      <w:rPr>
        <w:rFonts w:hint="default"/>
      </w:rPr>
    </w:lvl>
  </w:abstractNum>
  <w:abstractNum w:abstractNumId="1" w15:restartNumberingAfterBreak="0">
    <w:nsid w:val="16AF714D"/>
    <w:multiLevelType w:val="hybridMultilevel"/>
    <w:tmpl w:val="D42050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542513"/>
    <w:multiLevelType w:val="hybridMultilevel"/>
    <w:tmpl w:val="F8D492E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17EE2940"/>
    <w:multiLevelType w:val="hybridMultilevel"/>
    <w:tmpl w:val="8DFC7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BA4246"/>
    <w:multiLevelType w:val="hybridMultilevel"/>
    <w:tmpl w:val="592C3FD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23BB62ED"/>
    <w:multiLevelType w:val="hybridMultilevel"/>
    <w:tmpl w:val="BE02EFAC"/>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57A6AB7"/>
    <w:multiLevelType w:val="multilevel"/>
    <w:tmpl w:val="8D543232"/>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12A4829"/>
    <w:multiLevelType w:val="hybridMultilevel"/>
    <w:tmpl w:val="39F86A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3BD1F07"/>
    <w:multiLevelType w:val="hybridMultilevel"/>
    <w:tmpl w:val="54606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F5188D"/>
    <w:multiLevelType w:val="multilevel"/>
    <w:tmpl w:val="1AC4262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3E6B40B5"/>
    <w:multiLevelType w:val="hybridMultilevel"/>
    <w:tmpl w:val="4B4C05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48031FB"/>
    <w:multiLevelType w:val="hybridMultilevel"/>
    <w:tmpl w:val="4CCC98E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77C2B16"/>
    <w:multiLevelType w:val="hybridMultilevel"/>
    <w:tmpl w:val="E24E55AC"/>
    <w:lvl w:ilvl="0" w:tplc="831C2E20">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22272D"/>
    <w:multiLevelType w:val="hybridMultilevel"/>
    <w:tmpl w:val="309C251E"/>
    <w:lvl w:ilvl="0" w:tplc="FD7AC3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320A5B"/>
    <w:multiLevelType w:val="hybridMultilevel"/>
    <w:tmpl w:val="0860CF8A"/>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22352E0"/>
    <w:multiLevelType w:val="multilevel"/>
    <w:tmpl w:val="60C0292A"/>
    <w:lvl w:ilvl="0">
      <w:start w:val="1"/>
      <w:numFmt w:val="decimal"/>
      <w:lvlText w:val="%1"/>
      <w:lvlJc w:val="left"/>
      <w:pPr>
        <w:ind w:left="360" w:hanging="360"/>
      </w:pPr>
      <w:rPr>
        <w:rFonts w:hint="default"/>
        <w:b/>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87F3D92"/>
    <w:multiLevelType w:val="hybridMultilevel"/>
    <w:tmpl w:val="092AFB82"/>
    <w:lvl w:ilvl="0" w:tplc="0A52562A">
      <w:start w:val="5"/>
      <w:numFmt w:val="bullet"/>
      <w:lvlText w:val="-"/>
      <w:lvlJc w:val="left"/>
      <w:pPr>
        <w:ind w:left="786" w:hanging="360"/>
      </w:pPr>
      <w:rPr>
        <w:rFonts w:hint="default" w:ascii="Open Sans" w:hAnsi="Open Sans" w:eastAsia="Times New Roman" w:cs="Open Sans"/>
      </w:rPr>
    </w:lvl>
    <w:lvl w:ilvl="1" w:tplc="08090003" w:tentative="1">
      <w:start w:val="1"/>
      <w:numFmt w:val="bullet"/>
      <w:lvlText w:val="o"/>
      <w:lvlJc w:val="left"/>
      <w:pPr>
        <w:ind w:left="1506" w:hanging="360"/>
      </w:pPr>
      <w:rPr>
        <w:rFonts w:hint="default" w:ascii="Courier New" w:hAnsi="Courier New" w:cs="Courier New"/>
      </w:rPr>
    </w:lvl>
    <w:lvl w:ilvl="2" w:tplc="08090005" w:tentative="1">
      <w:start w:val="1"/>
      <w:numFmt w:val="bullet"/>
      <w:lvlText w:val=""/>
      <w:lvlJc w:val="left"/>
      <w:pPr>
        <w:ind w:left="2226" w:hanging="360"/>
      </w:pPr>
      <w:rPr>
        <w:rFonts w:hint="default" w:ascii="Wingdings" w:hAnsi="Wingdings"/>
      </w:rPr>
    </w:lvl>
    <w:lvl w:ilvl="3" w:tplc="08090001" w:tentative="1">
      <w:start w:val="1"/>
      <w:numFmt w:val="bullet"/>
      <w:lvlText w:val=""/>
      <w:lvlJc w:val="left"/>
      <w:pPr>
        <w:ind w:left="2946" w:hanging="360"/>
      </w:pPr>
      <w:rPr>
        <w:rFonts w:hint="default" w:ascii="Symbol" w:hAnsi="Symbol"/>
      </w:rPr>
    </w:lvl>
    <w:lvl w:ilvl="4" w:tplc="08090003" w:tentative="1">
      <w:start w:val="1"/>
      <w:numFmt w:val="bullet"/>
      <w:lvlText w:val="o"/>
      <w:lvlJc w:val="left"/>
      <w:pPr>
        <w:ind w:left="3666" w:hanging="360"/>
      </w:pPr>
      <w:rPr>
        <w:rFonts w:hint="default" w:ascii="Courier New" w:hAnsi="Courier New" w:cs="Courier New"/>
      </w:rPr>
    </w:lvl>
    <w:lvl w:ilvl="5" w:tplc="08090005" w:tentative="1">
      <w:start w:val="1"/>
      <w:numFmt w:val="bullet"/>
      <w:lvlText w:val=""/>
      <w:lvlJc w:val="left"/>
      <w:pPr>
        <w:ind w:left="4386" w:hanging="360"/>
      </w:pPr>
      <w:rPr>
        <w:rFonts w:hint="default" w:ascii="Wingdings" w:hAnsi="Wingdings"/>
      </w:rPr>
    </w:lvl>
    <w:lvl w:ilvl="6" w:tplc="08090001" w:tentative="1">
      <w:start w:val="1"/>
      <w:numFmt w:val="bullet"/>
      <w:lvlText w:val=""/>
      <w:lvlJc w:val="left"/>
      <w:pPr>
        <w:ind w:left="5106" w:hanging="360"/>
      </w:pPr>
      <w:rPr>
        <w:rFonts w:hint="default" w:ascii="Symbol" w:hAnsi="Symbol"/>
      </w:rPr>
    </w:lvl>
    <w:lvl w:ilvl="7" w:tplc="08090003" w:tentative="1">
      <w:start w:val="1"/>
      <w:numFmt w:val="bullet"/>
      <w:lvlText w:val="o"/>
      <w:lvlJc w:val="left"/>
      <w:pPr>
        <w:ind w:left="5826" w:hanging="360"/>
      </w:pPr>
      <w:rPr>
        <w:rFonts w:hint="default" w:ascii="Courier New" w:hAnsi="Courier New" w:cs="Courier New"/>
      </w:rPr>
    </w:lvl>
    <w:lvl w:ilvl="8" w:tplc="08090005" w:tentative="1">
      <w:start w:val="1"/>
      <w:numFmt w:val="bullet"/>
      <w:lvlText w:val=""/>
      <w:lvlJc w:val="left"/>
      <w:pPr>
        <w:ind w:left="6546" w:hanging="360"/>
      </w:pPr>
      <w:rPr>
        <w:rFonts w:hint="default" w:ascii="Wingdings" w:hAnsi="Wingdings"/>
      </w:rPr>
    </w:lvl>
  </w:abstractNum>
  <w:abstractNum w:abstractNumId="17" w15:restartNumberingAfterBreak="0">
    <w:nsid w:val="631610FF"/>
    <w:multiLevelType w:val="hybridMultilevel"/>
    <w:tmpl w:val="8F3212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7BB4816"/>
    <w:multiLevelType w:val="hybridMultilevel"/>
    <w:tmpl w:val="913056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DD96957"/>
    <w:multiLevelType w:val="hybridMultilevel"/>
    <w:tmpl w:val="F6FE360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79550665"/>
    <w:multiLevelType w:val="hybridMultilevel"/>
    <w:tmpl w:val="FD1CC634"/>
    <w:lvl w:ilvl="0" w:tplc="01C083F6">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AD7516F"/>
    <w:multiLevelType w:val="hybridMultilevel"/>
    <w:tmpl w:val="B3705232"/>
    <w:lvl w:ilvl="0" w:tplc="94AC023E">
      <w:start w:val="1"/>
      <w:numFmt w:val="bullet"/>
      <w:lvlText w:val=""/>
      <w:lvlJc w:val="left"/>
      <w:pPr>
        <w:ind w:left="720" w:hanging="360"/>
      </w:pPr>
      <w:rPr>
        <w:rFonts w:hint="default" w:ascii="Symbol" w:hAnsi="Symbol"/>
        <w:color w:val="00B0F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E9F611D"/>
    <w:multiLevelType w:val="multilevel"/>
    <w:tmpl w:val="963048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EA5B0C"/>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F605D08"/>
    <w:multiLevelType w:val="hybridMultilevel"/>
    <w:tmpl w:val="7F6E0F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5"/>
  </w:num>
  <w:num w:numId="3">
    <w:abstractNumId w:val="19"/>
  </w:num>
  <w:num w:numId="4">
    <w:abstractNumId w:val="7"/>
  </w:num>
  <w:num w:numId="5">
    <w:abstractNumId w:val="23"/>
  </w:num>
  <w:num w:numId="6">
    <w:abstractNumId w:val="9"/>
  </w:num>
  <w:num w:numId="7">
    <w:abstractNumId w:val="6"/>
  </w:num>
  <w:num w:numId="8">
    <w:abstractNumId w:val="16"/>
  </w:num>
  <w:num w:numId="9">
    <w:abstractNumId w:val="0"/>
  </w:num>
  <w:num w:numId="10">
    <w:abstractNumId w:val="3"/>
  </w:num>
  <w:num w:numId="11">
    <w:abstractNumId w:val="15"/>
  </w:num>
  <w:num w:numId="12">
    <w:abstractNumId w:val="8"/>
  </w:num>
  <w:num w:numId="13">
    <w:abstractNumId w:val="12"/>
  </w:num>
  <w:num w:numId="14">
    <w:abstractNumId w:val="1"/>
  </w:num>
  <w:num w:numId="15">
    <w:abstractNumId w:val="13"/>
  </w:num>
  <w:num w:numId="16">
    <w:abstractNumId w:val="20"/>
  </w:num>
  <w:num w:numId="17">
    <w:abstractNumId w:val="22"/>
  </w:num>
  <w:num w:numId="18">
    <w:abstractNumId w:val="2"/>
  </w:num>
  <w:num w:numId="19">
    <w:abstractNumId w:val="4"/>
  </w:num>
  <w:num w:numId="20">
    <w:abstractNumId w:val="17"/>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4"/>
  </w:num>
  <w:num w:numId="24">
    <w:abstractNumId w:val="1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isplayBackgroundShape/>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F60"/>
    <w:rsid w:val="00040433"/>
    <w:rsid w:val="00083EE5"/>
    <w:rsid w:val="000B2E8E"/>
    <w:rsid w:val="000B39FA"/>
    <w:rsid w:val="000D18FB"/>
    <w:rsid w:val="000D377D"/>
    <w:rsid w:val="000F1DBB"/>
    <w:rsid w:val="00106343"/>
    <w:rsid w:val="00127BEF"/>
    <w:rsid w:val="00153576"/>
    <w:rsid w:val="00174EFF"/>
    <w:rsid w:val="00194592"/>
    <w:rsid w:val="001B6580"/>
    <w:rsid w:val="001B7845"/>
    <w:rsid w:val="001C0292"/>
    <w:rsid w:val="001C0D2F"/>
    <w:rsid w:val="00204A8F"/>
    <w:rsid w:val="00223031"/>
    <w:rsid w:val="00230431"/>
    <w:rsid w:val="002468C4"/>
    <w:rsid w:val="00274901"/>
    <w:rsid w:val="002761D5"/>
    <w:rsid w:val="002B284F"/>
    <w:rsid w:val="002E1102"/>
    <w:rsid w:val="002E46EC"/>
    <w:rsid w:val="003002DB"/>
    <w:rsid w:val="0030292F"/>
    <w:rsid w:val="003461AD"/>
    <w:rsid w:val="003942EA"/>
    <w:rsid w:val="003A2CFE"/>
    <w:rsid w:val="00401F60"/>
    <w:rsid w:val="0043780C"/>
    <w:rsid w:val="00476B4E"/>
    <w:rsid w:val="004874AF"/>
    <w:rsid w:val="004B2E64"/>
    <w:rsid w:val="004C1C5E"/>
    <w:rsid w:val="00511099"/>
    <w:rsid w:val="00531FBE"/>
    <w:rsid w:val="00575B0B"/>
    <w:rsid w:val="00575F11"/>
    <w:rsid w:val="005A5C28"/>
    <w:rsid w:val="005F4ED8"/>
    <w:rsid w:val="00655DC1"/>
    <w:rsid w:val="006979FE"/>
    <w:rsid w:val="006C66E2"/>
    <w:rsid w:val="006D137B"/>
    <w:rsid w:val="006D52CF"/>
    <w:rsid w:val="0072444D"/>
    <w:rsid w:val="00773197"/>
    <w:rsid w:val="00784551"/>
    <w:rsid w:val="00787530"/>
    <w:rsid w:val="007A1D3B"/>
    <w:rsid w:val="007B1E02"/>
    <w:rsid w:val="007B7D22"/>
    <w:rsid w:val="007D3E29"/>
    <w:rsid w:val="007D5D5D"/>
    <w:rsid w:val="007D74A7"/>
    <w:rsid w:val="008268C0"/>
    <w:rsid w:val="00866C29"/>
    <w:rsid w:val="008859F7"/>
    <w:rsid w:val="008B6CE2"/>
    <w:rsid w:val="008B7C06"/>
    <w:rsid w:val="008F63D8"/>
    <w:rsid w:val="009038E5"/>
    <w:rsid w:val="00951874"/>
    <w:rsid w:val="00955162"/>
    <w:rsid w:val="00976C13"/>
    <w:rsid w:val="00981D75"/>
    <w:rsid w:val="009A220F"/>
    <w:rsid w:val="009D4A76"/>
    <w:rsid w:val="009F3F1C"/>
    <w:rsid w:val="00A12C31"/>
    <w:rsid w:val="00A17FDE"/>
    <w:rsid w:val="00A57EBE"/>
    <w:rsid w:val="00A61CAA"/>
    <w:rsid w:val="00AE15A3"/>
    <w:rsid w:val="00B033D8"/>
    <w:rsid w:val="00B569AA"/>
    <w:rsid w:val="00B57037"/>
    <w:rsid w:val="00B85E28"/>
    <w:rsid w:val="00B87807"/>
    <w:rsid w:val="00BA6007"/>
    <w:rsid w:val="00BC586A"/>
    <w:rsid w:val="00BC6AD2"/>
    <w:rsid w:val="00BE1695"/>
    <w:rsid w:val="00C0180C"/>
    <w:rsid w:val="00C0436E"/>
    <w:rsid w:val="00C213C1"/>
    <w:rsid w:val="00C71D19"/>
    <w:rsid w:val="00C85AB2"/>
    <w:rsid w:val="00C865C0"/>
    <w:rsid w:val="00C906D3"/>
    <w:rsid w:val="00CC57E3"/>
    <w:rsid w:val="00CD6C0D"/>
    <w:rsid w:val="00CE39DB"/>
    <w:rsid w:val="00D070D9"/>
    <w:rsid w:val="00D53AD2"/>
    <w:rsid w:val="00D77ACD"/>
    <w:rsid w:val="00D869FD"/>
    <w:rsid w:val="00DC0F0D"/>
    <w:rsid w:val="00DC4BE7"/>
    <w:rsid w:val="00DC6D2A"/>
    <w:rsid w:val="00DD3469"/>
    <w:rsid w:val="00DD38B9"/>
    <w:rsid w:val="00DE5A5D"/>
    <w:rsid w:val="00E00EB6"/>
    <w:rsid w:val="00E03B78"/>
    <w:rsid w:val="00E10E0A"/>
    <w:rsid w:val="00E13E5B"/>
    <w:rsid w:val="00E34648"/>
    <w:rsid w:val="00E46947"/>
    <w:rsid w:val="00E73C6F"/>
    <w:rsid w:val="00EA057B"/>
    <w:rsid w:val="00EA4C66"/>
    <w:rsid w:val="00ED0973"/>
    <w:rsid w:val="00EE1FA2"/>
    <w:rsid w:val="00EF1560"/>
    <w:rsid w:val="00EF4796"/>
    <w:rsid w:val="00F138D5"/>
    <w:rsid w:val="00F153C6"/>
    <w:rsid w:val="00F172EF"/>
    <w:rsid w:val="00F279DA"/>
    <w:rsid w:val="00F40591"/>
    <w:rsid w:val="00F40E3A"/>
    <w:rsid w:val="00F601E3"/>
    <w:rsid w:val="00F61299"/>
    <w:rsid w:val="00F75492"/>
    <w:rsid w:val="00F80104"/>
    <w:rsid w:val="00FA743A"/>
    <w:rsid w:val="00FD5B9D"/>
    <w:rsid w:val="00FE3A68"/>
    <w:rsid w:val="00FF04E9"/>
    <w:rsid w:val="06F1C555"/>
    <w:rsid w:val="0969DC59"/>
    <w:rsid w:val="09BC9819"/>
    <w:rsid w:val="1537A40E"/>
    <w:rsid w:val="1D7A1657"/>
    <w:rsid w:val="2BB1CC84"/>
    <w:rsid w:val="2BF1A378"/>
    <w:rsid w:val="457149D1"/>
    <w:rsid w:val="4E021697"/>
    <w:rsid w:val="566425DF"/>
    <w:rsid w:val="5DE929FD"/>
    <w:rsid w:val="67525A50"/>
    <w:rsid w:val="793729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26B708"/>
  <w15:docId w15:val="{C0645C4C-BBE5-42C1-8004-67E9B5BD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2"/>
        <w:szCs w:val="22"/>
        <w:lang w:val="en-GB" w:eastAsia="ja-JP" w:bidi="ar-SA"/>
      </w:rPr>
    </w:rPrDefault>
    <w:pPrDefault>
      <w:pPr>
        <w:spacing w:after="120" w:line="276" w:lineRule="auto"/>
      </w:pPr>
    </w:pPrDefault>
  </w:docDefaults>
  <w:latentStyles w:defLockedState="0" w:defUIPriority="99" w:defSemiHidden="0" w:defUnhideWhenUsed="0" w:defQFormat="0" w:count="377">
    <w:lsdException w:name="Normal" w:uiPriority="0" w:qFormat="1"/>
    <w:lsdException w:name="heading 1" w:uiPriority="9"/>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401F60"/>
    <w:pPr>
      <w:spacing w:after="0" w:line="240" w:lineRule="auto"/>
    </w:pPr>
    <w:rPr>
      <w:rFonts w:ascii="Arial" w:hAnsi="Arial" w:eastAsia="Times New Roman" w:cs="Times New Roman"/>
      <w:sz w:val="24"/>
      <w:szCs w:val="24"/>
      <w:lang w:eastAsia="en-GB"/>
    </w:rPr>
  </w:style>
  <w:style w:type="paragraph" w:styleId="Heading1">
    <w:name w:val="heading 1"/>
    <w:basedOn w:val="Normal"/>
    <w:next w:val="Normal"/>
    <w:link w:val="Heading1Char"/>
    <w:uiPriority w:val="9"/>
    <w:rsid w:val="00C0180C"/>
    <w:pPr>
      <w:keepNext/>
      <w:keepLines/>
      <w:spacing w:before="400" w:after="40"/>
      <w:outlineLvl w:val="0"/>
    </w:pPr>
    <w:rPr>
      <w:rFonts w:asciiTheme="majorHAnsi" w:hAnsiTheme="majorHAnsi" w:eastAsiaTheme="majorEastAsia" w:cstheme="majorBidi"/>
      <w:caps/>
      <w:sz w:val="36"/>
      <w:szCs w:val="36"/>
    </w:rPr>
  </w:style>
  <w:style w:type="paragraph" w:styleId="Heading2">
    <w:name w:val="heading 2"/>
    <w:basedOn w:val="Normal"/>
    <w:next w:val="Normal"/>
    <w:link w:val="Heading2Char"/>
    <w:uiPriority w:val="9"/>
    <w:unhideWhenUsed/>
    <w:qFormat/>
    <w:rsid w:val="00511099"/>
    <w:pPr>
      <w:keepNext/>
      <w:keepLines/>
      <w:spacing w:before="320" w:after="160"/>
      <w:outlineLvl w:val="1"/>
    </w:pPr>
    <w:rPr>
      <w:rFonts w:eastAsiaTheme="majorEastAsia"/>
      <w:caps/>
      <w:color w:val="44BCCD" w:themeColor="accent3"/>
      <w:sz w:val="26"/>
      <w:szCs w:val="28"/>
    </w:rPr>
  </w:style>
  <w:style w:type="paragraph" w:styleId="Heading3">
    <w:name w:val="heading 3"/>
    <w:basedOn w:val="Normal"/>
    <w:next w:val="Normal"/>
    <w:link w:val="Heading3Char"/>
    <w:uiPriority w:val="9"/>
    <w:unhideWhenUsed/>
    <w:qFormat/>
    <w:rsid w:val="00511099"/>
    <w:pPr>
      <w:keepNext/>
      <w:keepLines/>
      <w:spacing w:before="60"/>
      <w:outlineLvl w:val="2"/>
    </w:pPr>
    <w:rPr>
      <w:rFonts w:eastAsiaTheme="majorEastAsia" w:cstheme="majorBidi"/>
      <w:b/>
      <w:caps/>
      <w:color w:val="706F6F" w:themeColor="accent5"/>
      <w:szCs w:val="28"/>
    </w:rPr>
  </w:style>
  <w:style w:type="paragraph" w:styleId="Heading4">
    <w:name w:val="heading 4"/>
    <w:basedOn w:val="Normal"/>
    <w:next w:val="Normal"/>
    <w:link w:val="Heading4Char"/>
    <w:uiPriority w:val="9"/>
    <w:semiHidden/>
    <w:unhideWhenUsed/>
    <w:rsid w:val="00C0180C"/>
    <w:pPr>
      <w:keepNext/>
      <w:keepLines/>
      <w:spacing w:before="120"/>
      <w:outlineLvl w:val="3"/>
    </w:pPr>
    <w:rPr>
      <w:rFonts w:asciiTheme="majorHAnsi" w:hAnsiTheme="majorHAnsi" w:eastAsiaTheme="majorEastAsia" w:cstheme="majorBidi"/>
      <w:caps/>
    </w:rPr>
  </w:style>
  <w:style w:type="paragraph" w:styleId="Heading5">
    <w:name w:val="heading 5"/>
    <w:basedOn w:val="Normal"/>
    <w:next w:val="Normal"/>
    <w:link w:val="Heading5Char"/>
    <w:uiPriority w:val="9"/>
    <w:semiHidden/>
    <w:unhideWhenUsed/>
    <w:qFormat/>
    <w:rsid w:val="00C0180C"/>
    <w:pPr>
      <w:keepNext/>
      <w:keepLines/>
      <w:spacing w:before="120"/>
      <w:outlineLvl w:val="4"/>
    </w:pPr>
    <w:rPr>
      <w:rFonts w:asciiTheme="majorHAnsi" w:hAnsiTheme="majorHAnsi" w:eastAsiaTheme="majorEastAsia" w:cstheme="majorBidi"/>
      <w:i/>
      <w:iCs/>
      <w:caps/>
    </w:rPr>
  </w:style>
  <w:style w:type="paragraph" w:styleId="Heading6">
    <w:name w:val="heading 6"/>
    <w:basedOn w:val="Normal"/>
    <w:next w:val="Normal"/>
    <w:link w:val="Heading6Char"/>
    <w:uiPriority w:val="9"/>
    <w:semiHidden/>
    <w:unhideWhenUsed/>
    <w:qFormat/>
    <w:rsid w:val="00C0180C"/>
    <w:pPr>
      <w:keepNext/>
      <w:keepLines/>
      <w:spacing w:before="120"/>
      <w:outlineLvl w:val="5"/>
    </w:pPr>
    <w:rPr>
      <w:rFonts w:asciiTheme="majorHAnsi" w:hAnsiTheme="majorHAnsi" w:eastAsiaTheme="majorEastAsia" w:cstheme="majorBidi"/>
      <w:b/>
      <w:bCs/>
      <w:caps/>
      <w:color w:val="535363" w:themeColor="text1" w:themeTint="D9"/>
      <w:szCs w:val="20"/>
    </w:rPr>
  </w:style>
  <w:style w:type="paragraph" w:styleId="Heading7">
    <w:name w:val="heading 7"/>
    <w:basedOn w:val="Normal"/>
    <w:next w:val="Normal"/>
    <w:link w:val="Heading7Char"/>
    <w:uiPriority w:val="9"/>
    <w:semiHidden/>
    <w:unhideWhenUsed/>
    <w:qFormat/>
    <w:rsid w:val="00C0180C"/>
    <w:pPr>
      <w:keepNext/>
      <w:keepLines/>
      <w:spacing w:before="120"/>
      <w:outlineLvl w:val="6"/>
    </w:pPr>
    <w:rPr>
      <w:rFonts w:asciiTheme="majorHAnsi" w:hAnsiTheme="majorHAnsi" w:eastAsiaTheme="majorEastAsia" w:cstheme="majorBidi"/>
      <w:b/>
      <w:bCs/>
      <w:i/>
      <w:iCs/>
      <w:caps/>
      <w:color w:val="535363" w:themeColor="text1" w:themeTint="D9"/>
      <w:szCs w:val="20"/>
    </w:rPr>
  </w:style>
  <w:style w:type="paragraph" w:styleId="Heading8">
    <w:name w:val="heading 8"/>
    <w:basedOn w:val="Normal"/>
    <w:next w:val="Normal"/>
    <w:link w:val="Heading8Char"/>
    <w:uiPriority w:val="9"/>
    <w:semiHidden/>
    <w:unhideWhenUsed/>
    <w:qFormat/>
    <w:rsid w:val="00C0180C"/>
    <w:pPr>
      <w:keepNext/>
      <w:keepLines/>
      <w:spacing w:before="120"/>
      <w:outlineLvl w:val="7"/>
    </w:pPr>
    <w:rPr>
      <w:rFonts w:asciiTheme="majorHAnsi" w:hAnsiTheme="majorHAnsi" w:eastAsiaTheme="majorEastAsia" w:cstheme="majorBidi"/>
      <w:b/>
      <w:bCs/>
      <w:caps/>
      <w:color w:val="9595A6" w:themeColor="text1" w:themeTint="80"/>
      <w:szCs w:val="20"/>
    </w:rPr>
  </w:style>
  <w:style w:type="paragraph" w:styleId="Heading9">
    <w:name w:val="heading 9"/>
    <w:basedOn w:val="Normal"/>
    <w:next w:val="Normal"/>
    <w:link w:val="Heading9Char"/>
    <w:uiPriority w:val="9"/>
    <w:semiHidden/>
    <w:unhideWhenUsed/>
    <w:qFormat/>
    <w:rsid w:val="00C0180C"/>
    <w:pPr>
      <w:keepNext/>
      <w:keepLines/>
      <w:spacing w:before="120"/>
      <w:outlineLvl w:val="8"/>
    </w:pPr>
    <w:rPr>
      <w:rFonts w:asciiTheme="majorHAnsi" w:hAnsiTheme="majorHAnsi" w:eastAsiaTheme="majorEastAsia" w:cstheme="majorBidi"/>
      <w:b/>
      <w:bCs/>
      <w:i/>
      <w:iCs/>
      <w:caps/>
      <w:color w:val="9595A6" w:themeColor="text1" w:themeTint="8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0180C"/>
    <w:rPr>
      <w:rFonts w:asciiTheme="majorHAnsi" w:hAnsiTheme="majorHAnsi" w:eastAsiaTheme="majorEastAsia" w:cstheme="majorBidi"/>
      <w:caps/>
      <w:sz w:val="36"/>
      <w:szCs w:val="36"/>
    </w:rPr>
  </w:style>
  <w:style w:type="character" w:styleId="Heading2Char" w:customStyle="1">
    <w:name w:val="Heading 2 Char"/>
    <w:basedOn w:val="DefaultParagraphFont"/>
    <w:link w:val="Heading2"/>
    <w:uiPriority w:val="9"/>
    <w:rsid w:val="00511099"/>
    <w:rPr>
      <w:rFonts w:ascii="Open Sans" w:hAnsi="Open Sans" w:cs="Open Sans" w:eastAsiaTheme="majorEastAsia"/>
      <w:caps/>
      <w:color w:val="44BCCD" w:themeColor="accent3"/>
      <w:sz w:val="26"/>
      <w:szCs w:val="28"/>
    </w:rPr>
  </w:style>
  <w:style w:type="character" w:styleId="Heading3Char" w:customStyle="1">
    <w:name w:val="Heading 3 Char"/>
    <w:basedOn w:val="DefaultParagraphFont"/>
    <w:link w:val="Heading3"/>
    <w:uiPriority w:val="9"/>
    <w:rsid w:val="00511099"/>
    <w:rPr>
      <w:rFonts w:ascii="Open Sans" w:hAnsi="Open Sans" w:eastAsiaTheme="majorEastAsia" w:cstheme="majorBidi"/>
      <w:b/>
      <w:caps/>
      <w:color w:val="706F6F" w:themeColor="accent5"/>
      <w:sz w:val="20"/>
      <w:szCs w:val="28"/>
    </w:rPr>
  </w:style>
  <w:style w:type="character" w:styleId="Heading4Char" w:customStyle="1">
    <w:name w:val="Heading 4 Char"/>
    <w:basedOn w:val="DefaultParagraphFont"/>
    <w:link w:val="Heading4"/>
    <w:uiPriority w:val="9"/>
    <w:semiHidden/>
    <w:rsid w:val="00C0180C"/>
    <w:rPr>
      <w:rFonts w:asciiTheme="majorHAnsi" w:hAnsiTheme="majorHAnsi" w:eastAsiaTheme="majorEastAsia" w:cstheme="majorBidi"/>
      <w:caps/>
    </w:rPr>
  </w:style>
  <w:style w:type="character" w:styleId="Heading5Char" w:customStyle="1">
    <w:name w:val="Heading 5 Char"/>
    <w:basedOn w:val="DefaultParagraphFont"/>
    <w:link w:val="Heading5"/>
    <w:uiPriority w:val="9"/>
    <w:semiHidden/>
    <w:rsid w:val="00C0180C"/>
    <w:rPr>
      <w:rFonts w:asciiTheme="majorHAnsi" w:hAnsiTheme="majorHAnsi" w:eastAsiaTheme="majorEastAsia" w:cstheme="majorBidi"/>
      <w:i/>
      <w:iCs/>
      <w:caps/>
    </w:rPr>
  </w:style>
  <w:style w:type="character" w:styleId="Heading6Char" w:customStyle="1">
    <w:name w:val="Heading 6 Char"/>
    <w:basedOn w:val="DefaultParagraphFont"/>
    <w:link w:val="Heading6"/>
    <w:uiPriority w:val="9"/>
    <w:semiHidden/>
    <w:rsid w:val="00C0180C"/>
    <w:rPr>
      <w:rFonts w:asciiTheme="majorHAnsi" w:hAnsiTheme="majorHAnsi" w:eastAsiaTheme="majorEastAsia" w:cstheme="majorBidi"/>
      <w:b/>
      <w:bCs/>
      <w:caps/>
      <w:color w:val="535363" w:themeColor="text1" w:themeTint="D9"/>
      <w:sz w:val="20"/>
      <w:szCs w:val="20"/>
    </w:rPr>
  </w:style>
  <w:style w:type="character" w:styleId="Heading7Char" w:customStyle="1">
    <w:name w:val="Heading 7 Char"/>
    <w:basedOn w:val="DefaultParagraphFont"/>
    <w:link w:val="Heading7"/>
    <w:uiPriority w:val="9"/>
    <w:semiHidden/>
    <w:rsid w:val="00C0180C"/>
    <w:rPr>
      <w:rFonts w:asciiTheme="majorHAnsi" w:hAnsiTheme="majorHAnsi" w:eastAsiaTheme="majorEastAsia" w:cstheme="majorBidi"/>
      <w:b/>
      <w:bCs/>
      <w:i/>
      <w:iCs/>
      <w:caps/>
      <w:color w:val="535363" w:themeColor="text1" w:themeTint="D9"/>
      <w:sz w:val="20"/>
      <w:szCs w:val="20"/>
    </w:rPr>
  </w:style>
  <w:style w:type="character" w:styleId="Heading8Char" w:customStyle="1">
    <w:name w:val="Heading 8 Char"/>
    <w:basedOn w:val="DefaultParagraphFont"/>
    <w:link w:val="Heading8"/>
    <w:uiPriority w:val="9"/>
    <w:semiHidden/>
    <w:rsid w:val="00C0180C"/>
    <w:rPr>
      <w:rFonts w:asciiTheme="majorHAnsi" w:hAnsiTheme="majorHAnsi" w:eastAsiaTheme="majorEastAsia" w:cstheme="majorBidi"/>
      <w:b/>
      <w:bCs/>
      <w:caps/>
      <w:color w:val="9595A6" w:themeColor="text1" w:themeTint="80"/>
      <w:sz w:val="20"/>
      <w:szCs w:val="20"/>
    </w:rPr>
  </w:style>
  <w:style w:type="character" w:styleId="Heading9Char" w:customStyle="1">
    <w:name w:val="Heading 9 Char"/>
    <w:basedOn w:val="DefaultParagraphFont"/>
    <w:link w:val="Heading9"/>
    <w:uiPriority w:val="9"/>
    <w:semiHidden/>
    <w:rsid w:val="00C0180C"/>
    <w:rPr>
      <w:rFonts w:asciiTheme="majorHAnsi" w:hAnsiTheme="majorHAnsi" w:eastAsiaTheme="majorEastAsia" w:cstheme="majorBidi"/>
      <w:b/>
      <w:bCs/>
      <w:i/>
      <w:iCs/>
      <w:caps/>
      <w:color w:val="9595A6" w:themeColor="text1" w:themeTint="80"/>
      <w:sz w:val="20"/>
      <w:szCs w:val="20"/>
    </w:rPr>
  </w:style>
  <w:style w:type="paragraph" w:styleId="Caption">
    <w:name w:val="caption"/>
    <w:basedOn w:val="Normal"/>
    <w:next w:val="Normal"/>
    <w:uiPriority w:val="35"/>
    <w:semiHidden/>
    <w:unhideWhenUsed/>
    <w:qFormat/>
    <w:rsid w:val="00C0180C"/>
    <w:rPr>
      <w:b/>
      <w:bCs/>
      <w:smallCaps/>
      <w:color w:val="76768C" w:themeColor="text1" w:themeTint="A6"/>
    </w:rPr>
  </w:style>
  <w:style w:type="paragraph" w:styleId="Title">
    <w:name w:val="Title"/>
    <w:basedOn w:val="Normal"/>
    <w:next w:val="Normal"/>
    <w:link w:val="TitleChar"/>
    <w:autoRedefine/>
    <w:uiPriority w:val="10"/>
    <w:qFormat/>
    <w:rsid w:val="00AE15A3"/>
    <w:pPr>
      <w:spacing w:before="360" w:after="480"/>
      <w:outlineLvl w:val="0"/>
    </w:pPr>
    <w:rPr>
      <w:rFonts w:ascii="Museo 300" w:hAnsi="Museo 300"/>
      <w:noProof/>
      <w:color w:val="EA5B0C" w:themeColor="accent2"/>
      <w:sz w:val="50"/>
      <w:szCs w:val="50"/>
    </w:rPr>
  </w:style>
  <w:style w:type="character" w:styleId="TitleChar" w:customStyle="1">
    <w:name w:val="Title Char"/>
    <w:basedOn w:val="DefaultParagraphFont"/>
    <w:link w:val="Title"/>
    <w:uiPriority w:val="10"/>
    <w:rsid w:val="00AE15A3"/>
    <w:rPr>
      <w:rFonts w:ascii="Museo 300" w:hAnsi="Museo 300" w:cs="Open Sans"/>
      <w:noProof/>
      <w:color w:val="EA5B0C" w:themeColor="accent2"/>
      <w:sz w:val="50"/>
      <w:szCs w:val="50"/>
    </w:rPr>
  </w:style>
  <w:style w:type="paragraph" w:styleId="Subtitle">
    <w:name w:val="Subtitle"/>
    <w:aliases w:val="Image Caption"/>
    <w:basedOn w:val="Normal"/>
    <w:next w:val="Normal"/>
    <w:link w:val="SubtitleChar"/>
    <w:uiPriority w:val="11"/>
    <w:qFormat/>
    <w:rsid w:val="00174EFF"/>
    <w:pPr>
      <w:numPr>
        <w:ilvl w:val="1"/>
      </w:numPr>
      <w:spacing w:before="120" w:after="120"/>
      <w:ind w:left="720"/>
    </w:pPr>
    <w:rPr>
      <w:rFonts w:eastAsiaTheme="majorEastAsia"/>
      <w:caps/>
      <w:color w:val="6F7387" w:themeColor="accent4" w:themeShade="BF"/>
      <w:sz w:val="18"/>
      <w:szCs w:val="18"/>
    </w:rPr>
  </w:style>
  <w:style w:type="character" w:styleId="SubtitleChar" w:customStyle="1">
    <w:name w:val="Subtitle Char"/>
    <w:aliases w:val="Image Caption Char"/>
    <w:basedOn w:val="DefaultParagraphFont"/>
    <w:link w:val="Subtitle"/>
    <w:uiPriority w:val="11"/>
    <w:rsid w:val="00174EFF"/>
    <w:rPr>
      <w:rFonts w:ascii="Open Sans" w:hAnsi="Open Sans" w:cs="Open Sans" w:eastAsiaTheme="majorEastAsia"/>
      <w:caps/>
      <w:color w:val="6F7387" w:themeColor="accent4" w:themeShade="BF"/>
      <w:sz w:val="18"/>
      <w:szCs w:val="18"/>
    </w:rPr>
  </w:style>
  <w:style w:type="character" w:styleId="Strong">
    <w:name w:val="Strong"/>
    <w:basedOn w:val="DefaultParagraphFont"/>
    <w:uiPriority w:val="22"/>
    <w:qFormat/>
    <w:rsid w:val="00EE1FA2"/>
    <w:rPr>
      <w:rFonts w:asciiTheme="minorHAnsi" w:hAnsiTheme="minorHAnsi"/>
      <w:b/>
      <w:bCs/>
      <w:color w:val="3D3D3D" w:themeColor="background1" w:themeShade="40"/>
      <w:sz w:val="21"/>
    </w:rPr>
  </w:style>
  <w:style w:type="character" w:styleId="Emphasis">
    <w:name w:val="Emphasis"/>
    <w:basedOn w:val="DefaultParagraphFont"/>
    <w:uiPriority w:val="20"/>
    <w:rsid w:val="00C0180C"/>
    <w:rPr>
      <w:i/>
      <w:iCs/>
    </w:rPr>
  </w:style>
  <w:style w:type="paragraph" w:styleId="NoSpacing">
    <w:name w:val="No Spacing"/>
    <w:aliases w:val="Top page information"/>
    <w:uiPriority w:val="1"/>
    <w:qFormat/>
    <w:rsid w:val="00E46947"/>
    <w:pPr>
      <w:framePr w:w="10066" w:h="1441" w:hSpace="180" w:wrap="around" w:hAnchor="page" w:vAnchor="page" w:x="901" w:y="766" w:hRule="exact"/>
      <w:spacing w:after="0" w:line="240" w:lineRule="auto"/>
      <w:jc w:val="right"/>
    </w:pPr>
    <w:rPr>
      <w:color w:val="706F6F" w:themeColor="accent5"/>
      <w:sz w:val="20"/>
      <w:szCs w:val="20"/>
    </w:rPr>
  </w:style>
  <w:style w:type="paragraph" w:styleId="Quote">
    <w:name w:val="Quote"/>
    <w:basedOn w:val="Normal"/>
    <w:next w:val="Normal"/>
    <w:link w:val="QuoteChar"/>
    <w:uiPriority w:val="29"/>
    <w:rsid w:val="000D18FB"/>
    <w:pPr>
      <w:pageBreakBefore/>
      <w:widowControl w:val="0"/>
      <w:spacing w:before="160" w:line="360" w:lineRule="auto"/>
      <w:ind w:right="720"/>
    </w:pPr>
    <w:rPr>
      <w:rFonts w:eastAsiaTheme="majorEastAsia" w:cstheme="majorBidi"/>
      <w:szCs w:val="25"/>
    </w:rPr>
  </w:style>
  <w:style w:type="character" w:styleId="QuoteChar" w:customStyle="1">
    <w:name w:val="Quote Char"/>
    <w:basedOn w:val="DefaultParagraphFont"/>
    <w:link w:val="Quote"/>
    <w:uiPriority w:val="29"/>
    <w:rsid w:val="000D18FB"/>
    <w:rPr>
      <w:rFonts w:ascii="Open Sans" w:hAnsi="Open Sans" w:eastAsiaTheme="majorEastAsia" w:cstheme="majorBidi"/>
      <w:color w:val="F6F6F6" w:themeColor="background1"/>
      <w:sz w:val="24"/>
      <w:szCs w:val="25"/>
    </w:rPr>
  </w:style>
  <w:style w:type="paragraph" w:styleId="IntenseQuote">
    <w:name w:val="Intense Quote"/>
    <w:basedOn w:val="Normal"/>
    <w:next w:val="Normal"/>
    <w:link w:val="IntenseQuoteChar"/>
    <w:uiPriority w:val="30"/>
    <w:rsid w:val="000D18FB"/>
    <w:pPr>
      <w:pageBreakBefore/>
      <w:widowControl w:val="0"/>
      <w:suppressAutoHyphens/>
    </w:pPr>
  </w:style>
  <w:style w:type="character" w:styleId="IntenseQuoteChar" w:customStyle="1">
    <w:name w:val="Intense Quote Char"/>
    <w:basedOn w:val="DefaultParagraphFont"/>
    <w:link w:val="IntenseQuote"/>
    <w:uiPriority w:val="30"/>
    <w:rsid w:val="000D18FB"/>
    <w:rPr>
      <w:rFonts w:ascii="Open Sans" w:hAnsi="Open Sans" w:cs="Open Sans"/>
      <w:color w:val="F6F6F6" w:themeColor="background1"/>
      <w:sz w:val="24"/>
      <w:szCs w:val="21"/>
    </w:rPr>
  </w:style>
  <w:style w:type="character" w:styleId="SubtleEmphasis">
    <w:name w:val="Subtle Emphasis"/>
    <w:basedOn w:val="DefaultParagraphFont"/>
    <w:uiPriority w:val="19"/>
    <w:qFormat/>
    <w:rsid w:val="00EE1FA2"/>
    <w:rPr>
      <w:rFonts w:asciiTheme="minorHAnsi" w:hAnsiTheme="minorHAnsi"/>
      <w:b w:val="0"/>
      <w:i/>
      <w:color w:val="818195" w:themeColor="text1" w:themeTint="99"/>
      <w:spacing w:val="0"/>
      <w:kern w:val="0"/>
      <w:sz w:val="22"/>
      <w:shd w:val="clear" w:color="auto" w:fill="auto"/>
    </w:rPr>
  </w:style>
  <w:style w:type="character" w:styleId="IntenseEmphasis">
    <w:name w:val="Intense Emphasis"/>
    <w:basedOn w:val="DefaultParagraphFont"/>
    <w:uiPriority w:val="21"/>
    <w:rsid w:val="00C0180C"/>
    <w:rPr>
      <w:b/>
      <w:bCs/>
      <w:i/>
      <w:iCs/>
    </w:rPr>
  </w:style>
  <w:style w:type="character" w:styleId="SubtleReference">
    <w:name w:val="Subtle Reference"/>
    <w:basedOn w:val="DefaultParagraphFont"/>
    <w:uiPriority w:val="31"/>
    <w:rsid w:val="00C0180C"/>
    <w:rPr>
      <w:smallCaps/>
      <w:color w:val="656578" w:themeColor="text1" w:themeTint="BF"/>
      <w:u w:val="single" w:color="9595A6" w:themeColor="text1" w:themeTint="80"/>
    </w:rPr>
  </w:style>
  <w:style w:type="character" w:styleId="IntenseReference">
    <w:name w:val="Intense Reference"/>
    <w:basedOn w:val="DefaultParagraphFont"/>
    <w:uiPriority w:val="32"/>
    <w:rsid w:val="00C0180C"/>
    <w:rPr>
      <w:b/>
      <w:bCs/>
      <w:caps w:val="0"/>
      <w:smallCaps/>
      <w:color w:val="auto"/>
      <w:spacing w:val="3"/>
      <w:u w:val="single"/>
    </w:rPr>
  </w:style>
  <w:style w:type="character" w:styleId="BookTitle">
    <w:name w:val="Book Title"/>
    <w:basedOn w:val="DefaultParagraphFont"/>
    <w:uiPriority w:val="33"/>
    <w:rsid w:val="00C0180C"/>
    <w:rPr>
      <w:b/>
      <w:bCs/>
      <w:smallCaps/>
      <w:spacing w:val="7"/>
    </w:rPr>
  </w:style>
  <w:style w:type="paragraph" w:styleId="TOCHeading">
    <w:name w:val="TOC Heading"/>
    <w:basedOn w:val="Heading1"/>
    <w:next w:val="Normal"/>
    <w:uiPriority w:val="39"/>
    <w:semiHidden/>
    <w:unhideWhenUsed/>
    <w:qFormat/>
    <w:rsid w:val="00C0180C"/>
    <w:pPr>
      <w:outlineLvl w:val="9"/>
    </w:pPr>
  </w:style>
  <w:style w:type="character" w:styleId="apple-converted-space" w:customStyle="1">
    <w:name w:val="apple-converted-space"/>
    <w:basedOn w:val="DefaultParagraphFont"/>
    <w:rsid w:val="00C0180C"/>
  </w:style>
  <w:style w:type="paragraph" w:styleId="NormalWeb">
    <w:name w:val="Normal (Web)"/>
    <w:basedOn w:val="Normal"/>
    <w:uiPriority w:val="99"/>
    <w:unhideWhenUsed/>
    <w:rsid w:val="00C0180C"/>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3002DB"/>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002DB"/>
    <w:rPr>
      <w:rFonts w:ascii="Segoe UI" w:hAnsi="Segoe UI" w:cs="Segoe UI"/>
      <w:color w:val="000000"/>
      <w:sz w:val="18"/>
      <w:szCs w:val="18"/>
    </w:rPr>
  </w:style>
  <w:style w:type="table" w:styleId="TableGrid">
    <w:name w:val="Table Grid"/>
    <w:basedOn w:val="TableNormal"/>
    <w:uiPriority w:val="39"/>
    <w:rsid w:val="00575B0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31" w:customStyle="1">
    <w:name w:val="Grid Table 1 Light - Accent 31"/>
    <w:basedOn w:val="TableNormal"/>
    <w:uiPriority w:val="46"/>
    <w:rsid w:val="00575B0B"/>
    <w:pPr>
      <w:spacing w:after="0" w:line="240" w:lineRule="auto"/>
    </w:pPr>
    <w:tblPr>
      <w:tblStyleRowBandSize w:val="1"/>
      <w:tblStyleColBandSize w:val="1"/>
      <w:tblBorders>
        <w:top w:val="single" w:color="B4E4EB" w:themeColor="accent3" w:themeTint="66" w:sz="4" w:space="0"/>
        <w:left w:val="single" w:color="B4E4EB" w:themeColor="accent3" w:themeTint="66" w:sz="4" w:space="0"/>
        <w:bottom w:val="single" w:color="B4E4EB" w:themeColor="accent3" w:themeTint="66" w:sz="4" w:space="0"/>
        <w:right w:val="single" w:color="B4E4EB" w:themeColor="accent3" w:themeTint="66" w:sz="4" w:space="0"/>
        <w:insideH w:val="single" w:color="B4E4EB" w:themeColor="accent3" w:themeTint="66" w:sz="4" w:space="0"/>
        <w:insideV w:val="single" w:color="B4E4EB" w:themeColor="accent3" w:themeTint="66" w:sz="4" w:space="0"/>
      </w:tblBorders>
    </w:tblPr>
    <w:tblStylePr w:type="firstRow">
      <w:rPr>
        <w:b/>
        <w:bCs/>
      </w:rPr>
      <w:tblPr/>
      <w:tcPr>
        <w:tcBorders>
          <w:bottom w:val="single" w:color="8ED6E1" w:themeColor="accent3" w:themeTint="99" w:sz="12" w:space="0"/>
        </w:tcBorders>
      </w:tcPr>
    </w:tblStylePr>
    <w:tblStylePr w:type="lastRow">
      <w:rPr>
        <w:b/>
        <w:bCs/>
      </w:rPr>
      <w:tblPr/>
      <w:tcPr>
        <w:tcBorders>
          <w:top w:val="double" w:color="8ED6E1" w:themeColor="accent3" w:themeTint="99" w:sz="2" w:space="0"/>
        </w:tcBorders>
      </w:tcPr>
    </w:tblStylePr>
    <w:tblStylePr w:type="firstCol">
      <w:rPr>
        <w:b/>
        <w:bCs/>
      </w:rPr>
    </w:tblStylePr>
    <w:tblStylePr w:type="lastCol">
      <w:rPr>
        <w:b/>
        <w:bCs/>
      </w:rPr>
    </w:tblStylePr>
  </w:style>
  <w:style w:type="paragraph" w:styleId="ListParagraph">
    <w:name w:val="List Paragraph"/>
    <w:basedOn w:val="Normal"/>
    <w:uiPriority w:val="99"/>
    <w:qFormat/>
    <w:rsid w:val="00EE1FA2"/>
    <w:pPr>
      <w:spacing w:after="120"/>
    </w:pPr>
  </w:style>
  <w:style w:type="paragraph" w:styleId="Header">
    <w:name w:val="header"/>
    <w:basedOn w:val="Normal"/>
    <w:link w:val="HeaderChar"/>
    <w:uiPriority w:val="99"/>
    <w:unhideWhenUsed/>
    <w:rsid w:val="004B2E64"/>
    <w:pPr>
      <w:tabs>
        <w:tab w:val="center" w:pos="4513"/>
        <w:tab w:val="right" w:pos="9026"/>
      </w:tabs>
    </w:pPr>
  </w:style>
  <w:style w:type="character" w:styleId="HeaderChar" w:customStyle="1">
    <w:name w:val="Header Char"/>
    <w:basedOn w:val="DefaultParagraphFont"/>
    <w:link w:val="Header"/>
    <w:uiPriority w:val="99"/>
    <w:rsid w:val="004B2E64"/>
    <w:rPr>
      <w:rFonts w:ascii="Open Sans" w:hAnsi="Open Sans" w:cs="Open Sans"/>
      <w:color w:val="F6F6F6" w:themeColor="background1"/>
      <w:sz w:val="21"/>
      <w:szCs w:val="21"/>
    </w:rPr>
  </w:style>
  <w:style w:type="paragraph" w:styleId="Footer">
    <w:name w:val="footer"/>
    <w:basedOn w:val="Normal"/>
    <w:link w:val="FooterChar"/>
    <w:uiPriority w:val="99"/>
    <w:unhideWhenUsed/>
    <w:rsid w:val="004B2E64"/>
    <w:pPr>
      <w:tabs>
        <w:tab w:val="center" w:pos="4513"/>
        <w:tab w:val="right" w:pos="9026"/>
      </w:tabs>
    </w:pPr>
  </w:style>
  <w:style w:type="character" w:styleId="FooterChar" w:customStyle="1">
    <w:name w:val="Footer Char"/>
    <w:basedOn w:val="DefaultParagraphFont"/>
    <w:link w:val="Footer"/>
    <w:uiPriority w:val="99"/>
    <w:rsid w:val="004B2E64"/>
    <w:rPr>
      <w:rFonts w:ascii="Open Sans" w:hAnsi="Open Sans" w:cs="Open Sans"/>
      <w:color w:val="F6F6F6" w:themeColor="background1"/>
      <w:sz w:val="21"/>
      <w:szCs w:val="21"/>
    </w:rPr>
  </w:style>
  <w:style w:type="paragraph" w:styleId="CharChar1Char" w:customStyle="1">
    <w:name w:val="Char Char1 Char"/>
    <w:basedOn w:val="Normal"/>
    <w:rsid w:val="00040433"/>
    <w:pPr>
      <w:spacing w:after="160" w:line="240" w:lineRule="exact"/>
    </w:pPr>
    <w:rPr>
      <w:rFonts w:ascii="Verdana" w:hAnsi="Verdana"/>
      <w:sz w:val="20"/>
      <w:szCs w:val="20"/>
      <w:lang w:val="en-US" w:eastAsia="en-US"/>
    </w:rPr>
  </w:style>
  <w:style w:type="character" w:styleId="CommentReference">
    <w:name w:val="annotation reference"/>
    <w:basedOn w:val="DefaultParagraphFont"/>
    <w:uiPriority w:val="99"/>
    <w:semiHidden/>
    <w:unhideWhenUsed/>
    <w:rsid w:val="007B7D22"/>
    <w:rPr>
      <w:sz w:val="16"/>
      <w:szCs w:val="16"/>
    </w:rPr>
  </w:style>
  <w:style w:type="paragraph" w:styleId="CommentText">
    <w:name w:val="annotation text"/>
    <w:basedOn w:val="Normal"/>
    <w:link w:val="CommentTextChar"/>
    <w:uiPriority w:val="99"/>
    <w:semiHidden/>
    <w:unhideWhenUsed/>
    <w:rsid w:val="007B7D22"/>
    <w:rPr>
      <w:sz w:val="20"/>
      <w:szCs w:val="20"/>
    </w:rPr>
  </w:style>
  <w:style w:type="character" w:styleId="CommentTextChar" w:customStyle="1">
    <w:name w:val="Comment Text Char"/>
    <w:basedOn w:val="DefaultParagraphFont"/>
    <w:link w:val="CommentText"/>
    <w:uiPriority w:val="99"/>
    <w:semiHidden/>
    <w:rsid w:val="007B7D22"/>
    <w:rPr>
      <w:rFonts w:ascii="Arial" w:hAnsi="Arial"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B7D22"/>
    <w:rPr>
      <w:b/>
      <w:bCs/>
    </w:rPr>
  </w:style>
  <w:style w:type="character" w:styleId="CommentSubjectChar" w:customStyle="1">
    <w:name w:val="Comment Subject Char"/>
    <w:basedOn w:val="CommentTextChar"/>
    <w:link w:val="CommentSubject"/>
    <w:uiPriority w:val="99"/>
    <w:semiHidden/>
    <w:rsid w:val="007B7D22"/>
    <w:rPr>
      <w:rFonts w:ascii="Arial" w:hAnsi="Arial" w:eastAsia="Times New Roman" w:cs="Times New Roman"/>
      <w:b/>
      <w:bCs/>
      <w:sz w:val="20"/>
      <w:szCs w:val="20"/>
      <w:lang w:eastAsia="en-GB"/>
    </w:rPr>
  </w:style>
  <w:style w:type="character" w:styleId="Hyperlink">
    <w:name w:val="Hyperlink"/>
    <w:basedOn w:val="DefaultParagraphFont"/>
    <w:uiPriority w:val="99"/>
    <w:unhideWhenUsed/>
    <w:rsid w:val="006C66E2"/>
    <w:rPr>
      <w:color w:val="44BCCD" w:themeColor="hyperlink"/>
      <w:u w:val="single"/>
    </w:rPr>
  </w:style>
  <w:style w:type="table" w:styleId="GridTable4-Accent1">
    <w:name w:val="Grid Table 4 Accent 1"/>
    <w:basedOn w:val="TableNormal"/>
    <w:uiPriority w:val="49"/>
    <w:rsid w:val="00B87807"/>
    <w:pPr>
      <w:spacing w:after="0" w:line="240" w:lineRule="auto"/>
    </w:pPr>
    <w:rPr>
      <w:rFonts w:eastAsiaTheme="minorHAnsi"/>
      <w:lang w:eastAsia="en-US"/>
    </w:rPr>
    <w:tblPr>
      <w:tblStyleRowBandSize w:val="1"/>
      <w:tblStyleColBandSize w:val="1"/>
      <w:tblInd w:w="0" w:type="nil"/>
      <w:tblBorders>
        <w:top w:val="single" w:color="E57F8B" w:themeColor="accent1" w:themeTint="99" w:sz="4" w:space="0"/>
        <w:left w:val="single" w:color="E57F8B" w:themeColor="accent1" w:themeTint="99" w:sz="4" w:space="0"/>
        <w:bottom w:val="single" w:color="E57F8B" w:themeColor="accent1" w:themeTint="99" w:sz="4" w:space="0"/>
        <w:right w:val="single" w:color="E57F8B" w:themeColor="accent1" w:themeTint="99" w:sz="4" w:space="0"/>
        <w:insideH w:val="single" w:color="E57F8B" w:themeColor="accent1" w:themeTint="99" w:sz="4" w:space="0"/>
        <w:insideV w:val="single" w:color="E57F8B" w:themeColor="accent1" w:themeTint="99" w:sz="4" w:space="0"/>
      </w:tblBorders>
    </w:tblPr>
    <w:tblStylePr w:type="firstRow">
      <w:rPr>
        <w:b/>
        <w:bCs/>
        <w:color w:val="F6F6F6" w:themeColor="background1"/>
      </w:rPr>
      <w:tblPr/>
      <w:tcPr>
        <w:tcBorders>
          <w:top w:val="single" w:color="D42B3F" w:themeColor="accent1" w:sz="4" w:space="0"/>
          <w:left w:val="single" w:color="D42B3F" w:themeColor="accent1" w:sz="4" w:space="0"/>
          <w:bottom w:val="single" w:color="D42B3F" w:themeColor="accent1" w:sz="4" w:space="0"/>
          <w:right w:val="single" w:color="D42B3F" w:themeColor="accent1" w:sz="4" w:space="0"/>
          <w:insideH w:val="nil"/>
          <w:insideV w:val="nil"/>
        </w:tcBorders>
        <w:shd w:val="clear" w:color="auto" w:fill="D42B3F" w:themeFill="accent1"/>
      </w:tcPr>
    </w:tblStylePr>
    <w:tblStylePr w:type="lastRow">
      <w:rPr>
        <w:b/>
        <w:bCs/>
      </w:rPr>
      <w:tblPr/>
      <w:tcPr>
        <w:tcBorders>
          <w:top w:val="double" w:color="D42B3F" w:themeColor="accent1" w:sz="4" w:space="0"/>
        </w:tcBorders>
      </w:tcPr>
    </w:tblStylePr>
    <w:tblStylePr w:type="firstCol">
      <w:rPr>
        <w:b/>
        <w:bCs/>
      </w:rPr>
    </w:tblStylePr>
    <w:tblStylePr w:type="lastCol">
      <w:rPr>
        <w:b/>
        <w:bCs/>
      </w:rPr>
    </w:tblStylePr>
    <w:tblStylePr w:type="band1Vert">
      <w:tblPr/>
      <w:tcPr>
        <w:shd w:val="clear" w:color="auto" w:fill="F6D4D8" w:themeFill="accent1" w:themeFillTint="33"/>
      </w:tcPr>
    </w:tblStylePr>
    <w:tblStylePr w:type="band1Horz">
      <w:tblPr/>
      <w:tcPr>
        <w:shd w:val="clear" w:color="auto" w:fill="F6D4D8" w:themeFill="accent1" w:themeFillTint="33"/>
      </w:tcPr>
    </w:tblStylePr>
  </w:style>
  <w:style w:type="character" w:styleId="UnresolvedMention">
    <w:name w:val="Unresolved Mention"/>
    <w:basedOn w:val="DefaultParagraphFont"/>
    <w:uiPriority w:val="99"/>
    <w:semiHidden/>
    <w:unhideWhenUsed/>
    <w:rsid w:val="00CE39DB"/>
    <w:rPr>
      <w:color w:val="605E5C"/>
      <w:shd w:val="clear" w:color="auto" w:fill="E1DFDD"/>
    </w:rPr>
  </w:style>
  <w:style w:type="character" w:styleId="FollowedHyperlink">
    <w:name w:val="FollowedHyperlink"/>
    <w:basedOn w:val="DefaultParagraphFont"/>
    <w:uiPriority w:val="99"/>
    <w:semiHidden/>
    <w:unhideWhenUsed/>
    <w:rsid w:val="00CE39DB"/>
    <w:rPr>
      <w:color w:val="9C9FA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70208">
      <w:bodyDiv w:val="1"/>
      <w:marLeft w:val="0"/>
      <w:marRight w:val="0"/>
      <w:marTop w:val="0"/>
      <w:marBottom w:val="0"/>
      <w:divBdr>
        <w:top w:val="none" w:sz="0" w:space="0" w:color="auto"/>
        <w:left w:val="none" w:sz="0" w:space="0" w:color="auto"/>
        <w:bottom w:val="none" w:sz="0" w:space="0" w:color="auto"/>
        <w:right w:val="none" w:sz="0" w:space="0" w:color="auto"/>
      </w:divBdr>
    </w:div>
    <w:div w:id="331874818">
      <w:bodyDiv w:val="1"/>
      <w:marLeft w:val="0"/>
      <w:marRight w:val="0"/>
      <w:marTop w:val="0"/>
      <w:marBottom w:val="0"/>
      <w:divBdr>
        <w:top w:val="none" w:sz="0" w:space="0" w:color="auto"/>
        <w:left w:val="none" w:sz="0" w:space="0" w:color="auto"/>
        <w:bottom w:val="none" w:sz="0" w:space="0" w:color="auto"/>
        <w:right w:val="none" w:sz="0" w:space="0" w:color="auto"/>
      </w:divBdr>
    </w:div>
    <w:div w:id="404228019">
      <w:bodyDiv w:val="1"/>
      <w:marLeft w:val="0"/>
      <w:marRight w:val="0"/>
      <w:marTop w:val="0"/>
      <w:marBottom w:val="0"/>
      <w:divBdr>
        <w:top w:val="none" w:sz="0" w:space="0" w:color="auto"/>
        <w:left w:val="none" w:sz="0" w:space="0" w:color="auto"/>
        <w:bottom w:val="none" w:sz="0" w:space="0" w:color="auto"/>
        <w:right w:val="none" w:sz="0" w:space="0" w:color="auto"/>
      </w:divBdr>
    </w:div>
    <w:div w:id="528185465">
      <w:bodyDiv w:val="1"/>
      <w:marLeft w:val="0"/>
      <w:marRight w:val="0"/>
      <w:marTop w:val="0"/>
      <w:marBottom w:val="0"/>
      <w:divBdr>
        <w:top w:val="none" w:sz="0" w:space="0" w:color="auto"/>
        <w:left w:val="none" w:sz="0" w:space="0" w:color="auto"/>
        <w:bottom w:val="none" w:sz="0" w:space="0" w:color="auto"/>
        <w:right w:val="none" w:sz="0" w:space="0" w:color="auto"/>
      </w:divBdr>
    </w:div>
    <w:div w:id="1066414634">
      <w:bodyDiv w:val="1"/>
      <w:marLeft w:val="0"/>
      <w:marRight w:val="0"/>
      <w:marTop w:val="0"/>
      <w:marBottom w:val="0"/>
      <w:divBdr>
        <w:top w:val="none" w:sz="0" w:space="0" w:color="auto"/>
        <w:left w:val="none" w:sz="0" w:space="0" w:color="auto"/>
        <w:bottom w:val="none" w:sz="0" w:space="0" w:color="auto"/>
        <w:right w:val="none" w:sz="0" w:space="0" w:color="auto"/>
      </w:divBdr>
      <w:divsChild>
        <w:div w:id="15888223">
          <w:marLeft w:val="432"/>
          <w:marRight w:val="216"/>
          <w:marTop w:val="0"/>
          <w:marBottom w:val="0"/>
          <w:divBdr>
            <w:top w:val="none" w:sz="0" w:space="0" w:color="auto"/>
            <w:left w:val="none" w:sz="0" w:space="0" w:color="auto"/>
            <w:bottom w:val="none" w:sz="0" w:space="0" w:color="auto"/>
            <w:right w:val="none" w:sz="0" w:space="0" w:color="auto"/>
          </w:divBdr>
        </w:div>
        <w:div w:id="904029970">
          <w:marLeft w:val="216"/>
          <w:marRight w:val="432"/>
          <w:marTop w:val="0"/>
          <w:marBottom w:val="0"/>
          <w:divBdr>
            <w:top w:val="none" w:sz="0" w:space="0" w:color="auto"/>
            <w:left w:val="none" w:sz="0" w:space="0" w:color="auto"/>
            <w:bottom w:val="none" w:sz="0" w:space="0" w:color="auto"/>
            <w:right w:val="none" w:sz="0" w:space="0" w:color="auto"/>
          </w:divBdr>
        </w:div>
      </w:divsChild>
    </w:div>
    <w:div w:id="1341663800">
      <w:bodyDiv w:val="1"/>
      <w:marLeft w:val="0"/>
      <w:marRight w:val="0"/>
      <w:marTop w:val="0"/>
      <w:marBottom w:val="0"/>
      <w:divBdr>
        <w:top w:val="none" w:sz="0" w:space="0" w:color="auto"/>
        <w:left w:val="none" w:sz="0" w:space="0" w:color="auto"/>
        <w:bottom w:val="none" w:sz="0" w:space="0" w:color="auto"/>
        <w:right w:val="none" w:sz="0" w:space="0" w:color="auto"/>
      </w:divBdr>
    </w:div>
    <w:div w:id="1343317446">
      <w:bodyDiv w:val="1"/>
      <w:marLeft w:val="0"/>
      <w:marRight w:val="0"/>
      <w:marTop w:val="0"/>
      <w:marBottom w:val="0"/>
      <w:divBdr>
        <w:top w:val="none" w:sz="0" w:space="0" w:color="auto"/>
        <w:left w:val="none" w:sz="0" w:space="0" w:color="auto"/>
        <w:bottom w:val="none" w:sz="0" w:space="0" w:color="auto"/>
        <w:right w:val="none" w:sz="0" w:space="0" w:color="auto"/>
      </w:divBdr>
    </w:div>
    <w:div w:id="1470853635">
      <w:bodyDiv w:val="1"/>
      <w:marLeft w:val="0"/>
      <w:marRight w:val="0"/>
      <w:marTop w:val="0"/>
      <w:marBottom w:val="0"/>
      <w:divBdr>
        <w:top w:val="none" w:sz="0" w:space="0" w:color="auto"/>
        <w:left w:val="none" w:sz="0" w:space="0" w:color="auto"/>
        <w:bottom w:val="none" w:sz="0" w:space="0" w:color="auto"/>
        <w:right w:val="none" w:sz="0" w:space="0" w:color="auto"/>
      </w:divBdr>
    </w:div>
    <w:div w:id="1628125361">
      <w:bodyDiv w:val="1"/>
      <w:marLeft w:val="0"/>
      <w:marRight w:val="0"/>
      <w:marTop w:val="0"/>
      <w:marBottom w:val="0"/>
      <w:divBdr>
        <w:top w:val="none" w:sz="0" w:space="0" w:color="auto"/>
        <w:left w:val="none" w:sz="0" w:space="0" w:color="auto"/>
        <w:bottom w:val="none" w:sz="0" w:space="0" w:color="auto"/>
        <w:right w:val="none" w:sz="0" w:space="0" w:color="auto"/>
      </w:divBdr>
      <w:divsChild>
        <w:div w:id="383724989">
          <w:marLeft w:val="216"/>
          <w:marRight w:val="432"/>
          <w:marTop w:val="0"/>
          <w:marBottom w:val="0"/>
          <w:divBdr>
            <w:top w:val="none" w:sz="0" w:space="0" w:color="auto"/>
            <w:left w:val="none" w:sz="0" w:space="0" w:color="auto"/>
            <w:bottom w:val="none" w:sz="0" w:space="0" w:color="auto"/>
            <w:right w:val="none" w:sz="0" w:space="0" w:color="auto"/>
          </w:divBdr>
        </w:div>
        <w:div w:id="1045133827">
          <w:marLeft w:val="432"/>
          <w:marRight w:val="216"/>
          <w:marTop w:val="0"/>
          <w:marBottom w:val="0"/>
          <w:divBdr>
            <w:top w:val="none" w:sz="0" w:space="0" w:color="auto"/>
            <w:left w:val="none" w:sz="0" w:space="0" w:color="auto"/>
            <w:bottom w:val="none" w:sz="0" w:space="0" w:color="auto"/>
            <w:right w:val="none" w:sz="0" w:space="0" w:color="auto"/>
          </w:divBdr>
        </w:div>
        <w:div w:id="1861235658">
          <w:marLeft w:val="216"/>
          <w:marRight w:val="432"/>
          <w:marTop w:val="0"/>
          <w:marBottom w:val="0"/>
          <w:divBdr>
            <w:top w:val="none" w:sz="0" w:space="0" w:color="auto"/>
            <w:left w:val="none" w:sz="0" w:space="0" w:color="auto"/>
            <w:bottom w:val="none" w:sz="0" w:space="0" w:color="auto"/>
            <w:right w:val="none" w:sz="0" w:space="0" w:color="auto"/>
          </w:divBdr>
        </w:div>
      </w:divsChild>
    </w:div>
    <w:div w:id="1637761192">
      <w:bodyDiv w:val="1"/>
      <w:marLeft w:val="0"/>
      <w:marRight w:val="0"/>
      <w:marTop w:val="0"/>
      <w:marBottom w:val="0"/>
      <w:divBdr>
        <w:top w:val="none" w:sz="0" w:space="0" w:color="auto"/>
        <w:left w:val="none" w:sz="0" w:space="0" w:color="auto"/>
        <w:bottom w:val="none" w:sz="0" w:space="0" w:color="auto"/>
        <w:right w:val="none" w:sz="0" w:space="0" w:color="auto"/>
      </w:divBdr>
    </w:div>
    <w:div w:id="1649819099">
      <w:bodyDiv w:val="1"/>
      <w:marLeft w:val="0"/>
      <w:marRight w:val="0"/>
      <w:marTop w:val="0"/>
      <w:marBottom w:val="0"/>
      <w:divBdr>
        <w:top w:val="none" w:sz="0" w:space="0" w:color="auto"/>
        <w:left w:val="none" w:sz="0" w:space="0" w:color="auto"/>
        <w:bottom w:val="none" w:sz="0" w:space="0" w:color="auto"/>
        <w:right w:val="none" w:sz="0" w:space="0" w:color="auto"/>
      </w:divBdr>
    </w:div>
    <w:div w:id="1874420158">
      <w:bodyDiv w:val="1"/>
      <w:marLeft w:val="0"/>
      <w:marRight w:val="0"/>
      <w:marTop w:val="0"/>
      <w:marBottom w:val="0"/>
      <w:divBdr>
        <w:top w:val="none" w:sz="0" w:space="0" w:color="auto"/>
        <w:left w:val="none" w:sz="0" w:space="0" w:color="auto"/>
        <w:bottom w:val="none" w:sz="0" w:space="0" w:color="auto"/>
        <w:right w:val="none" w:sz="0" w:space="0" w:color="auto"/>
      </w:divBdr>
    </w:div>
    <w:div w:id="1878615400">
      <w:bodyDiv w:val="1"/>
      <w:marLeft w:val="0"/>
      <w:marRight w:val="0"/>
      <w:marTop w:val="0"/>
      <w:marBottom w:val="0"/>
      <w:divBdr>
        <w:top w:val="none" w:sz="0" w:space="0" w:color="auto"/>
        <w:left w:val="none" w:sz="0" w:space="0" w:color="auto"/>
        <w:bottom w:val="none" w:sz="0" w:space="0" w:color="auto"/>
        <w:right w:val="none" w:sz="0" w:space="0" w:color="auto"/>
      </w:divBdr>
    </w:div>
    <w:div w:id="211474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Louise.aitken@southeastlep.com" TargetMode="External" Id="rId8" /><Relationship Type="http://schemas.openxmlformats.org/officeDocument/2006/relationships/hyperlink" Target="http://www.becomealecturer.org" TargetMode="Externa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customXml" Target="../customXml/item3.xml" Id="rId21" /><Relationship Type="http://schemas.openxmlformats.org/officeDocument/2006/relationships/endnotes" Target="endnotes.xml" Id="rId7" /><Relationship Type="http://schemas.openxmlformats.org/officeDocument/2006/relationships/hyperlink" Target="http://www.becomealecturer.org" TargetMode="External" Id="rId12" /><Relationship Type="http://schemas.openxmlformats.org/officeDocument/2006/relationships/footer" Target="footer1.xml" Id="rId17" /><Relationship Type="http://schemas.openxmlformats.org/officeDocument/2006/relationships/numbering" Target="numbering.xml" Id="rId2" /><Relationship Type="http://schemas.openxmlformats.org/officeDocument/2006/relationships/header" Target="header1.xml" Id="rId16" /><Relationship Type="http://schemas.openxmlformats.org/officeDocument/2006/relationships/customXml" Target="../customXml/item2.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becomealecturer.org" TargetMode="External" Id="rId11" /><Relationship Type="http://schemas.openxmlformats.org/officeDocument/2006/relationships/webSettings" Target="webSettings.xml" Id="rId5" /><Relationship Type="http://schemas.openxmlformats.org/officeDocument/2006/relationships/hyperlink" Target="https://eur02.safelinks.protection.outlook.com/?url=https%3A%2F%2Fwww.becomealecturer.org%2F&amp;data=02%7C01%7C%7C38abd4f7e713433ba64308d7c01f47e3%7Ca8b4324f155c4215a0f17ed8cc9a992f%7C0%7C0%7C637189112907603410&amp;sdata=JzqE6n5456tcieMzF459gj%2Bd%2BsjdCBnANNfibjj%2BTGs%3D&amp;reserved=0" TargetMode="External" Id="rId15" /><Relationship Type="http://schemas.openxmlformats.org/officeDocument/2006/relationships/hyperlink" Target="https://www.eastsussex.gov.uk/media/15030/tes-minutes-16-mar-2020.pdf"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https://www.becomealecturer.org/" TargetMode="External" Id="rId9" /><Relationship Type="http://schemas.openxmlformats.org/officeDocument/2006/relationships/hyperlink" Target="http://www.becomealecturer.org" TargetMode="External" Id="rId14" /><Relationship Type="http://schemas.openxmlformats.org/officeDocument/2006/relationships/customXml" Target="../customXml/item4.xml" Id="rId22" /><Relationship Type="http://schemas.openxmlformats.org/officeDocument/2006/relationships/glossaryDocument" Target="/word/glossary/document.xml" Id="Rcb53d6a7a3d74e9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d5f309a-1547-46d2-8e0f-a2eed8ebe0b5}"/>
      </w:docPartPr>
      <w:docPartBody>
        <w:p w14:paraId="1D7A1657">
          <w:r>
            <w:rPr>
              <w:rStyle w:val="PlaceholderText"/>
            </w:rPr>
            <w:t/>
          </w:r>
        </w:p>
      </w:docPartBody>
    </w:docPart>
  </w:docParts>
</w:glossaryDocument>
</file>

<file path=word/theme/theme1.xml><?xml version="1.0" encoding="utf-8"?>
<a:theme xmlns:a="http://schemas.openxmlformats.org/drawingml/2006/main" name="Theme1">
  <a:themeElements>
    <a:clrScheme name="SELEP">
      <a:dk1>
        <a:srgbClr val="393944"/>
      </a:dk1>
      <a:lt1>
        <a:srgbClr val="F6F6F6"/>
      </a:lt1>
      <a:dk2>
        <a:srgbClr val="3C3C3B"/>
      </a:dk2>
      <a:lt2>
        <a:srgbClr val="FFFFFF"/>
      </a:lt2>
      <a:accent1>
        <a:srgbClr val="D42B3F"/>
      </a:accent1>
      <a:accent2>
        <a:srgbClr val="EA5B0C"/>
      </a:accent2>
      <a:accent3>
        <a:srgbClr val="44BCCD"/>
      </a:accent3>
      <a:accent4>
        <a:srgbClr val="9C9FAE"/>
      </a:accent4>
      <a:accent5>
        <a:srgbClr val="706F6F"/>
      </a:accent5>
      <a:accent6>
        <a:srgbClr val="FFFFFF"/>
      </a:accent6>
      <a:hlink>
        <a:srgbClr val="44BCCD"/>
      </a:hlink>
      <a:folHlink>
        <a:srgbClr val="9C9FAE"/>
      </a:folHlink>
    </a:clrScheme>
    <a:fontScheme name="Font Pairing 1">
      <a:majorFont>
        <a:latin typeface="Museo 300"/>
        <a:ea typeface="ＭＳ Ｐゴシック"/>
        <a:cs typeface=""/>
      </a:majorFont>
      <a:minorFont>
        <a:latin typeface="Open Sans"/>
        <a:ea typeface="ＭＳ Ｐ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B486E374-F56A-4B21-B383-00F264236086}" vid="{0F3A18F2-FB75-428C-915A-9F1181D751F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12" ma:contentTypeDescription="Create a new document." ma:contentTypeScope="" ma:versionID="f86746cd401d21216a04b078987c60af">
  <xsd:schema xmlns:xsd="http://www.w3.org/2001/XMLSchema" xmlns:xs="http://www.w3.org/2001/XMLSchema" xmlns:p="http://schemas.microsoft.com/office/2006/metadata/properties" xmlns:ns2="a9f12287-5f74-4593-92c9-e973669b9a71" xmlns:ns3="6140e513-9c0e-4e73-9b29-9e780522eb94" targetNamespace="http://schemas.microsoft.com/office/2006/metadata/properties" ma:root="true" ma:fieldsID="70e8aee163db1a5d1c269d69320ef0fe" ns2:_="" ns3:_="">
    <xsd:import namespace="a9f12287-5f74-4593-92c9-e973669b9a71"/>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97B468-65FC-45C2-9A34-1A93F355F905}">
  <ds:schemaRefs>
    <ds:schemaRef ds:uri="http://schemas.openxmlformats.org/officeDocument/2006/bibliography"/>
  </ds:schemaRefs>
</ds:datastoreItem>
</file>

<file path=customXml/itemProps2.xml><?xml version="1.0" encoding="utf-8"?>
<ds:datastoreItem xmlns:ds="http://schemas.openxmlformats.org/officeDocument/2006/customXml" ds:itemID="{DE05D3E3-BCC5-4812-BECA-964619749882}"/>
</file>

<file path=customXml/itemProps3.xml><?xml version="1.0" encoding="utf-8"?>
<ds:datastoreItem xmlns:ds="http://schemas.openxmlformats.org/officeDocument/2006/customXml" ds:itemID="{17FA51F3-6E4D-40F6-B83E-11D213B147AE}"/>
</file>

<file path=customXml/itemProps4.xml><?xml version="1.0" encoding="utf-8"?>
<ds:datastoreItem xmlns:ds="http://schemas.openxmlformats.org/officeDocument/2006/customXml" ds:itemID="{44C08411-13C2-491E-8BE8-AE6A13A8C54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Essex County Council</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SELEP Template</dc:title>
  <dc:subject>SELEP</dc:subject>
  <dc:creator>Adam.Bryan</dc:creator>
  <lastModifiedBy>Louise Aitken, Skills Lead (SELEP)</lastModifiedBy>
  <revision>7</revision>
  <lastPrinted>2017-04-12T14:40:00.0000000Z</lastPrinted>
  <dcterms:created xsi:type="dcterms:W3CDTF">2020-04-29T11:55:00.0000000Z</dcterms:created>
  <dcterms:modified xsi:type="dcterms:W3CDTF">2020-04-30T16:55:51.4996550Z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0x010100BB34A7656483B74FB66C73ECEA17E281</vt:lpwstr>
  </property>
</Properties>
</file>