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8AE5A" w14:textId="77777777" w:rsidR="00EF0F20" w:rsidRDefault="00EF0F20">
      <w:pPr>
        <w:rPr>
          <w:b/>
          <w:bCs/>
        </w:rPr>
      </w:pPr>
    </w:p>
    <w:p w14:paraId="3BDDA144" w14:textId="77777777" w:rsidR="00EF0F20" w:rsidRDefault="00EF0F20">
      <w:pPr>
        <w:rPr>
          <w:b/>
          <w:bCs/>
        </w:rPr>
      </w:pPr>
    </w:p>
    <w:p w14:paraId="621BFEBD" w14:textId="6FF59838" w:rsidR="00E0437E" w:rsidRPr="00A160EC" w:rsidRDefault="00A160EC">
      <w:pPr>
        <w:rPr>
          <w:b/>
          <w:bCs/>
        </w:rPr>
      </w:pPr>
      <w:r w:rsidRPr="00A160EC">
        <w:rPr>
          <w:b/>
          <w:bCs/>
        </w:rPr>
        <w:t>SELEP Financial Summary</w:t>
      </w:r>
    </w:p>
    <w:p w14:paraId="63DE4044" w14:textId="77777777" w:rsidR="00E0437E" w:rsidRDefault="00E0437E"/>
    <w:p w14:paraId="4BD724A2" w14:textId="4886FC0F" w:rsidR="00667C32" w:rsidRDefault="008C5BE3">
      <w:pPr>
        <w:rPr>
          <w:szCs w:val="24"/>
        </w:rPr>
      </w:pPr>
      <w:r>
        <w:t xml:space="preserve">Essex County Council </w:t>
      </w:r>
      <w:r w:rsidR="003937F6">
        <w:t xml:space="preserve">(ECC) </w:t>
      </w:r>
      <w:r>
        <w:t>is the Accoun</w:t>
      </w:r>
      <w:r w:rsidR="00307FD4">
        <w:t>t</w:t>
      </w:r>
      <w:r>
        <w:t xml:space="preserve">able body for the SELEP; in this capacity it manages all financial transactions on behalf of SELEP, including receipt and payments of grants, </w:t>
      </w:r>
      <w:r w:rsidRPr="00F23A3C">
        <w:rPr>
          <w:szCs w:val="24"/>
        </w:rPr>
        <w:t>oversee</w:t>
      </w:r>
      <w:r w:rsidR="00307FD4">
        <w:rPr>
          <w:szCs w:val="24"/>
        </w:rPr>
        <w:t>ing</w:t>
      </w:r>
      <w:r w:rsidRPr="00F23A3C">
        <w:rPr>
          <w:szCs w:val="24"/>
        </w:rPr>
        <w:t xml:space="preserve"> contract management with suppliers and ensures that the Partnership has </w:t>
      </w:r>
      <w:proofErr w:type="gramStart"/>
      <w:r w:rsidRPr="00F23A3C">
        <w:rPr>
          <w:szCs w:val="24"/>
        </w:rPr>
        <w:t>sufficient</w:t>
      </w:r>
      <w:proofErr w:type="gramEnd"/>
      <w:r w:rsidRPr="00F23A3C">
        <w:rPr>
          <w:szCs w:val="24"/>
        </w:rPr>
        <w:t xml:space="preserve"> cash flow</w:t>
      </w:r>
      <w:r w:rsidR="00307FD4">
        <w:rPr>
          <w:szCs w:val="24"/>
        </w:rPr>
        <w:t>.</w:t>
      </w:r>
    </w:p>
    <w:p w14:paraId="1FF54DEA" w14:textId="4B310599" w:rsidR="00E0437E" w:rsidRDefault="00E0437E">
      <w:pPr>
        <w:rPr>
          <w:szCs w:val="24"/>
        </w:rPr>
      </w:pPr>
    </w:p>
    <w:p w14:paraId="135CEC80" w14:textId="37F25FE5" w:rsidR="00E0437E" w:rsidRDefault="00E0437E" w:rsidP="00E0437E">
      <w:pPr>
        <w:autoSpaceDE w:val="0"/>
        <w:autoSpaceDN w:val="0"/>
        <w:adjustRightInd w:val="0"/>
        <w:spacing w:line="240" w:lineRule="auto"/>
        <w:rPr>
          <w:rFonts w:cs="Arial"/>
          <w:szCs w:val="24"/>
        </w:rPr>
      </w:pPr>
      <w:r w:rsidRPr="00A8008F">
        <w:rPr>
          <w:rFonts w:cs="Arial"/>
          <w:szCs w:val="24"/>
        </w:rPr>
        <w:t xml:space="preserve">The SELEP Board agrees an annual </w:t>
      </w:r>
      <w:r w:rsidR="003937F6">
        <w:rPr>
          <w:rFonts w:cs="Arial"/>
          <w:szCs w:val="24"/>
        </w:rPr>
        <w:t>o</w:t>
      </w:r>
      <w:r w:rsidRPr="00A8008F">
        <w:rPr>
          <w:rFonts w:cs="Arial"/>
          <w:szCs w:val="24"/>
        </w:rPr>
        <w:t xml:space="preserve">perational </w:t>
      </w:r>
      <w:r w:rsidR="003937F6">
        <w:rPr>
          <w:rFonts w:cs="Arial"/>
          <w:szCs w:val="24"/>
        </w:rPr>
        <w:t>spend</w:t>
      </w:r>
      <w:r w:rsidRPr="00A8008F">
        <w:rPr>
          <w:rFonts w:cs="Arial"/>
          <w:szCs w:val="24"/>
        </w:rPr>
        <w:t xml:space="preserve"> each year which covers the running costs of the LEP’s Executive Team and Boards, including staff salaries, office expenses, publicity and marketing, and professional fees.</w:t>
      </w:r>
      <w:r>
        <w:rPr>
          <w:rFonts w:cs="Arial"/>
          <w:szCs w:val="24"/>
        </w:rPr>
        <w:t xml:space="preserve"> </w:t>
      </w:r>
    </w:p>
    <w:p w14:paraId="6EE9B234" w14:textId="77777777" w:rsidR="00E0437E" w:rsidRDefault="00E0437E" w:rsidP="00E0437E">
      <w:pPr>
        <w:autoSpaceDE w:val="0"/>
        <w:autoSpaceDN w:val="0"/>
        <w:adjustRightInd w:val="0"/>
        <w:spacing w:line="240" w:lineRule="auto"/>
        <w:rPr>
          <w:rFonts w:cs="Arial"/>
          <w:szCs w:val="24"/>
        </w:rPr>
      </w:pPr>
    </w:p>
    <w:p w14:paraId="16666E94" w14:textId="37F7121E" w:rsidR="00E0437E" w:rsidRDefault="00E0437E" w:rsidP="00E0437E">
      <w:pPr>
        <w:autoSpaceDE w:val="0"/>
        <w:autoSpaceDN w:val="0"/>
        <w:adjustRightInd w:val="0"/>
        <w:spacing w:line="240" w:lineRule="auto"/>
        <w:rPr>
          <w:rFonts w:cs="Arial"/>
          <w:szCs w:val="24"/>
        </w:rPr>
      </w:pPr>
      <w:r>
        <w:rPr>
          <w:rFonts w:cs="Arial"/>
          <w:szCs w:val="24"/>
        </w:rPr>
        <w:t>The</w:t>
      </w:r>
      <w:r w:rsidR="003937F6">
        <w:rPr>
          <w:rFonts w:cs="Arial"/>
          <w:szCs w:val="24"/>
        </w:rPr>
        <w:t xml:space="preserve"> operational</w:t>
      </w:r>
      <w:r>
        <w:rPr>
          <w:rFonts w:cs="Arial"/>
          <w:szCs w:val="24"/>
        </w:rPr>
        <w:t xml:space="preserve"> </w:t>
      </w:r>
      <w:r w:rsidR="003937F6">
        <w:rPr>
          <w:rFonts w:cs="Arial"/>
          <w:szCs w:val="24"/>
        </w:rPr>
        <w:t>spend</w:t>
      </w:r>
      <w:r>
        <w:rPr>
          <w:rFonts w:cs="Arial"/>
          <w:szCs w:val="24"/>
        </w:rPr>
        <w:t xml:space="preserve"> is funded through core funding from the MHCLG, match funding contributions from partners and interest received on cash balances invested by the Accountable Body on behalf of SELEP. Any surplus or deficit held at the end of the financial year is managed through the operational reserve.</w:t>
      </w:r>
    </w:p>
    <w:p w14:paraId="32B09C05" w14:textId="72ACD6A4" w:rsidR="00E0437E" w:rsidRDefault="00E0437E">
      <w:pPr>
        <w:rPr>
          <w:szCs w:val="24"/>
        </w:rPr>
      </w:pPr>
    </w:p>
    <w:p w14:paraId="6BB3383A" w14:textId="34D6DC33" w:rsidR="00E0437E" w:rsidRPr="003937F6" w:rsidRDefault="003937F6">
      <w:pPr>
        <w:rPr>
          <w:b/>
          <w:bCs/>
        </w:rPr>
      </w:pPr>
      <w:r w:rsidRPr="003937F6">
        <w:rPr>
          <w:b/>
          <w:bCs/>
        </w:rPr>
        <w:t>Operational Income &amp; Expenditure in 2019/20</w:t>
      </w:r>
    </w:p>
    <w:p w14:paraId="12A47CE4" w14:textId="5D76452A" w:rsidR="003937F6" w:rsidRPr="003937F6" w:rsidRDefault="003937F6">
      <w:pPr>
        <w:rPr>
          <w:b/>
          <w:bCs/>
        </w:rPr>
      </w:pPr>
    </w:p>
    <w:p w14:paraId="1D48349A" w14:textId="2F3B2965" w:rsidR="003937F6" w:rsidRDefault="005402E8">
      <w:pPr>
        <w:rPr>
          <w:szCs w:val="24"/>
        </w:rPr>
      </w:pPr>
      <w:r w:rsidRPr="005402E8">
        <w:drawing>
          <wp:inline distT="0" distB="0" distL="0" distR="0" wp14:anchorId="18825AE2" wp14:editId="3C04ABCD">
            <wp:extent cx="5235962" cy="352806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405" cy="3529706"/>
                    </a:xfrm>
                    <a:prstGeom prst="rect">
                      <a:avLst/>
                    </a:prstGeom>
                    <a:noFill/>
                    <a:ln>
                      <a:noFill/>
                    </a:ln>
                  </pic:spPr>
                </pic:pic>
              </a:graphicData>
            </a:graphic>
          </wp:inline>
        </w:drawing>
      </w:r>
    </w:p>
    <w:p w14:paraId="56D61DBC" w14:textId="77777777" w:rsidR="00E0437E" w:rsidRDefault="00E0437E">
      <w:pPr>
        <w:rPr>
          <w:szCs w:val="24"/>
        </w:rPr>
      </w:pPr>
    </w:p>
    <w:p w14:paraId="04CFE3B2" w14:textId="26AE4FD0" w:rsidR="00307FD4" w:rsidRPr="00407F8D" w:rsidRDefault="000D4D5C">
      <w:pPr>
        <w:rPr>
          <w:sz w:val="20"/>
          <w:szCs w:val="20"/>
        </w:rPr>
      </w:pPr>
      <w:r w:rsidRPr="00407F8D">
        <w:rPr>
          <w:sz w:val="20"/>
          <w:szCs w:val="20"/>
        </w:rPr>
        <w:t>Note: The SELEP Statement of Accounts for 20</w:t>
      </w:r>
      <w:r w:rsidR="00407F8D" w:rsidRPr="00407F8D">
        <w:rPr>
          <w:sz w:val="20"/>
          <w:szCs w:val="20"/>
        </w:rPr>
        <w:t>19</w:t>
      </w:r>
      <w:r w:rsidRPr="00407F8D">
        <w:rPr>
          <w:sz w:val="20"/>
          <w:szCs w:val="20"/>
        </w:rPr>
        <w:t>/2</w:t>
      </w:r>
      <w:r w:rsidR="00407F8D" w:rsidRPr="00407F8D">
        <w:rPr>
          <w:sz w:val="20"/>
          <w:szCs w:val="20"/>
        </w:rPr>
        <w:t>0 will be available on the website from November 2020</w:t>
      </w:r>
      <w:bookmarkStart w:id="0" w:name="_GoBack"/>
      <w:bookmarkEnd w:id="0"/>
    </w:p>
    <w:p w14:paraId="4AC58D94" w14:textId="77777777" w:rsidR="00F67C9A" w:rsidRDefault="00F67C9A">
      <w:pPr>
        <w:rPr>
          <w:szCs w:val="24"/>
        </w:rPr>
      </w:pPr>
      <w:r>
        <w:rPr>
          <w:szCs w:val="24"/>
        </w:rPr>
        <w:br w:type="page"/>
      </w:r>
    </w:p>
    <w:p w14:paraId="14562C31" w14:textId="46E7EEEB" w:rsidR="00F67C9A" w:rsidRDefault="00F67C9A">
      <w:pPr>
        <w:rPr>
          <w:szCs w:val="24"/>
        </w:rPr>
      </w:pPr>
      <w:r>
        <w:rPr>
          <w:szCs w:val="24"/>
        </w:rPr>
        <w:lastRenderedPageBreak/>
        <w:t>The following grants have been received from Government and are administered by ECC on behalf of SELEP, in accordance with the agreed decision making and governance arrangements of the LEP.</w:t>
      </w:r>
    </w:p>
    <w:p w14:paraId="57624E0B" w14:textId="7158E56B" w:rsidR="00307FD4" w:rsidRDefault="00307FD4">
      <w:pPr>
        <w:rPr>
          <w:szCs w:val="24"/>
        </w:rPr>
      </w:pPr>
    </w:p>
    <w:p w14:paraId="5C2DBEA3" w14:textId="38D890DA" w:rsidR="00E0437E" w:rsidRPr="00A160EC" w:rsidRDefault="00A160EC" w:rsidP="00A8008F">
      <w:pPr>
        <w:autoSpaceDE w:val="0"/>
        <w:autoSpaceDN w:val="0"/>
        <w:adjustRightInd w:val="0"/>
        <w:spacing w:line="240" w:lineRule="auto"/>
        <w:rPr>
          <w:rFonts w:cs="Arial"/>
          <w:b/>
          <w:bCs/>
          <w:szCs w:val="24"/>
        </w:rPr>
      </w:pPr>
      <w:r w:rsidRPr="00A160EC">
        <w:rPr>
          <w:rFonts w:cs="Arial"/>
          <w:b/>
          <w:bCs/>
          <w:szCs w:val="24"/>
        </w:rPr>
        <w:t>Funding Summary as at 31st March 2020</w:t>
      </w:r>
    </w:p>
    <w:p w14:paraId="6739D016" w14:textId="317BBF65" w:rsidR="00A160EC" w:rsidRDefault="00A160EC" w:rsidP="00A8008F">
      <w:pPr>
        <w:autoSpaceDE w:val="0"/>
        <w:autoSpaceDN w:val="0"/>
        <w:adjustRightInd w:val="0"/>
        <w:spacing w:line="240" w:lineRule="auto"/>
        <w:rPr>
          <w:rFonts w:cs="Arial"/>
          <w:szCs w:val="24"/>
        </w:rPr>
      </w:pPr>
    </w:p>
    <w:p w14:paraId="736A53B0" w14:textId="267D69FB" w:rsidR="00A160EC" w:rsidRDefault="00A828F8" w:rsidP="004300E8">
      <w:pPr>
        <w:autoSpaceDE w:val="0"/>
        <w:autoSpaceDN w:val="0"/>
        <w:adjustRightInd w:val="0"/>
        <w:spacing w:line="240" w:lineRule="auto"/>
        <w:rPr>
          <w:rFonts w:cs="Arial"/>
          <w:szCs w:val="24"/>
        </w:rPr>
      </w:pPr>
      <w:r w:rsidRPr="00A828F8">
        <w:drawing>
          <wp:inline distT="0" distB="0" distL="0" distR="0" wp14:anchorId="4DF4A277" wp14:editId="5CDE9793">
            <wp:extent cx="5731510" cy="3840480"/>
            <wp:effectExtent l="0" t="0" r="254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840480"/>
                    </a:xfrm>
                    <a:prstGeom prst="rect">
                      <a:avLst/>
                    </a:prstGeom>
                    <a:noFill/>
                    <a:ln>
                      <a:noFill/>
                    </a:ln>
                  </pic:spPr>
                </pic:pic>
              </a:graphicData>
            </a:graphic>
          </wp:inline>
        </w:drawing>
      </w:r>
    </w:p>
    <w:p w14:paraId="06859166" w14:textId="4D279D18" w:rsidR="003937F6" w:rsidRDefault="003937F6" w:rsidP="003937F6">
      <w:pPr>
        <w:autoSpaceDE w:val="0"/>
        <w:autoSpaceDN w:val="0"/>
        <w:adjustRightInd w:val="0"/>
        <w:spacing w:line="240" w:lineRule="auto"/>
        <w:ind w:left="-426"/>
        <w:rPr>
          <w:rFonts w:cs="Arial"/>
          <w:szCs w:val="24"/>
        </w:rPr>
      </w:pPr>
    </w:p>
    <w:p w14:paraId="1149FB40" w14:textId="77777777" w:rsidR="00261DAC" w:rsidRPr="007D503B" w:rsidRDefault="00407F8D" w:rsidP="00BB4CB4">
      <w:pPr>
        <w:autoSpaceDE w:val="0"/>
        <w:autoSpaceDN w:val="0"/>
        <w:adjustRightInd w:val="0"/>
        <w:spacing w:line="240" w:lineRule="auto"/>
        <w:rPr>
          <w:rFonts w:cs="Arial"/>
          <w:sz w:val="20"/>
          <w:szCs w:val="20"/>
        </w:rPr>
      </w:pPr>
      <w:r w:rsidRPr="007D503B">
        <w:rPr>
          <w:rFonts w:cs="Arial"/>
          <w:sz w:val="20"/>
          <w:szCs w:val="20"/>
        </w:rPr>
        <w:t>Note</w:t>
      </w:r>
      <w:r w:rsidR="00CE33D8" w:rsidRPr="007D503B">
        <w:rPr>
          <w:rFonts w:cs="Arial"/>
          <w:sz w:val="20"/>
          <w:szCs w:val="20"/>
        </w:rPr>
        <w:t>s</w:t>
      </w:r>
      <w:r w:rsidRPr="007D503B">
        <w:rPr>
          <w:rFonts w:cs="Arial"/>
          <w:sz w:val="20"/>
          <w:szCs w:val="20"/>
        </w:rPr>
        <w:t>:</w:t>
      </w:r>
    </w:p>
    <w:p w14:paraId="03C26D8D" w14:textId="08228853" w:rsidR="003937F6" w:rsidRPr="007D503B" w:rsidRDefault="00407F8D" w:rsidP="00BB4CB4">
      <w:pPr>
        <w:pStyle w:val="ListParagraph"/>
        <w:numPr>
          <w:ilvl w:val="0"/>
          <w:numId w:val="1"/>
        </w:numPr>
        <w:autoSpaceDE w:val="0"/>
        <w:autoSpaceDN w:val="0"/>
        <w:adjustRightInd w:val="0"/>
        <w:spacing w:line="240" w:lineRule="auto"/>
        <w:ind w:left="426"/>
        <w:rPr>
          <w:rFonts w:cs="Arial"/>
          <w:sz w:val="20"/>
          <w:szCs w:val="20"/>
        </w:rPr>
      </w:pPr>
      <w:r w:rsidRPr="007D503B">
        <w:rPr>
          <w:rFonts w:cs="Arial"/>
          <w:sz w:val="20"/>
          <w:szCs w:val="20"/>
        </w:rPr>
        <w:t xml:space="preserve">Further information of the </w:t>
      </w:r>
      <w:r w:rsidR="00E27D36" w:rsidRPr="007D503B">
        <w:rPr>
          <w:rFonts w:cs="Arial"/>
          <w:sz w:val="20"/>
          <w:szCs w:val="20"/>
        </w:rPr>
        <w:t>programmes being delivered by the LGF, GPF and SSF</w:t>
      </w:r>
      <w:r w:rsidR="00585FFB" w:rsidRPr="007D503B">
        <w:rPr>
          <w:rFonts w:cs="Arial"/>
          <w:sz w:val="20"/>
          <w:szCs w:val="20"/>
        </w:rPr>
        <w:t xml:space="preserve"> investment programmes is available on the SELEP website</w:t>
      </w:r>
      <w:r w:rsidR="00BB4CB4">
        <w:rPr>
          <w:rFonts w:cs="Arial"/>
          <w:sz w:val="20"/>
          <w:szCs w:val="20"/>
        </w:rPr>
        <w:t>.</w:t>
      </w:r>
    </w:p>
    <w:p w14:paraId="1F31F04F" w14:textId="623E3921" w:rsidR="00261DAC" w:rsidRPr="004300E8" w:rsidRDefault="00261DAC" w:rsidP="00BB4CB4">
      <w:pPr>
        <w:pStyle w:val="ListParagraph"/>
        <w:numPr>
          <w:ilvl w:val="0"/>
          <w:numId w:val="1"/>
        </w:numPr>
        <w:autoSpaceDE w:val="0"/>
        <w:autoSpaceDN w:val="0"/>
        <w:adjustRightInd w:val="0"/>
        <w:spacing w:line="240" w:lineRule="auto"/>
        <w:ind w:left="426"/>
        <w:rPr>
          <w:rFonts w:cs="Arial"/>
          <w:szCs w:val="24"/>
        </w:rPr>
      </w:pPr>
      <w:r w:rsidRPr="007D503B">
        <w:rPr>
          <w:rFonts w:cs="Arial"/>
          <w:sz w:val="20"/>
          <w:szCs w:val="20"/>
        </w:rPr>
        <w:t xml:space="preserve">The funding received in year for the GPF </w:t>
      </w:r>
      <w:r w:rsidR="00BA7880" w:rsidRPr="007D503B">
        <w:rPr>
          <w:rFonts w:cs="Arial"/>
          <w:sz w:val="20"/>
          <w:szCs w:val="20"/>
        </w:rPr>
        <w:t xml:space="preserve">loan scheme includes the repayment of £5.3m in relation to the </w:t>
      </w:r>
      <w:r w:rsidR="00317928" w:rsidRPr="007D503B">
        <w:rPr>
          <w:rFonts w:cs="Arial"/>
          <w:sz w:val="20"/>
          <w:szCs w:val="20"/>
        </w:rPr>
        <w:t>D</w:t>
      </w:r>
      <w:r w:rsidR="00BA7880" w:rsidRPr="007D503B">
        <w:rPr>
          <w:rFonts w:cs="Arial"/>
          <w:sz w:val="20"/>
          <w:szCs w:val="20"/>
        </w:rPr>
        <w:t xml:space="preserve">iscovery </w:t>
      </w:r>
      <w:r w:rsidR="00317928" w:rsidRPr="007D503B">
        <w:rPr>
          <w:rFonts w:cs="Arial"/>
          <w:sz w:val="20"/>
          <w:szCs w:val="20"/>
        </w:rPr>
        <w:t>P</w:t>
      </w:r>
      <w:r w:rsidR="00BA7880" w:rsidRPr="007D503B">
        <w:rPr>
          <w:rFonts w:cs="Arial"/>
          <w:sz w:val="20"/>
          <w:szCs w:val="20"/>
        </w:rPr>
        <w:t xml:space="preserve">ark project that was </w:t>
      </w:r>
      <w:r w:rsidR="0056222B" w:rsidRPr="007D503B">
        <w:rPr>
          <w:rFonts w:cs="Arial"/>
          <w:sz w:val="20"/>
          <w:szCs w:val="20"/>
        </w:rPr>
        <w:t xml:space="preserve">cancelled following </w:t>
      </w:r>
      <w:r w:rsidR="00733B51" w:rsidRPr="007D503B">
        <w:rPr>
          <w:rFonts w:cs="Arial"/>
          <w:sz w:val="20"/>
          <w:szCs w:val="20"/>
        </w:rPr>
        <w:t>ch</w:t>
      </w:r>
      <w:r w:rsidR="00317928" w:rsidRPr="007D503B">
        <w:rPr>
          <w:rFonts w:cs="Arial"/>
          <w:sz w:val="20"/>
          <w:szCs w:val="20"/>
        </w:rPr>
        <w:t>allenges</w:t>
      </w:r>
      <w:r w:rsidR="007E356E" w:rsidRPr="007D503B">
        <w:rPr>
          <w:rFonts w:cs="Arial"/>
          <w:sz w:val="20"/>
          <w:szCs w:val="20"/>
        </w:rPr>
        <w:t xml:space="preserve"> arising </w:t>
      </w:r>
      <w:r w:rsidR="00DB5DAC">
        <w:rPr>
          <w:rFonts w:cs="Arial"/>
          <w:sz w:val="20"/>
          <w:szCs w:val="20"/>
        </w:rPr>
        <w:t xml:space="preserve">in </w:t>
      </w:r>
      <w:r w:rsidR="007E356E" w:rsidRPr="007D503B">
        <w:rPr>
          <w:rFonts w:cs="Arial"/>
          <w:sz w:val="20"/>
          <w:szCs w:val="20"/>
        </w:rPr>
        <w:t>the delivery of the scheme</w:t>
      </w:r>
      <w:r w:rsidR="00BB4CB4">
        <w:rPr>
          <w:rFonts w:cs="Arial"/>
          <w:sz w:val="20"/>
          <w:szCs w:val="20"/>
        </w:rPr>
        <w:t>.</w:t>
      </w:r>
    </w:p>
    <w:p w14:paraId="353B1C45" w14:textId="6269C3CF" w:rsidR="004300E8" w:rsidRPr="00261DAC" w:rsidRDefault="00BB4CB4" w:rsidP="00BB4CB4">
      <w:pPr>
        <w:pStyle w:val="ListParagraph"/>
        <w:numPr>
          <w:ilvl w:val="0"/>
          <w:numId w:val="1"/>
        </w:numPr>
        <w:autoSpaceDE w:val="0"/>
        <w:autoSpaceDN w:val="0"/>
        <w:adjustRightInd w:val="0"/>
        <w:spacing w:line="240" w:lineRule="auto"/>
        <w:ind w:left="426"/>
        <w:rPr>
          <w:rFonts w:cs="Arial"/>
          <w:szCs w:val="24"/>
        </w:rPr>
      </w:pPr>
      <w:r>
        <w:rPr>
          <w:rFonts w:cs="Arial"/>
          <w:sz w:val="20"/>
          <w:szCs w:val="20"/>
        </w:rPr>
        <w:t>Table</w:t>
      </w:r>
      <w:r w:rsidR="00A828F8">
        <w:rPr>
          <w:rFonts w:cs="Arial"/>
          <w:sz w:val="20"/>
          <w:szCs w:val="20"/>
        </w:rPr>
        <w:t>s</w:t>
      </w:r>
      <w:r>
        <w:rPr>
          <w:rFonts w:cs="Arial"/>
          <w:sz w:val="20"/>
          <w:szCs w:val="20"/>
        </w:rPr>
        <w:t xml:space="preserve"> may not sum due to rounded values.</w:t>
      </w:r>
    </w:p>
    <w:sectPr w:rsidR="004300E8" w:rsidRPr="00261DAC" w:rsidSect="00F67C9A">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EDE6A" w14:textId="77777777" w:rsidR="008766D4" w:rsidRDefault="008766D4" w:rsidP="00F67C9A">
      <w:pPr>
        <w:spacing w:line="240" w:lineRule="auto"/>
      </w:pPr>
      <w:r>
        <w:separator/>
      </w:r>
    </w:p>
  </w:endnote>
  <w:endnote w:type="continuationSeparator" w:id="0">
    <w:p w14:paraId="1DA52995" w14:textId="77777777" w:rsidR="008766D4" w:rsidRDefault="008766D4" w:rsidP="00F67C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62057" w14:textId="77777777" w:rsidR="008766D4" w:rsidRDefault="008766D4" w:rsidP="00F67C9A">
      <w:pPr>
        <w:spacing w:line="240" w:lineRule="auto"/>
      </w:pPr>
      <w:r>
        <w:separator/>
      </w:r>
    </w:p>
  </w:footnote>
  <w:footnote w:type="continuationSeparator" w:id="0">
    <w:p w14:paraId="6817517C" w14:textId="77777777" w:rsidR="008766D4" w:rsidRDefault="008766D4" w:rsidP="00F67C9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A0676"/>
    <w:multiLevelType w:val="hybridMultilevel"/>
    <w:tmpl w:val="193ED9AA"/>
    <w:lvl w:ilvl="0" w:tplc="0C4075FC">
      <w:start w:val="1"/>
      <w:numFmt w:val="decimal"/>
      <w:lvlText w:val="%1."/>
      <w:lvlJc w:val="left"/>
      <w:pPr>
        <w:ind w:left="-66" w:hanging="360"/>
      </w:pPr>
      <w:rPr>
        <w:rFonts w:hint="default"/>
        <w:sz w:val="20"/>
        <w:szCs w:val="20"/>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BE3"/>
    <w:rsid w:val="000D4D5C"/>
    <w:rsid w:val="000E2AF6"/>
    <w:rsid w:val="00261DAC"/>
    <w:rsid w:val="002C4CF0"/>
    <w:rsid w:val="00307FD4"/>
    <w:rsid w:val="00317928"/>
    <w:rsid w:val="003937F6"/>
    <w:rsid w:val="00407F8D"/>
    <w:rsid w:val="004300E8"/>
    <w:rsid w:val="005402E8"/>
    <w:rsid w:val="0056222B"/>
    <w:rsid w:val="00585FFB"/>
    <w:rsid w:val="00667C32"/>
    <w:rsid w:val="00733B51"/>
    <w:rsid w:val="00744CD7"/>
    <w:rsid w:val="007D503B"/>
    <w:rsid w:val="007E356E"/>
    <w:rsid w:val="00802878"/>
    <w:rsid w:val="008766D4"/>
    <w:rsid w:val="008C5BE3"/>
    <w:rsid w:val="008E26A4"/>
    <w:rsid w:val="0090581D"/>
    <w:rsid w:val="009B0874"/>
    <w:rsid w:val="00A15032"/>
    <w:rsid w:val="00A160EC"/>
    <w:rsid w:val="00A536D5"/>
    <w:rsid w:val="00A8008F"/>
    <w:rsid w:val="00A828F8"/>
    <w:rsid w:val="00AC5C71"/>
    <w:rsid w:val="00B97F89"/>
    <w:rsid w:val="00BA7880"/>
    <w:rsid w:val="00BB4CB4"/>
    <w:rsid w:val="00CE33D8"/>
    <w:rsid w:val="00DB5DAC"/>
    <w:rsid w:val="00E0437E"/>
    <w:rsid w:val="00E27D36"/>
    <w:rsid w:val="00E505A8"/>
    <w:rsid w:val="00EB6ECF"/>
    <w:rsid w:val="00EF0F20"/>
    <w:rsid w:val="00F56C39"/>
    <w:rsid w:val="00F67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704126"/>
  <w15:chartTrackingRefBased/>
  <w15:docId w15:val="{246FE194-5E8F-44A8-83B9-3729ABC1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E26A4"/>
    <w:rPr>
      <w:sz w:val="16"/>
      <w:szCs w:val="16"/>
    </w:rPr>
  </w:style>
  <w:style w:type="paragraph" w:styleId="CommentText">
    <w:name w:val="annotation text"/>
    <w:basedOn w:val="Normal"/>
    <w:link w:val="CommentTextChar"/>
    <w:uiPriority w:val="99"/>
    <w:semiHidden/>
    <w:unhideWhenUsed/>
    <w:rsid w:val="008E26A4"/>
    <w:pPr>
      <w:spacing w:line="240" w:lineRule="auto"/>
    </w:pPr>
    <w:rPr>
      <w:sz w:val="20"/>
      <w:szCs w:val="20"/>
    </w:rPr>
  </w:style>
  <w:style w:type="character" w:customStyle="1" w:styleId="CommentTextChar">
    <w:name w:val="Comment Text Char"/>
    <w:basedOn w:val="DefaultParagraphFont"/>
    <w:link w:val="CommentText"/>
    <w:uiPriority w:val="99"/>
    <w:semiHidden/>
    <w:rsid w:val="008E26A4"/>
    <w:rPr>
      <w:sz w:val="20"/>
      <w:szCs w:val="20"/>
    </w:rPr>
  </w:style>
  <w:style w:type="paragraph" w:styleId="CommentSubject">
    <w:name w:val="annotation subject"/>
    <w:basedOn w:val="CommentText"/>
    <w:next w:val="CommentText"/>
    <w:link w:val="CommentSubjectChar"/>
    <w:uiPriority w:val="99"/>
    <w:semiHidden/>
    <w:unhideWhenUsed/>
    <w:rsid w:val="008E26A4"/>
    <w:rPr>
      <w:b/>
      <w:bCs/>
    </w:rPr>
  </w:style>
  <w:style w:type="character" w:customStyle="1" w:styleId="CommentSubjectChar">
    <w:name w:val="Comment Subject Char"/>
    <w:basedOn w:val="CommentTextChar"/>
    <w:link w:val="CommentSubject"/>
    <w:uiPriority w:val="99"/>
    <w:semiHidden/>
    <w:rsid w:val="008E26A4"/>
    <w:rPr>
      <w:b/>
      <w:bCs/>
      <w:sz w:val="20"/>
      <w:szCs w:val="20"/>
    </w:rPr>
  </w:style>
  <w:style w:type="paragraph" w:styleId="BalloonText">
    <w:name w:val="Balloon Text"/>
    <w:basedOn w:val="Normal"/>
    <w:link w:val="BalloonTextChar"/>
    <w:uiPriority w:val="99"/>
    <w:semiHidden/>
    <w:unhideWhenUsed/>
    <w:rsid w:val="008E26A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6A4"/>
    <w:rPr>
      <w:rFonts w:ascii="Segoe UI" w:hAnsi="Segoe UI" w:cs="Segoe UI"/>
      <w:sz w:val="18"/>
      <w:szCs w:val="18"/>
    </w:rPr>
  </w:style>
  <w:style w:type="paragraph" w:styleId="ListParagraph">
    <w:name w:val="List Paragraph"/>
    <w:basedOn w:val="Normal"/>
    <w:uiPriority w:val="34"/>
    <w:qFormat/>
    <w:rsid w:val="00261D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3" ma:contentTypeDescription="Create a new document." ma:contentTypeScope="" ma:versionID="5af33d1625b1c5d56ee430dd08be06dd">
  <xsd:schema xmlns:xsd="http://www.w3.org/2001/XMLSchema" xmlns:xs="http://www.w3.org/2001/XMLSchema" xmlns:p="http://schemas.microsoft.com/office/2006/metadata/properties" xmlns:ns2="a9f12287-5f74-4593-92c9-e973669b9a71" xmlns:ns3="6140e513-9c0e-4e73-9b29-9e780522eb94" targetNamespace="http://schemas.microsoft.com/office/2006/metadata/properties" ma:root="true" ma:fieldsID="7da424cf552e56abf560e00bc164e3bd" ns2:_="" ns3:_="">
    <xsd:import namespace="a9f12287-5f74-4593-92c9-e973669b9a71"/>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140e513-9c0e-4e73-9b29-9e780522eb94">
      <UserInfo>
        <DisplayName>Amy Bernardo - Senior Finance Business Partner</DisplayName>
        <AccountId>15</AccountId>
        <AccountType/>
      </UserInfo>
    </SharedWithUsers>
    <_Flow_SignoffStatus xmlns="a9f12287-5f74-4593-92c9-e973669b9a71" xsi:nil="true"/>
  </documentManagement>
</p:properties>
</file>

<file path=customXml/itemProps1.xml><?xml version="1.0" encoding="utf-8"?>
<ds:datastoreItem xmlns:ds="http://schemas.openxmlformats.org/officeDocument/2006/customXml" ds:itemID="{00FF161B-8A92-4382-A114-4A045E5243C1}"/>
</file>

<file path=customXml/itemProps2.xml><?xml version="1.0" encoding="utf-8"?>
<ds:datastoreItem xmlns:ds="http://schemas.openxmlformats.org/officeDocument/2006/customXml" ds:itemID="{72FD4263-F27C-4DF8-8B4A-232ECA96EF20}">
  <ds:schemaRefs>
    <ds:schemaRef ds:uri="http://schemas.microsoft.com/sharepoint/v3/contenttype/forms"/>
  </ds:schemaRefs>
</ds:datastoreItem>
</file>

<file path=customXml/itemProps3.xml><?xml version="1.0" encoding="utf-8"?>
<ds:datastoreItem xmlns:ds="http://schemas.openxmlformats.org/officeDocument/2006/customXml" ds:itemID="{831B9DB0-E430-4A27-908C-26D5F9B3AC70}">
  <ds:schemaRefs>
    <ds:schemaRef ds:uri="http://schemas.microsoft.com/office/2006/metadata/properties"/>
    <ds:schemaRef ds:uri="http://schemas.microsoft.com/office/infopath/2007/PartnerControls"/>
    <ds:schemaRef ds:uri="f7396065-80a9-4d56-b2ea-45d6e403a905"/>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Norris - Senior Finance Business Partner</dc:creator>
  <cp:keywords/>
  <dc:description/>
  <cp:lastModifiedBy>Lorna Norris - Senior Finance Business Partner</cp:lastModifiedBy>
  <cp:revision>31</cp:revision>
  <dcterms:created xsi:type="dcterms:W3CDTF">2020-09-11T12:54:00Z</dcterms:created>
  <dcterms:modified xsi:type="dcterms:W3CDTF">2020-09-18T14:47:00Z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2020-09-11T16:01:47Z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b0b2e2a5-3868-4cf6-afed-000089b6120b</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ies>
</file>