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15AE6" w14:paraId="4F6BBC49" w14:textId="77777777" w:rsidTr="00215AE6">
        <w:tc>
          <w:tcPr>
            <w:tcW w:w="3681" w:type="dxa"/>
          </w:tcPr>
          <w:p w14:paraId="60863497" w14:textId="77777777" w:rsidR="00215AE6" w:rsidRDefault="00215AE6">
            <w:r>
              <w:t>Total Value of Sector Support Fund</w:t>
            </w:r>
          </w:p>
          <w:p w14:paraId="0CCDD4DC" w14:textId="1AD50CA0" w:rsidR="00215AE6" w:rsidRDefault="00215AE6">
            <w:r>
              <w:t>£1,500,000</w:t>
            </w:r>
          </w:p>
        </w:tc>
      </w:tr>
      <w:tr w:rsidR="00215AE6" w14:paraId="2448B728" w14:textId="77777777" w:rsidTr="00215AE6">
        <w:tc>
          <w:tcPr>
            <w:tcW w:w="3681" w:type="dxa"/>
          </w:tcPr>
          <w:p w14:paraId="78C12395" w14:textId="77777777" w:rsidR="00215AE6" w:rsidRDefault="00215AE6">
            <w:r>
              <w:t>Total number of SSF projects:</w:t>
            </w:r>
          </w:p>
          <w:p w14:paraId="7323177B" w14:textId="372AC17D" w:rsidR="00215AE6" w:rsidRDefault="00215AE6">
            <w:r>
              <w:t>12</w:t>
            </w:r>
          </w:p>
        </w:tc>
      </w:tr>
    </w:tbl>
    <w:p w14:paraId="0083DDC7" w14:textId="7F493BD2" w:rsidR="00B27465" w:rsidRDefault="00B274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15AE6" w14:paraId="092FB082" w14:textId="77777777" w:rsidTr="00215AE6">
        <w:tc>
          <w:tcPr>
            <w:tcW w:w="3681" w:type="dxa"/>
          </w:tcPr>
          <w:p w14:paraId="0EF7301B" w14:textId="77777777" w:rsidR="00215AE6" w:rsidRDefault="00215AE6">
            <w:r>
              <w:t>Spend in 2019/20</w:t>
            </w:r>
          </w:p>
          <w:p w14:paraId="33421516" w14:textId="5DC54736" w:rsidR="00215AE6" w:rsidRDefault="00215AE6">
            <w:r>
              <w:t>£467,266</w:t>
            </w:r>
          </w:p>
        </w:tc>
      </w:tr>
    </w:tbl>
    <w:p w14:paraId="3788D80F" w14:textId="7449BD94" w:rsidR="00215AE6" w:rsidRDefault="00215A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215AE6" w14:paraId="767691F4" w14:textId="77777777" w:rsidTr="00215AE6">
        <w:tc>
          <w:tcPr>
            <w:tcW w:w="3681" w:type="dxa"/>
          </w:tcPr>
          <w:p w14:paraId="5BE78BF0" w14:textId="77777777" w:rsidR="00215AE6" w:rsidRDefault="00215AE6">
            <w:r>
              <w:t>Spend to date:</w:t>
            </w:r>
          </w:p>
          <w:p w14:paraId="1F616544" w14:textId="6E861EFD" w:rsidR="00215AE6" w:rsidRDefault="00215AE6">
            <w:r>
              <w:t>£889,266</w:t>
            </w:r>
          </w:p>
        </w:tc>
      </w:tr>
    </w:tbl>
    <w:p w14:paraId="70126CE1" w14:textId="0DE7E4CF" w:rsidR="003145AD" w:rsidRDefault="003145AD"/>
    <w:p w14:paraId="1441906D" w14:textId="3EC61EFB" w:rsidR="003145AD" w:rsidRDefault="003145AD">
      <w:r w:rsidRPr="009B2F71">
        <w:rPr>
          <w:b/>
          <w:bCs/>
        </w:rPr>
        <w:t>Case study</w:t>
      </w:r>
      <w:r>
        <w:t xml:space="preserve"> – Kent Medical Campus Enterprise Zone – Innovation Centre Design Work</w:t>
      </w:r>
    </w:p>
    <w:p w14:paraId="519F5EAC" w14:textId="09DE5AE9" w:rsidR="009B2F71" w:rsidRDefault="009B2F71">
      <w:r>
        <w:t>Location – Maidstone Kent</w:t>
      </w:r>
    </w:p>
    <w:p w14:paraId="32524495" w14:textId="4FB78FBB" w:rsidR="009B2F71" w:rsidRDefault="009B2F71">
      <w:r>
        <w:t>Project Completion – initial works (SSF spend) March 2020, Build Programme Mid 2021</w:t>
      </w:r>
    </w:p>
    <w:p w14:paraId="198F4161" w14:textId="07EA41C8" w:rsidR="009B2F71" w:rsidRDefault="009B2F71">
      <w:r>
        <w:t>SSF Funding £156,000</w:t>
      </w:r>
    </w:p>
    <w:p w14:paraId="40EA5007" w14:textId="078002BC" w:rsidR="009B2F71" w:rsidRDefault="009B2F71">
      <w:r>
        <w:t>Total Cost circa 311million</w:t>
      </w:r>
    </w:p>
    <w:p w14:paraId="54F59FD7" w14:textId="640CED92" w:rsidR="009B2F71" w:rsidRDefault="009B2F71">
      <w:r>
        <w:t>Project Outputs – Provide an environment focussed on life-science, healthcare and med-tech activities.</w:t>
      </w:r>
    </w:p>
    <w:p w14:paraId="06DCAEC5" w14:textId="5E446D69" w:rsidR="003145AD" w:rsidRPr="00001C35" w:rsidRDefault="003145AD">
      <w:pPr>
        <w:rPr>
          <w:u w:val="single"/>
        </w:rPr>
      </w:pPr>
      <w:r w:rsidRPr="00001C35">
        <w:rPr>
          <w:u w:val="single"/>
        </w:rPr>
        <w:t>Background</w:t>
      </w:r>
    </w:p>
    <w:p w14:paraId="022634D5" w14:textId="6EC75EAB" w:rsidR="003145AD" w:rsidRDefault="00C9062B">
      <w:r>
        <w:t>The SSF bid was to support design stage costs for the development of an Innovation Centre at Kent Medical Campus in Maidstone. The project was also looking to secure a further circa £5m from European Regional Development Funding, which was successful.</w:t>
      </w:r>
      <w:r w:rsidR="00001C35">
        <w:t xml:space="preserve"> Total project costs are circa £11million.</w:t>
      </w:r>
    </w:p>
    <w:p w14:paraId="012F665D" w14:textId="01AB40B3" w:rsidR="00B17066" w:rsidRDefault="00B17066">
      <w:r>
        <w:t xml:space="preserve">The initial works, funded by SSF and Maidstone </w:t>
      </w:r>
      <w:r w:rsidR="00A4198B">
        <w:t xml:space="preserve">Council commenced in </w:t>
      </w:r>
      <w:r w:rsidR="00627BDD">
        <w:t>early 2019, completing in February 2020 ready for the main build to commence</w:t>
      </w:r>
      <w:r w:rsidR="00BF01ED">
        <w:t>.</w:t>
      </w:r>
      <w:bookmarkStart w:id="0" w:name="_GoBack"/>
      <w:bookmarkEnd w:id="0"/>
    </w:p>
    <w:p w14:paraId="5FFC5357" w14:textId="1F5F75C2" w:rsidR="00C9062B" w:rsidRDefault="00C9062B">
      <w:r>
        <w:t>The 2,787sqm</w:t>
      </w:r>
      <w:r w:rsidR="00001C35">
        <w:t xml:space="preserve"> (30,000 </w:t>
      </w:r>
      <w:proofErr w:type="spellStart"/>
      <w:r w:rsidR="00001C35">
        <w:t>sqft</w:t>
      </w:r>
      <w:proofErr w:type="spellEnd"/>
      <w:r w:rsidR="00001C35">
        <w:t>)</w:t>
      </w:r>
      <w:r>
        <w:t xml:space="preserve"> Innovation Centre will offer SME’s focused on life science, healthcare and med-tech activities access to a combination of </w:t>
      </w:r>
      <w:r w:rsidR="00001C35">
        <w:t>high-grade</w:t>
      </w:r>
      <w:r>
        <w:t xml:space="preserve"> office accommodation and business support providing a nurturing environment for start -ups and growing business. It will address a significant under provision by the private sector</w:t>
      </w:r>
      <w:r w:rsidR="00001C35">
        <w:t>. Also available will be meeting space to assist in the formation of a ‘research hotel’ where businesses, academics and medical professionals can collaborate to enable new ideas to be developed and introduce new products to the market.</w:t>
      </w:r>
    </w:p>
    <w:p w14:paraId="1A92D1A4" w14:textId="329FE8BF" w:rsidR="00001C35" w:rsidRDefault="00001C35">
      <w:pPr>
        <w:rPr>
          <w:u w:val="single"/>
        </w:rPr>
      </w:pPr>
      <w:r w:rsidRPr="00001C35">
        <w:rPr>
          <w:u w:val="single"/>
        </w:rPr>
        <w:t>Benefits</w:t>
      </w:r>
    </w:p>
    <w:p w14:paraId="3BB0B1CB" w14:textId="45B3FF4E" w:rsidR="00001C35" w:rsidRDefault="00001C35">
      <w:r w:rsidRPr="00001C35">
        <w:t xml:space="preserve">As well as the delivery of </w:t>
      </w:r>
      <w:r>
        <w:t>2,787sqm (30,000sqft) of usable workspace it will support around 270 jobs generating £120million for the economy over the next decade.</w:t>
      </w:r>
    </w:p>
    <w:p w14:paraId="25561F51" w14:textId="378E3183" w:rsidR="009B2F71" w:rsidRDefault="009B2F71">
      <w:r>
        <w:t xml:space="preserve">Image from - </w:t>
      </w:r>
      <w:hyperlink r:id="rId9" w:history="1">
        <w:r w:rsidRPr="009B2F71">
          <w:rPr>
            <w:rStyle w:val="Hyperlink"/>
          </w:rPr>
          <w:t>https://www.pbctoday.co.uk/news/planning-construction-news/kent-innovation-centre-contract/69635/</w:t>
        </w:r>
      </w:hyperlink>
    </w:p>
    <w:p w14:paraId="2A88B86F" w14:textId="31842E8F" w:rsidR="009B2F71" w:rsidRPr="00001C35" w:rsidRDefault="009B2F71">
      <w:r w:rsidRPr="009B2F71">
        <w:rPr>
          <w:noProof/>
        </w:rPr>
        <w:lastRenderedPageBreak/>
        <w:drawing>
          <wp:inline distT="0" distB="0" distL="0" distR="0" wp14:anchorId="5D4318CF" wp14:editId="14070C13">
            <wp:extent cx="5731510" cy="3681095"/>
            <wp:effectExtent l="0" t="0" r="2540" b="0"/>
            <wp:docPr id="1" name="Picture 1" descr="Innovation Centre, Kent Medical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novation Centre, Kent Medical Camp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F71" w:rsidRPr="00001C35" w:rsidSect="009B2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2BEE" w14:textId="77777777" w:rsidR="00EC4A89" w:rsidRDefault="00EC4A89" w:rsidP="00EC4A89">
      <w:pPr>
        <w:spacing w:after="0" w:line="240" w:lineRule="auto"/>
      </w:pPr>
      <w:r>
        <w:separator/>
      </w:r>
    </w:p>
  </w:endnote>
  <w:endnote w:type="continuationSeparator" w:id="0">
    <w:p w14:paraId="5A1CEAC2" w14:textId="77777777" w:rsidR="00EC4A89" w:rsidRDefault="00EC4A89" w:rsidP="00EC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1C7B" w14:textId="77777777" w:rsidR="00EC4A89" w:rsidRDefault="00EC4A89" w:rsidP="00EC4A89">
      <w:pPr>
        <w:spacing w:after="0" w:line="240" w:lineRule="auto"/>
      </w:pPr>
      <w:r>
        <w:separator/>
      </w:r>
    </w:p>
  </w:footnote>
  <w:footnote w:type="continuationSeparator" w:id="0">
    <w:p w14:paraId="679166CE" w14:textId="77777777" w:rsidR="00EC4A89" w:rsidRDefault="00EC4A89" w:rsidP="00EC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E6"/>
    <w:rsid w:val="00001C35"/>
    <w:rsid w:val="0016452D"/>
    <w:rsid w:val="00215AE6"/>
    <w:rsid w:val="003145AD"/>
    <w:rsid w:val="00627BDD"/>
    <w:rsid w:val="009B2F71"/>
    <w:rsid w:val="00A4198B"/>
    <w:rsid w:val="00B17066"/>
    <w:rsid w:val="00B27465"/>
    <w:rsid w:val="00BF01ED"/>
    <w:rsid w:val="00C9062B"/>
    <w:rsid w:val="00E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F8652A"/>
  <w15:chartTrackingRefBased/>
  <w15:docId w15:val="{15DB7698-7755-4AEE-A16A-71F70D9F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F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pbctoday.co.uk/news/planning-construction-news/kent-innovation-centre-contract/696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3" ma:contentTypeDescription="Create a new document." ma:contentTypeScope="" ma:versionID="5af33d1625b1c5d56ee430dd08be06dd">
  <xsd:schema xmlns:xsd="http://www.w3.org/2001/XMLSchema" xmlns:xs="http://www.w3.org/2001/XMLSchema" xmlns:p="http://schemas.microsoft.com/office/2006/metadata/properties" xmlns:ns2="a9f12287-5f74-4593-92c9-e973669b9a71" xmlns:ns3="6140e513-9c0e-4e73-9b29-9e780522eb94" targetNamespace="http://schemas.microsoft.com/office/2006/metadata/properties" ma:root="true" ma:fieldsID="7da424cf552e56abf560e00bc164e3bd" ns2:_="" ns3:_="">
    <xsd:import namespace="a9f12287-5f74-4593-92c9-e973669b9a71"/>
    <xsd:import namespace="6140e513-9c0e-4e73-9b29-9e780522e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9f12287-5f74-4593-92c9-e973669b9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096DD-A9CC-4D7E-AE44-BE74E8EC7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18C16-88A8-466C-A47B-4EF0A2004892}">
  <ds:schemaRefs>
    <ds:schemaRef ds:uri="http://schemas.microsoft.com/office/2006/metadata/properties"/>
    <ds:schemaRef ds:uri="http://schemas.microsoft.com/office/infopath/2007/PartnerControls"/>
    <ds:schemaRef ds:uri="a9f12287-5f74-4593-92c9-e973669b9a71"/>
  </ds:schemaRefs>
</ds:datastoreItem>
</file>

<file path=customXml/itemProps3.xml><?xml version="1.0" encoding="utf-8"?>
<ds:datastoreItem xmlns:ds="http://schemas.openxmlformats.org/officeDocument/2006/customXml" ds:itemID="{7E5132A6-5ECE-44EB-A217-0142D5D9A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Davies - Capital Programme Officer</dc:creator>
  <cp:keywords/>
  <dc:description/>
  <cp:lastModifiedBy>Howard Davies - Capital Programme Officer</cp:lastModifiedBy>
  <cp:revision>6</cp:revision>
  <dcterms:created xsi:type="dcterms:W3CDTF">2020-09-08T09:34:00Z</dcterms:created>
  <dcterms:modified xsi:type="dcterms:W3CDTF">2020-09-08T12:08:00Z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2020-09-08T10:27:46Z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20b1c795-c293-42e0-98d1-00006b1df546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</Properties>
</file>