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702E" w14:textId="21DA8192" w:rsidR="009E628F" w:rsidRDefault="009E628F" w:rsidP="009E628F">
      <w:pPr>
        <w:rPr>
          <w:rFonts w:ascii="Calibri" w:hAnsi="Calibri" w:cs="Calibri"/>
          <w:b/>
          <w:bCs/>
          <w:color w:val="44BCCD" w:themeColor="accent3"/>
          <w:sz w:val="28"/>
          <w:szCs w:val="28"/>
        </w:rPr>
      </w:pPr>
      <w:r w:rsidRPr="005B614D">
        <w:rPr>
          <w:rFonts w:ascii="Calibri" w:hAnsi="Calibri" w:cs="Calibri"/>
          <w:b/>
          <w:bCs/>
          <w:color w:val="44BCCD" w:themeColor="accent3"/>
          <w:sz w:val="28"/>
          <w:szCs w:val="28"/>
        </w:rPr>
        <w:t xml:space="preserve">End of EU Transition: How ready are we? </w:t>
      </w:r>
      <w:r w:rsidR="005B614D" w:rsidRPr="005B614D">
        <w:rPr>
          <w:rFonts w:ascii="Calibri" w:hAnsi="Calibri" w:cs="Calibri"/>
          <w:b/>
          <w:bCs/>
          <w:color w:val="44BCCD" w:themeColor="accent3"/>
          <w:sz w:val="28"/>
          <w:szCs w:val="28"/>
        </w:rPr>
        <w:t>Webinar discussion</w:t>
      </w:r>
    </w:p>
    <w:p w14:paraId="763228F9" w14:textId="7D5AE23F" w:rsidR="00FF1ED7" w:rsidRPr="00FF1ED7" w:rsidRDefault="00FF1ED7" w:rsidP="009E628F">
      <w:pPr>
        <w:rPr>
          <w:rFonts w:ascii="Calibri" w:hAnsi="Calibri" w:cs="Calibri"/>
          <w:b/>
          <w:bCs/>
        </w:rPr>
      </w:pPr>
      <w:bookmarkStart w:id="0" w:name="_GoBack"/>
      <w:bookmarkEnd w:id="0"/>
    </w:p>
    <w:tbl>
      <w:tblPr>
        <w:tblStyle w:val="GridTable2-Accent2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026"/>
        <w:gridCol w:w="5528"/>
        <w:gridCol w:w="3118"/>
      </w:tblGrid>
      <w:tr w:rsidR="00FF1ED7" w14:paraId="04316C13" w14:textId="77777777" w:rsidTr="005B6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2EBE4BA" w14:textId="77777777" w:rsidR="00FF1ED7" w:rsidRPr="00C74F23" w:rsidRDefault="00FF1ED7" w:rsidP="00C74F23">
            <w:pPr>
              <w:spacing w:before="60" w:after="6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026" w:type="dxa"/>
          </w:tcPr>
          <w:p w14:paraId="7EB26612" w14:textId="62C03E6A" w:rsidR="00FF1ED7" w:rsidRPr="00C74F23" w:rsidRDefault="00FF1ED7" w:rsidP="00C74F23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74F23">
              <w:rPr>
                <w:rFonts w:ascii="Calibri" w:hAnsi="Calibri" w:cs="Calibri"/>
                <w:b w:val="0"/>
                <w:bCs w:val="0"/>
              </w:rPr>
              <w:t>Time</w:t>
            </w:r>
          </w:p>
        </w:tc>
        <w:tc>
          <w:tcPr>
            <w:tcW w:w="5528" w:type="dxa"/>
          </w:tcPr>
          <w:p w14:paraId="1D02AAB7" w14:textId="28D0F6BC" w:rsidR="00FF1ED7" w:rsidRPr="00C74F23" w:rsidRDefault="00FF1ED7" w:rsidP="00C74F23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74F23">
              <w:rPr>
                <w:rFonts w:ascii="Calibri" w:hAnsi="Calibri" w:cs="Calibri"/>
                <w:b w:val="0"/>
                <w:bCs w:val="0"/>
              </w:rPr>
              <w:t>Item</w:t>
            </w:r>
          </w:p>
        </w:tc>
        <w:tc>
          <w:tcPr>
            <w:tcW w:w="3118" w:type="dxa"/>
          </w:tcPr>
          <w:p w14:paraId="0A5BF0CC" w14:textId="639E3E05" w:rsidR="00FF1ED7" w:rsidRPr="00C74F23" w:rsidRDefault="00FF1ED7" w:rsidP="00C74F23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74F23">
              <w:rPr>
                <w:rFonts w:ascii="Calibri" w:hAnsi="Calibri" w:cs="Calibri"/>
                <w:b w:val="0"/>
                <w:bCs w:val="0"/>
              </w:rPr>
              <w:t>Presenter</w:t>
            </w:r>
          </w:p>
        </w:tc>
      </w:tr>
      <w:tr w:rsidR="00FF1ED7" w14:paraId="05459B8A" w14:textId="77777777" w:rsidTr="005B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70BBD96" w14:textId="2AB12546" w:rsidR="00FF1ED7" w:rsidRPr="00C74F23" w:rsidRDefault="00C74F23" w:rsidP="00C74F23">
            <w:pPr>
              <w:spacing w:before="60" w:after="60"/>
              <w:rPr>
                <w:rFonts w:ascii="Calibri" w:hAnsi="Calibri" w:cs="Calibri"/>
                <w:b w:val="0"/>
                <w:bCs w:val="0"/>
              </w:rPr>
            </w:pPr>
            <w:r w:rsidRPr="00C74F23">
              <w:rPr>
                <w:rFonts w:ascii="Calibri" w:hAnsi="Calibri" w:cs="Calibri"/>
                <w:b w:val="0"/>
                <w:bCs w:val="0"/>
              </w:rPr>
              <w:t>1</w:t>
            </w:r>
          </w:p>
        </w:tc>
        <w:tc>
          <w:tcPr>
            <w:tcW w:w="1026" w:type="dxa"/>
          </w:tcPr>
          <w:p w14:paraId="18751589" w14:textId="4111F3B8" w:rsidR="00FF1ED7" w:rsidRPr="00C74F23" w:rsidRDefault="00C74F23" w:rsidP="00C74F2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74F23">
              <w:rPr>
                <w:rFonts w:ascii="Calibri" w:hAnsi="Calibri" w:cs="Calibri"/>
              </w:rPr>
              <w:t>09:00</w:t>
            </w:r>
          </w:p>
        </w:tc>
        <w:tc>
          <w:tcPr>
            <w:tcW w:w="5528" w:type="dxa"/>
          </w:tcPr>
          <w:p w14:paraId="5EC7EDED" w14:textId="20D261CF" w:rsidR="00FF1ED7" w:rsidRPr="00C74F23" w:rsidRDefault="00C74F23" w:rsidP="00C74F2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Welcome &amp; purpose of session</w:t>
            </w:r>
          </w:p>
        </w:tc>
        <w:tc>
          <w:tcPr>
            <w:tcW w:w="3118" w:type="dxa"/>
          </w:tcPr>
          <w:p w14:paraId="36FF900A" w14:textId="3E986EFA" w:rsidR="00FF1ED7" w:rsidRPr="00C74F23" w:rsidRDefault="00C74F23" w:rsidP="00C74F2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Chris Brodie, SELEP Chair </w:t>
            </w:r>
          </w:p>
        </w:tc>
      </w:tr>
      <w:tr w:rsidR="00FF1ED7" w14:paraId="3640196D" w14:textId="77777777" w:rsidTr="005B6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A6CB0AF" w14:textId="68EFC2F2" w:rsidR="00FF1ED7" w:rsidRPr="00C74F23" w:rsidRDefault="00C74F23" w:rsidP="00C74F23">
            <w:pPr>
              <w:spacing w:before="60" w:after="60"/>
              <w:rPr>
                <w:rFonts w:ascii="Calibri" w:hAnsi="Calibri" w:cs="Calibri"/>
                <w:b w:val="0"/>
                <w:bCs w:val="0"/>
              </w:rPr>
            </w:pPr>
            <w:r w:rsidRPr="00C74F23">
              <w:rPr>
                <w:rFonts w:ascii="Calibri" w:hAnsi="Calibri" w:cs="Calibri"/>
                <w:b w:val="0"/>
                <w:bCs w:val="0"/>
              </w:rPr>
              <w:t>2</w:t>
            </w:r>
          </w:p>
        </w:tc>
        <w:tc>
          <w:tcPr>
            <w:tcW w:w="1026" w:type="dxa"/>
          </w:tcPr>
          <w:p w14:paraId="16C30238" w14:textId="05F5728A" w:rsidR="00FF1ED7" w:rsidRPr="00C74F23" w:rsidRDefault="00C74F23" w:rsidP="00C74F2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09:05</w:t>
            </w:r>
          </w:p>
        </w:tc>
        <w:tc>
          <w:tcPr>
            <w:tcW w:w="5528" w:type="dxa"/>
          </w:tcPr>
          <w:p w14:paraId="66C1E18E" w14:textId="77777777" w:rsidR="00FF1ED7" w:rsidRDefault="005B614D" w:rsidP="00C74F2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Panel session and discussion on different aspects of the SELEP area’s readiness for leaving the EU</w:t>
            </w:r>
            <w:r w:rsidR="00DD6788">
              <w:rPr>
                <w:rFonts w:ascii="Calibri" w:hAnsi="Calibri" w:cs="Calibri"/>
              </w:rPr>
              <w:t xml:space="preserve">. Including </w:t>
            </w:r>
            <w:r w:rsidR="00E63BAB">
              <w:rPr>
                <w:rFonts w:ascii="Calibri" w:hAnsi="Calibri" w:cs="Calibri"/>
              </w:rPr>
              <w:t>three-minute</w:t>
            </w:r>
            <w:r w:rsidR="00DD6788">
              <w:rPr>
                <w:rFonts w:ascii="Calibri" w:hAnsi="Calibri" w:cs="Calibri"/>
              </w:rPr>
              <w:t xml:space="preserve"> introductory thoughts.</w:t>
            </w:r>
          </w:p>
          <w:p w14:paraId="3AEC9326" w14:textId="203FB1F1" w:rsidR="00E63BAB" w:rsidRDefault="00CD7DD9" w:rsidP="00EC7CC7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Impact on the port and </w:t>
            </w:r>
            <w:r w:rsidR="00F239C1">
              <w:rPr>
                <w:rFonts w:ascii="Calibri" w:hAnsi="Calibri" w:cs="Calibri"/>
                <w:i/>
                <w:iCs/>
              </w:rPr>
              <w:t>a view on</w:t>
            </w:r>
            <w:r>
              <w:rPr>
                <w:rFonts w:ascii="Calibri" w:hAnsi="Calibri" w:cs="Calibri"/>
                <w:i/>
                <w:iCs/>
              </w:rPr>
              <w:t xml:space="preserve"> supply chain</w:t>
            </w:r>
            <w:r w:rsidR="00F239C1">
              <w:rPr>
                <w:rFonts w:ascii="Calibri" w:hAnsi="Calibri" w:cs="Calibri"/>
                <w:i/>
                <w:iCs/>
              </w:rPr>
              <w:t xml:space="preserve"> resilience </w:t>
            </w:r>
            <w:r w:rsidR="00EC7CC7" w:rsidRPr="00EC7CC7">
              <w:rPr>
                <w:rFonts w:ascii="Calibri" w:hAnsi="Calibri" w:cs="Calibri"/>
              </w:rPr>
              <w:t>Doug Bannister (CEO</w:t>
            </w:r>
            <w:r w:rsidR="00237797">
              <w:rPr>
                <w:rFonts w:ascii="Calibri" w:hAnsi="Calibri" w:cs="Calibri"/>
              </w:rPr>
              <w:t>,</w:t>
            </w:r>
            <w:r w:rsidR="00237797" w:rsidRPr="00EC7CC7">
              <w:rPr>
                <w:rFonts w:ascii="Calibri" w:hAnsi="Calibri" w:cs="Calibri"/>
              </w:rPr>
              <w:t xml:space="preserve"> </w:t>
            </w:r>
            <w:r w:rsidR="00237797" w:rsidRPr="00A07BDC">
              <w:rPr>
                <w:rFonts w:ascii="Calibri" w:hAnsi="Calibri" w:cs="Calibri"/>
                <w:b/>
                <w:bCs/>
              </w:rPr>
              <w:t>Port of Dover</w:t>
            </w:r>
            <w:r w:rsidR="00EC7CC7" w:rsidRPr="00EC7CC7">
              <w:rPr>
                <w:rFonts w:ascii="Calibri" w:hAnsi="Calibri" w:cs="Calibri"/>
              </w:rPr>
              <w:t xml:space="preserve">): </w:t>
            </w:r>
          </w:p>
          <w:p w14:paraId="1A93402F" w14:textId="2EFA0BF2" w:rsidR="00E817E8" w:rsidRDefault="00236681" w:rsidP="00EC7CC7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The view from the logistics sector</w:t>
            </w:r>
            <w:r>
              <w:rPr>
                <w:rFonts w:ascii="Calibri" w:hAnsi="Calibri" w:cs="Calibri"/>
              </w:rPr>
              <w:t xml:space="preserve"> Trevor Scott </w:t>
            </w:r>
            <w:r w:rsidR="00F9387A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MD, </w:t>
            </w:r>
            <w:proofErr w:type="spellStart"/>
            <w:r w:rsidRPr="00A07BDC">
              <w:rPr>
                <w:rFonts w:ascii="Calibri" w:hAnsi="Calibri" w:cs="Calibri"/>
                <w:b/>
                <w:bCs/>
              </w:rPr>
              <w:t>Simarco</w:t>
            </w:r>
            <w:proofErr w:type="spellEnd"/>
            <w:r w:rsidRPr="00A07BDC">
              <w:rPr>
                <w:rFonts w:ascii="Calibri" w:hAnsi="Calibri" w:cs="Calibri"/>
                <w:b/>
                <w:bCs/>
              </w:rPr>
              <w:t xml:space="preserve"> Logistics</w:t>
            </w:r>
            <w:r w:rsidR="009060DF">
              <w:rPr>
                <w:rFonts w:ascii="Calibri" w:hAnsi="Calibri" w:cs="Calibri"/>
              </w:rPr>
              <w:t>, Essex</w:t>
            </w:r>
            <w:r>
              <w:rPr>
                <w:rFonts w:ascii="Calibri" w:hAnsi="Calibri" w:cs="Calibri"/>
              </w:rPr>
              <w:t>)</w:t>
            </w:r>
          </w:p>
          <w:p w14:paraId="61B927A1" w14:textId="1CD0E65E" w:rsidR="005E6929" w:rsidRDefault="00A205F6" w:rsidP="00EC7CC7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Effects</w:t>
            </w:r>
            <w:r w:rsidR="004673B5">
              <w:rPr>
                <w:rFonts w:ascii="Calibri" w:hAnsi="Calibri" w:cs="Calibri"/>
                <w:i/>
                <w:iCs/>
              </w:rPr>
              <w:t xml:space="preserve"> on t</w:t>
            </w:r>
            <w:r w:rsidR="000A22CE">
              <w:rPr>
                <w:rFonts w:ascii="Calibri" w:hAnsi="Calibri" w:cs="Calibri"/>
                <w:i/>
                <w:iCs/>
              </w:rPr>
              <w:t>he rural economy</w:t>
            </w:r>
            <w:r w:rsidR="004673B5">
              <w:rPr>
                <w:rFonts w:ascii="Calibri" w:hAnsi="Calibri" w:cs="Calibri"/>
                <w:i/>
                <w:iCs/>
              </w:rPr>
              <w:t xml:space="preserve"> </w:t>
            </w:r>
            <w:r w:rsidR="004A6AC8">
              <w:rPr>
                <w:rFonts w:ascii="Calibri" w:hAnsi="Calibri" w:cs="Calibri"/>
              </w:rPr>
              <w:t xml:space="preserve">Dr </w:t>
            </w:r>
            <w:r w:rsidR="004673B5">
              <w:rPr>
                <w:rFonts w:ascii="Calibri" w:hAnsi="Calibri" w:cs="Calibri"/>
              </w:rPr>
              <w:t xml:space="preserve">Charles Trotman </w:t>
            </w:r>
            <w:r w:rsidR="00F9387A">
              <w:rPr>
                <w:rFonts w:ascii="Calibri" w:hAnsi="Calibri" w:cs="Calibri"/>
              </w:rPr>
              <w:t>(</w:t>
            </w:r>
            <w:r w:rsidR="006328C2">
              <w:rPr>
                <w:rFonts w:ascii="Calibri" w:hAnsi="Calibri" w:cs="Calibri"/>
              </w:rPr>
              <w:t xml:space="preserve">Senior Business &amp; Economics Advisor, </w:t>
            </w:r>
            <w:r w:rsidR="004673B5" w:rsidRPr="00A07BDC">
              <w:rPr>
                <w:rFonts w:ascii="Calibri" w:hAnsi="Calibri" w:cs="Calibri"/>
                <w:b/>
                <w:bCs/>
              </w:rPr>
              <w:t>CLA</w:t>
            </w:r>
            <w:r w:rsidR="004673B5">
              <w:rPr>
                <w:rFonts w:ascii="Calibri" w:hAnsi="Calibri" w:cs="Calibri"/>
              </w:rPr>
              <w:t>)</w:t>
            </w:r>
          </w:p>
          <w:p w14:paraId="3CE0D3D2" w14:textId="50C2491C" w:rsidR="004C62A0" w:rsidRDefault="00566213" w:rsidP="00EC7CC7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Keep Dover Clear</w:t>
            </w:r>
            <w:r w:rsidR="004C62A0">
              <w:rPr>
                <w:rFonts w:ascii="Calibri" w:hAnsi="Calibri" w:cs="Calibri"/>
              </w:rPr>
              <w:t xml:space="preserve"> </w:t>
            </w:r>
            <w:r w:rsidR="00961DB9">
              <w:rPr>
                <w:rFonts w:ascii="Calibri" w:hAnsi="Calibri" w:cs="Calibri"/>
              </w:rPr>
              <w:t>Cllr</w:t>
            </w:r>
            <w:r w:rsidR="004C62A0">
              <w:rPr>
                <w:rFonts w:ascii="Calibri" w:hAnsi="Calibri" w:cs="Calibri"/>
              </w:rPr>
              <w:t xml:space="preserve"> Bartlett</w:t>
            </w:r>
            <w:r w:rsidR="00F9387A">
              <w:rPr>
                <w:rFonts w:ascii="Calibri" w:hAnsi="Calibri" w:cs="Calibri"/>
              </w:rPr>
              <w:t xml:space="preserve"> (</w:t>
            </w:r>
            <w:r w:rsidR="004C62A0">
              <w:rPr>
                <w:rFonts w:ascii="Calibri" w:hAnsi="Calibri" w:cs="Calibri"/>
              </w:rPr>
              <w:t>Leader</w:t>
            </w:r>
            <w:r w:rsidR="00236681">
              <w:rPr>
                <w:rFonts w:ascii="Calibri" w:hAnsi="Calibri" w:cs="Calibri"/>
              </w:rPr>
              <w:t xml:space="preserve">, </w:t>
            </w:r>
            <w:r w:rsidR="00236681" w:rsidRPr="00A07BDC">
              <w:rPr>
                <w:rFonts w:ascii="Calibri" w:hAnsi="Calibri" w:cs="Calibri"/>
                <w:b/>
                <w:bCs/>
              </w:rPr>
              <w:t>Dover District Council</w:t>
            </w:r>
            <w:r w:rsidR="004C62A0">
              <w:rPr>
                <w:rFonts w:ascii="Calibri" w:hAnsi="Calibri" w:cs="Calibri"/>
              </w:rPr>
              <w:t xml:space="preserve">): </w:t>
            </w:r>
          </w:p>
          <w:p w14:paraId="060E932B" w14:textId="68EA69CA" w:rsidR="00961DB9" w:rsidRDefault="00237797" w:rsidP="00EC7CC7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Preparations pan-county</w:t>
            </w:r>
            <w:r w:rsidR="00961DB9">
              <w:rPr>
                <w:rFonts w:ascii="Calibri" w:hAnsi="Calibri" w:cs="Calibri"/>
              </w:rPr>
              <w:t xml:space="preserve"> Cllr Gough</w:t>
            </w:r>
            <w:r w:rsidR="00F9387A">
              <w:rPr>
                <w:rFonts w:ascii="Calibri" w:hAnsi="Calibri" w:cs="Calibri"/>
              </w:rPr>
              <w:t xml:space="preserve"> (</w:t>
            </w:r>
            <w:r w:rsidR="00961DB9">
              <w:rPr>
                <w:rFonts w:ascii="Calibri" w:hAnsi="Calibri" w:cs="Calibri"/>
              </w:rPr>
              <w:t>Leader</w:t>
            </w:r>
            <w:r w:rsidR="00236681">
              <w:rPr>
                <w:rFonts w:ascii="Calibri" w:hAnsi="Calibri" w:cs="Calibri"/>
              </w:rPr>
              <w:t xml:space="preserve">, </w:t>
            </w:r>
            <w:r w:rsidR="00236681" w:rsidRPr="00A07BDC">
              <w:rPr>
                <w:rFonts w:ascii="Calibri" w:hAnsi="Calibri" w:cs="Calibri"/>
                <w:b/>
                <w:bCs/>
              </w:rPr>
              <w:t>Kent County Council</w:t>
            </w:r>
            <w:r w:rsidR="00961DB9">
              <w:rPr>
                <w:rFonts w:ascii="Calibri" w:hAnsi="Calibri" w:cs="Calibri"/>
              </w:rPr>
              <w:t>):</w:t>
            </w:r>
          </w:p>
          <w:p w14:paraId="305D5F25" w14:textId="1EA8DBB2" w:rsidR="00961DB9" w:rsidRDefault="004673B5" w:rsidP="00EC7CC7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Supporting our businesses and helping </w:t>
            </w:r>
            <w:r w:rsidR="00245312">
              <w:rPr>
                <w:rFonts w:ascii="Calibri" w:hAnsi="Calibri" w:cs="Calibri"/>
                <w:i/>
                <w:iCs/>
              </w:rPr>
              <w:t xml:space="preserve">them export </w:t>
            </w:r>
            <w:r w:rsidR="00245312">
              <w:rPr>
                <w:rFonts w:ascii="Calibri" w:hAnsi="Calibri" w:cs="Calibri"/>
              </w:rPr>
              <w:t>Ana Christie</w:t>
            </w:r>
            <w:r w:rsidR="00F9387A">
              <w:rPr>
                <w:rFonts w:ascii="Calibri" w:hAnsi="Calibri" w:cs="Calibri"/>
              </w:rPr>
              <w:t xml:space="preserve"> (CEO</w:t>
            </w:r>
            <w:r w:rsidR="00245312">
              <w:rPr>
                <w:rFonts w:ascii="Calibri" w:hAnsi="Calibri" w:cs="Calibri"/>
              </w:rPr>
              <w:t xml:space="preserve">, </w:t>
            </w:r>
            <w:r w:rsidR="00245312" w:rsidRPr="00A07BDC">
              <w:rPr>
                <w:rFonts w:ascii="Calibri" w:hAnsi="Calibri" w:cs="Calibri"/>
                <w:b/>
                <w:bCs/>
              </w:rPr>
              <w:t>Sussex Chambers of Commerce</w:t>
            </w:r>
            <w:r w:rsidR="00245312">
              <w:rPr>
                <w:rFonts w:ascii="Calibri" w:hAnsi="Calibri" w:cs="Calibri"/>
              </w:rPr>
              <w:t>)</w:t>
            </w:r>
          </w:p>
          <w:p w14:paraId="4F010684" w14:textId="78AC6AAE" w:rsidR="00FE7E25" w:rsidRDefault="00FE7E25" w:rsidP="00EC7CC7">
            <w:pPr>
              <w:pStyle w:val="ListParagraph"/>
              <w:numPr>
                <w:ilvl w:val="0"/>
                <w:numId w:val="1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HE rep tbc</w:t>
            </w:r>
          </w:p>
          <w:p w14:paraId="5238CD40" w14:textId="27458072" w:rsidR="00245312" w:rsidRPr="00EC7CC7" w:rsidRDefault="00245312" w:rsidP="00245312">
            <w:pPr>
              <w:pStyle w:val="ListParagraph"/>
              <w:spacing w:before="60" w:after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6826DED9" w14:textId="250FC837" w:rsidR="00FF1ED7" w:rsidRPr="00C74F23" w:rsidRDefault="003F497D" w:rsidP="00C74F2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Facilitated by </w:t>
            </w:r>
            <w:r w:rsidR="00F239C1">
              <w:rPr>
                <w:rFonts w:ascii="Calibri" w:hAnsi="Calibri" w:cs="Calibri"/>
              </w:rPr>
              <w:t>Sarah Dance</w:t>
            </w:r>
            <w:r w:rsidR="005E6929">
              <w:rPr>
                <w:rFonts w:ascii="Calibri" w:hAnsi="Calibri" w:cs="Calibri"/>
              </w:rPr>
              <w:t>, SELEP Deputy Chair</w:t>
            </w:r>
            <w:r w:rsidR="001905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F1ED7" w14:paraId="499CFD53" w14:textId="77777777" w:rsidTr="005B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41C4855" w14:textId="5116B9EB" w:rsidR="00FF1ED7" w:rsidRPr="00C74F23" w:rsidRDefault="00C74F23" w:rsidP="00C74F23">
            <w:pPr>
              <w:spacing w:before="60" w:after="60"/>
              <w:rPr>
                <w:rFonts w:ascii="Calibri" w:hAnsi="Calibri" w:cs="Calibri"/>
                <w:b w:val="0"/>
                <w:bCs w:val="0"/>
              </w:rPr>
            </w:pPr>
            <w:r w:rsidRPr="00C74F23">
              <w:rPr>
                <w:rFonts w:ascii="Calibri" w:hAnsi="Calibri" w:cs="Calibri"/>
                <w:b w:val="0"/>
                <w:bCs w:val="0"/>
              </w:rPr>
              <w:t>3</w:t>
            </w:r>
          </w:p>
        </w:tc>
        <w:tc>
          <w:tcPr>
            <w:tcW w:w="1026" w:type="dxa"/>
          </w:tcPr>
          <w:p w14:paraId="5C0FC7A2" w14:textId="1F95B957" w:rsidR="00FF1ED7" w:rsidRPr="00C74F23" w:rsidRDefault="003F497D" w:rsidP="00C74F2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09:45</w:t>
            </w:r>
          </w:p>
        </w:tc>
        <w:tc>
          <w:tcPr>
            <w:tcW w:w="5528" w:type="dxa"/>
          </w:tcPr>
          <w:p w14:paraId="3BEE5668" w14:textId="77777777" w:rsidR="00A205F6" w:rsidRDefault="003F497D" w:rsidP="00C74F2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Broader Q&amp;A session: answering questions posed by the audience via Zoom</w:t>
            </w:r>
          </w:p>
          <w:p w14:paraId="646A7B20" w14:textId="085B91A0" w:rsidR="00A205F6" w:rsidRPr="00C74F23" w:rsidRDefault="00A205F6" w:rsidP="00C74F2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64025C54" w14:textId="2D6C9A84" w:rsidR="00FF1ED7" w:rsidRPr="00C74F23" w:rsidRDefault="00113938" w:rsidP="00C74F2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Facilitated by </w:t>
            </w:r>
            <w:r w:rsidR="00190569">
              <w:rPr>
                <w:rFonts w:ascii="Calibri" w:hAnsi="Calibri" w:cs="Calibri"/>
              </w:rPr>
              <w:t>Adam Bryan, SELEP CEO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F1ED7" w14:paraId="0603C817" w14:textId="77777777" w:rsidTr="005B6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6AF27D4" w14:textId="6FE75DCF" w:rsidR="00FF1ED7" w:rsidRPr="00C74F23" w:rsidRDefault="00C74F23" w:rsidP="00C74F23">
            <w:pPr>
              <w:spacing w:before="60" w:after="60"/>
              <w:rPr>
                <w:rFonts w:ascii="Calibri" w:hAnsi="Calibri" w:cs="Calibri"/>
                <w:b w:val="0"/>
                <w:bCs w:val="0"/>
              </w:rPr>
            </w:pPr>
            <w:r w:rsidRPr="00C74F23">
              <w:rPr>
                <w:rFonts w:ascii="Calibri" w:hAnsi="Calibri" w:cs="Calibri"/>
                <w:b w:val="0"/>
                <w:bCs w:val="0"/>
              </w:rPr>
              <w:t>4</w:t>
            </w:r>
          </w:p>
        </w:tc>
        <w:tc>
          <w:tcPr>
            <w:tcW w:w="1026" w:type="dxa"/>
          </w:tcPr>
          <w:p w14:paraId="2897BF37" w14:textId="70F1D36F" w:rsidR="00FF1ED7" w:rsidRPr="00C74F23" w:rsidRDefault="00113938" w:rsidP="00C74F2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09:55</w:t>
            </w:r>
          </w:p>
        </w:tc>
        <w:tc>
          <w:tcPr>
            <w:tcW w:w="5528" w:type="dxa"/>
          </w:tcPr>
          <w:p w14:paraId="585C37E9" w14:textId="5E0CD08F" w:rsidR="00FF1ED7" w:rsidRDefault="00113938" w:rsidP="00C74F2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Summing up &amp; closing remarks.</w:t>
            </w:r>
            <w:r w:rsidR="008F1882">
              <w:rPr>
                <w:rFonts w:ascii="Calibri" w:hAnsi="Calibri" w:cs="Calibri"/>
              </w:rPr>
              <w:t xml:space="preserve"> Do we have any messages to take to Government?</w:t>
            </w:r>
            <w:r w:rsidR="00A205F6">
              <w:rPr>
                <w:rFonts w:ascii="Calibri" w:hAnsi="Calibri" w:cs="Calibri"/>
              </w:rPr>
              <w:t xml:space="preserve"> What can we do to best support our businesses?</w:t>
            </w:r>
          </w:p>
          <w:p w14:paraId="608F7A98" w14:textId="41759EDC" w:rsidR="00A205F6" w:rsidRPr="00C74F23" w:rsidRDefault="00A205F6" w:rsidP="00C74F2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14:paraId="7B5EFC58" w14:textId="5CF7748A" w:rsidR="00FF1ED7" w:rsidRPr="00C74F23" w:rsidRDefault="008F1882" w:rsidP="00C74F2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Brodie</w:t>
            </w:r>
          </w:p>
        </w:tc>
      </w:tr>
    </w:tbl>
    <w:p w14:paraId="46BE4557" w14:textId="77777777" w:rsidR="00174EFF" w:rsidRPr="00FF1ED7" w:rsidRDefault="00174EFF" w:rsidP="009E628F">
      <w:pPr>
        <w:rPr>
          <w:rFonts w:ascii="Calibri" w:hAnsi="Calibri" w:cs="Calibri"/>
          <w:b/>
          <w:bCs/>
        </w:rPr>
      </w:pPr>
    </w:p>
    <w:sectPr w:rsidR="00174EFF" w:rsidRPr="00FF1ED7" w:rsidSect="00401F60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8E9D8" w14:textId="77777777" w:rsidR="003C2A23" w:rsidRDefault="003C2A23" w:rsidP="004B2E64">
      <w:r>
        <w:separator/>
      </w:r>
    </w:p>
  </w:endnote>
  <w:endnote w:type="continuationSeparator" w:id="0">
    <w:p w14:paraId="65AA127A" w14:textId="77777777" w:rsidR="003C2A23" w:rsidRDefault="003C2A23" w:rsidP="004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7153" w14:textId="77777777" w:rsidR="003C2A23" w:rsidRDefault="003C2A23" w:rsidP="004B2E64">
      <w:r>
        <w:separator/>
      </w:r>
    </w:p>
  </w:footnote>
  <w:footnote w:type="continuationSeparator" w:id="0">
    <w:p w14:paraId="590DC192" w14:textId="77777777" w:rsidR="003C2A23" w:rsidRDefault="003C2A23" w:rsidP="004B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455F" w14:textId="4C96BCA6" w:rsidR="004B2E64" w:rsidRDefault="0037681C" w:rsidP="00401F60">
    <w:pPr>
      <w:pStyle w:val="NoSpacing"/>
      <w:framePr w:w="9886" w:h="1411" w:hRule="exact" w:wrap="around" w:x="1126" w:y="1036"/>
      <w:rPr>
        <w:rFonts w:ascii="Calibri" w:hAnsi="Calibri"/>
      </w:rPr>
    </w:pPr>
    <w:r>
      <w:rPr>
        <w:rFonts w:ascii="Calibri" w:hAnsi="Calibri"/>
      </w:rPr>
      <w:t>Agenda</w:t>
    </w:r>
  </w:p>
  <w:p w14:paraId="4DCFFC67" w14:textId="737A3E9A" w:rsidR="0037681C" w:rsidRDefault="0037681C" w:rsidP="00401F60">
    <w:pPr>
      <w:pStyle w:val="NoSpacing"/>
      <w:framePr w:w="9886" w:h="1411" w:hRule="exact" w:wrap="around" w:x="1126" w:y="1036"/>
      <w:rPr>
        <w:rFonts w:ascii="Calibri" w:hAnsi="Calibri"/>
      </w:rPr>
    </w:pPr>
    <w:r>
      <w:rPr>
        <w:rFonts w:ascii="Calibri" w:hAnsi="Calibri"/>
      </w:rPr>
      <w:t>End of EU Transition Event</w:t>
    </w:r>
  </w:p>
  <w:p w14:paraId="33C0938E" w14:textId="5E1D8CC5" w:rsidR="0037681C" w:rsidRPr="00B6102C" w:rsidRDefault="0037681C" w:rsidP="00401F60">
    <w:pPr>
      <w:pStyle w:val="NoSpacing"/>
      <w:framePr w:w="9886" w:h="1411" w:hRule="exact" w:wrap="around" w:x="1126" w:y="1036"/>
      <w:rPr>
        <w:rFonts w:ascii="Calibri" w:hAnsi="Calibri"/>
      </w:rPr>
    </w:pPr>
    <w:r>
      <w:rPr>
        <w:rFonts w:ascii="Calibri" w:hAnsi="Calibri"/>
      </w:rPr>
      <w:t>11 December 2020</w:t>
    </w:r>
  </w:p>
  <w:p w14:paraId="46BE4560" w14:textId="77777777" w:rsidR="004B2E64" w:rsidRDefault="004B2E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BE4561" wp14:editId="46BE4562">
          <wp:simplePos x="0" y="0"/>
          <wp:positionH relativeFrom="margin">
            <wp:posOffset>-228600</wp:posOffset>
          </wp:positionH>
          <wp:positionV relativeFrom="paragraph">
            <wp:posOffset>-135890</wp:posOffset>
          </wp:positionV>
          <wp:extent cx="2590800" cy="1148080"/>
          <wp:effectExtent l="0" t="0" r="0" b="0"/>
          <wp:wrapThrough wrapText="bothSides">
            <wp:wrapPolygon edited="0">
              <wp:start x="5718" y="3584"/>
              <wp:lineTo x="3494" y="5376"/>
              <wp:lineTo x="2065" y="7527"/>
              <wp:lineTo x="1747" y="11469"/>
              <wp:lineTo x="1747" y="17562"/>
              <wp:lineTo x="2859" y="17562"/>
              <wp:lineTo x="3335" y="16845"/>
              <wp:lineTo x="19376" y="14695"/>
              <wp:lineTo x="19694" y="6093"/>
              <wp:lineTo x="6671" y="3584"/>
              <wp:lineTo x="5718" y="358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ur on d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7842"/>
    <w:multiLevelType w:val="hybridMultilevel"/>
    <w:tmpl w:val="788E77E6"/>
    <w:lvl w:ilvl="0" w:tplc="4D587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AD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C3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02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C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7CE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60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E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C22368"/>
    <w:multiLevelType w:val="hybridMultilevel"/>
    <w:tmpl w:val="1DB87B6E"/>
    <w:lvl w:ilvl="0" w:tplc="A4FCC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0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EE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A7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A2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E6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0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0A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3C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BB62ED"/>
    <w:multiLevelType w:val="hybridMultilevel"/>
    <w:tmpl w:val="BE02EFA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70208"/>
    <w:multiLevelType w:val="hybridMultilevel"/>
    <w:tmpl w:val="4A10ADEC"/>
    <w:lvl w:ilvl="0" w:tplc="DC0C4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E3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A0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04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C2E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0C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ED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65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47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2A4829"/>
    <w:multiLevelType w:val="hybridMultilevel"/>
    <w:tmpl w:val="39F8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5188D"/>
    <w:multiLevelType w:val="multilevel"/>
    <w:tmpl w:val="1AC42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448031FB"/>
    <w:multiLevelType w:val="hybridMultilevel"/>
    <w:tmpl w:val="4CCC98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3E75EC"/>
    <w:multiLevelType w:val="hybridMultilevel"/>
    <w:tmpl w:val="78E0B318"/>
    <w:lvl w:ilvl="0" w:tplc="44F6D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E6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8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6B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ED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CB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2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8F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0D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A47E00"/>
    <w:multiLevelType w:val="hybridMultilevel"/>
    <w:tmpl w:val="0F105052"/>
    <w:lvl w:ilvl="0" w:tplc="ABA6A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4AD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01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EB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06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A7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2D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0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6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8F169DC"/>
    <w:multiLevelType w:val="hybridMultilevel"/>
    <w:tmpl w:val="B3148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9059B"/>
    <w:multiLevelType w:val="hybridMultilevel"/>
    <w:tmpl w:val="5D840AB0"/>
    <w:lvl w:ilvl="0" w:tplc="6DDAA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AE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6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0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A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63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28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AF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8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C1E2AFC"/>
    <w:multiLevelType w:val="hybridMultilevel"/>
    <w:tmpl w:val="8E02637E"/>
    <w:lvl w:ilvl="0" w:tplc="4DF40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6D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46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2A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FC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63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C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C8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2E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8272DA"/>
    <w:multiLevelType w:val="hybridMultilevel"/>
    <w:tmpl w:val="F052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537EE"/>
    <w:multiLevelType w:val="hybridMultilevel"/>
    <w:tmpl w:val="34BA509A"/>
    <w:lvl w:ilvl="0" w:tplc="48A6716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D96957"/>
    <w:multiLevelType w:val="hybridMultilevel"/>
    <w:tmpl w:val="F6FE36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72479F"/>
    <w:multiLevelType w:val="multilevel"/>
    <w:tmpl w:val="C914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605D08"/>
    <w:multiLevelType w:val="hybridMultilevel"/>
    <w:tmpl w:val="7F6E0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F60"/>
    <w:rsid w:val="000A22CE"/>
    <w:rsid w:val="000D18FB"/>
    <w:rsid w:val="000D377D"/>
    <w:rsid w:val="00113938"/>
    <w:rsid w:val="00127BEF"/>
    <w:rsid w:val="00174EFF"/>
    <w:rsid w:val="00190569"/>
    <w:rsid w:val="00194592"/>
    <w:rsid w:val="001B4836"/>
    <w:rsid w:val="001B6580"/>
    <w:rsid w:val="00204A8F"/>
    <w:rsid w:val="00230241"/>
    <w:rsid w:val="00236681"/>
    <w:rsid w:val="00237797"/>
    <w:rsid w:val="00245312"/>
    <w:rsid w:val="00274901"/>
    <w:rsid w:val="002E46EC"/>
    <w:rsid w:val="003002DB"/>
    <w:rsid w:val="0037681C"/>
    <w:rsid w:val="003942EA"/>
    <w:rsid w:val="003A7AC0"/>
    <w:rsid w:val="003C2A23"/>
    <w:rsid w:val="003F497D"/>
    <w:rsid w:val="00401F60"/>
    <w:rsid w:val="00413FF4"/>
    <w:rsid w:val="004673B5"/>
    <w:rsid w:val="004A6AC8"/>
    <w:rsid w:val="004B2E64"/>
    <w:rsid w:val="004C62A0"/>
    <w:rsid w:val="00511099"/>
    <w:rsid w:val="00566213"/>
    <w:rsid w:val="00575B0B"/>
    <w:rsid w:val="005B614D"/>
    <w:rsid w:val="005E6929"/>
    <w:rsid w:val="006328C2"/>
    <w:rsid w:val="006D137B"/>
    <w:rsid w:val="00702C20"/>
    <w:rsid w:val="0072444D"/>
    <w:rsid w:val="00796833"/>
    <w:rsid w:val="008268C0"/>
    <w:rsid w:val="008F1882"/>
    <w:rsid w:val="009060DF"/>
    <w:rsid w:val="00961DB9"/>
    <w:rsid w:val="00966E9F"/>
    <w:rsid w:val="00977750"/>
    <w:rsid w:val="009D4A76"/>
    <w:rsid w:val="009E1F85"/>
    <w:rsid w:val="009E628F"/>
    <w:rsid w:val="00A07BDC"/>
    <w:rsid w:val="00A205F6"/>
    <w:rsid w:val="00A57EBE"/>
    <w:rsid w:val="00AA45EB"/>
    <w:rsid w:val="00AD1B6D"/>
    <w:rsid w:val="00AD3D10"/>
    <w:rsid w:val="00AE15A3"/>
    <w:rsid w:val="00B57037"/>
    <w:rsid w:val="00B6102C"/>
    <w:rsid w:val="00BC6AD2"/>
    <w:rsid w:val="00C0180C"/>
    <w:rsid w:val="00C71D19"/>
    <w:rsid w:val="00C74F23"/>
    <w:rsid w:val="00C85AB2"/>
    <w:rsid w:val="00C865C0"/>
    <w:rsid w:val="00CA26CA"/>
    <w:rsid w:val="00CD7DD9"/>
    <w:rsid w:val="00D42B06"/>
    <w:rsid w:val="00DD28D6"/>
    <w:rsid w:val="00DD6788"/>
    <w:rsid w:val="00DF4A19"/>
    <w:rsid w:val="00E00EB6"/>
    <w:rsid w:val="00E10E0A"/>
    <w:rsid w:val="00E46947"/>
    <w:rsid w:val="00E63BAB"/>
    <w:rsid w:val="00E817E8"/>
    <w:rsid w:val="00E837FC"/>
    <w:rsid w:val="00EC7CC7"/>
    <w:rsid w:val="00EE1FA2"/>
    <w:rsid w:val="00F239C1"/>
    <w:rsid w:val="00F80104"/>
    <w:rsid w:val="00F9387A"/>
    <w:rsid w:val="00FB5BF4"/>
    <w:rsid w:val="00FE7E25"/>
    <w:rsid w:val="00FF04E9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E450E"/>
  <w15:docId w15:val="{85FF9560-16DB-44E0-AA23-E2342C4B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C0180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099"/>
    <w:pPr>
      <w:keepNext/>
      <w:keepLines/>
      <w:spacing w:before="320" w:after="160"/>
      <w:outlineLvl w:val="1"/>
    </w:pPr>
    <w:rPr>
      <w:rFonts w:eastAsiaTheme="majorEastAsia"/>
      <w:caps/>
      <w:color w:val="44BCCD" w:themeColor="accent3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099"/>
    <w:pPr>
      <w:keepNext/>
      <w:keepLines/>
      <w:spacing w:before="60"/>
      <w:outlineLvl w:val="2"/>
    </w:pPr>
    <w:rPr>
      <w:rFonts w:eastAsiaTheme="majorEastAsia" w:cstheme="majorBidi"/>
      <w:b/>
      <w:caps/>
      <w:color w:val="706F6F" w:themeColor="accent5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0180C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80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80C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535363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80C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535363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80C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9595A6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80C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9595A6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80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11099"/>
    <w:rPr>
      <w:rFonts w:ascii="Open Sans" w:eastAsiaTheme="majorEastAsia" w:hAnsi="Open Sans" w:cs="Open Sans"/>
      <w:caps/>
      <w:color w:val="44BCCD" w:themeColor="accent3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1099"/>
    <w:rPr>
      <w:rFonts w:ascii="Open Sans" w:eastAsiaTheme="majorEastAsia" w:hAnsi="Open Sans" w:cstheme="majorBidi"/>
      <w:b/>
      <w:caps/>
      <w:color w:val="706F6F" w:themeColor="accent5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80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80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80C"/>
    <w:rPr>
      <w:rFonts w:asciiTheme="majorHAnsi" w:eastAsiaTheme="majorEastAsia" w:hAnsiTheme="majorHAnsi" w:cstheme="majorBidi"/>
      <w:b/>
      <w:bCs/>
      <w:caps/>
      <w:color w:val="535363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80C"/>
    <w:rPr>
      <w:rFonts w:asciiTheme="majorHAnsi" w:eastAsiaTheme="majorEastAsia" w:hAnsiTheme="majorHAnsi" w:cstheme="majorBidi"/>
      <w:b/>
      <w:bCs/>
      <w:i/>
      <w:iCs/>
      <w:caps/>
      <w:color w:val="535363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80C"/>
    <w:rPr>
      <w:rFonts w:asciiTheme="majorHAnsi" w:eastAsiaTheme="majorEastAsia" w:hAnsiTheme="majorHAnsi" w:cstheme="majorBidi"/>
      <w:b/>
      <w:bCs/>
      <w:caps/>
      <w:color w:val="9595A6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80C"/>
    <w:rPr>
      <w:rFonts w:asciiTheme="majorHAnsi" w:eastAsiaTheme="majorEastAsia" w:hAnsiTheme="majorHAnsi" w:cstheme="majorBidi"/>
      <w:b/>
      <w:bCs/>
      <w:i/>
      <w:iCs/>
      <w:caps/>
      <w:color w:val="9595A6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180C"/>
    <w:rPr>
      <w:b/>
      <w:bCs/>
      <w:smallCaps/>
      <w:color w:val="76768C" w:themeColor="text1" w:themeTint="A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E15A3"/>
    <w:pPr>
      <w:spacing w:before="360" w:after="480"/>
      <w:outlineLvl w:val="0"/>
    </w:pPr>
    <w:rPr>
      <w:rFonts w:ascii="Museo 300" w:hAnsi="Museo 300"/>
      <w:noProof/>
      <w:color w:val="EA5B0C" w:themeColor="accent2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E15A3"/>
    <w:rPr>
      <w:rFonts w:ascii="Museo 300" w:hAnsi="Museo 300" w:cs="Open Sans"/>
      <w:noProof/>
      <w:color w:val="EA5B0C" w:themeColor="accent2"/>
      <w:sz w:val="50"/>
      <w:szCs w:val="50"/>
    </w:rPr>
  </w:style>
  <w:style w:type="paragraph" w:styleId="Subtitle">
    <w:name w:val="Subtitle"/>
    <w:aliases w:val="Image Caption"/>
    <w:basedOn w:val="Normal"/>
    <w:next w:val="Normal"/>
    <w:link w:val="SubtitleChar"/>
    <w:uiPriority w:val="11"/>
    <w:qFormat/>
    <w:rsid w:val="00174EFF"/>
    <w:pPr>
      <w:numPr>
        <w:ilvl w:val="1"/>
      </w:numPr>
      <w:spacing w:before="120" w:after="120"/>
      <w:ind w:left="720"/>
    </w:pPr>
    <w:rPr>
      <w:rFonts w:eastAsiaTheme="majorEastAsia"/>
      <w:caps/>
      <w:color w:val="6F7387" w:themeColor="accent4" w:themeShade="BF"/>
      <w:sz w:val="18"/>
      <w:szCs w:val="18"/>
    </w:rPr>
  </w:style>
  <w:style w:type="character" w:customStyle="1" w:styleId="SubtitleChar">
    <w:name w:val="Subtitle Char"/>
    <w:aliases w:val="Image Caption Char"/>
    <w:basedOn w:val="DefaultParagraphFont"/>
    <w:link w:val="Subtitle"/>
    <w:uiPriority w:val="11"/>
    <w:rsid w:val="00174EFF"/>
    <w:rPr>
      <w:rFonts w:ascii="Open Sans" w:eastAsiaTheme="majorEastAsia" w:hAnsi="Open Sans" w:cs="Open Sans"/>
      <w:caps/>
      <w:color w:val="6F7387" w:themeColor="accent4" w:themeShade="BF"/>
      <w:sz w:val="18"/>
      <w:szCs w:val="18"/>
    </w:rPr>
  </w:style>
  <w:style w:type="character" w:styleId="Strong">
    <w:name w:val="Strong"/>
    <w:basedOn w:val="DefaultParagraphFont"/>
    <w:uiPriority w:val="22"/>
    <w:qFormat/>
    <w:rsid w:val="00EE1FA2"/>
    <w:rPr>
      <w:rFonts w:asciiTheme="minorHAnsi" w:hAnsiTheme="minorHAnsi"/>
      <w:b/>
      <w:bCs/>
      <w:color w:val="3D3D3D" w:themeColor="background1" w:themeShade="40"/>
      <w:sz w:val="21"/>
    </w:rPr>
  </w:style>
  <w:style w:type="character" w:styleId="Emphasis">
    <w:name w:val="Emphasis"/>
    <w:basedOn w:val="DefaultParagraphFont"/>
    <w:uiPriority w:val="20"/>
    <w:rsid w:val="00C0180C"/>
    <w:rPr>
      <w:i/>
      <w:iCs/>
    </w:rPr>
  </w:style>
  <w:style w:type="paragraph" w:styleId="NoSpacing">
    <w:name w:val="No Spacing"/>
    <w:aliases w:val="Top page information"/>
    <w:uiPriority w:val="1"/>
    <w:qFormat/>
    <w:rsid w:val="00E46947"/>
    <w:pPr>
      <w:framePr w:w="10066" w:h="1441" w:hRule="exact" w:hSpace="180" w:wrap="around" w:vAnchor="page" w:hAnchor="page" w:x="901" w:y="766"/>
      <w:spacing w:after="0" w:line="240" w:lineRule="auto"/>
      <w:jc w:val="right"/>
    </w:pPr>
    <w:rPr>
      <w:color w:val="706F6F" w:themeColor="accent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0D18FB"/>
    <w:pPr>
      <w:pageBreakBefore/>
      <w:widowControl w:val="0"/>
      <w:spacing w:before="160" w:line="360" w:lineRule="auto"/>
      <w:ind w:right="720"/>
    </w:pPr>
    <w:rPr>
      <w:rFonts w:eastAsiaTheme="majorEastAsia" w:cstheme="majorBidi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D18FB"/>
    <w:rPr>
      <w:rFonts w:ascii="Open Sans" w:eastAsiaTheme="majorEastAsia" w:hAnsi="Open Sans" w:cstheme="majorBidi"/>
      <w:color w:val="F6F6F6" w:themeColor="background1"/>
      <w:sz w:val="24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rsid w:val="000D18FB"/>
    <w:pPr>
      <w:pageBreakBefore/>
      <w:widowControl w:val="0"/>
      <w:suppressAutoHyphens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18FB"/>
    <w:rPr>
      <w:rFonts w:ascii="Open Sans" w:hAnsi="Open Sans" w:cs="Open Sans"/>
      <w:color w:val="F6F6F6" w:themeColor="background1"/>
      <w:sz w:val="24"/>
      <w:szCs w:val="21"/>
    </w:rPr>
  </w:style>
  <w:style w:type="character" w:styleId="SubtleEmphasis">
    <w:name w:val="Subtle Emphasis"/>
    <w:basedOn w:val="DefaultParagraphFont"/>
    <w:uiPriority w:val="19"/>
    <w:qFormat/>
    <w:rsid w:val="00EE1FA2"/>
    <w:rPr>
      <w:rFonts w:asciiTheme="minorHAnsi" w:hAnsiTheme="minorHAnsi"/>
      <w:b w:val="0"/>
      <w:i/>
      <w:color w:val="818195" w:themeColor="text1" w:themeTint="99"/>
      <w:spacing w:val="0"/>
      <w:kern w:val="0"/>
      <w:sz w:val="22"/>
      <w:shd w:val="clear" w:color="auto" w:fill="auto"/>
    </w:rPr>
  </w:style>
  <w:style w:type="character" w:styleId="IntenseEmphasis">
    <w:name w:val="Intense Emphasis"/>
    <w:basedOn w:val="DefaultParagraphFont"/>
    <w:uiPriority w:val="21"/>
    <w:rsid w:val="00C01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C0180C"/>
    <w:rPr>
      <w:smallCaps/>
      <w:color w:val="656578" w:themeColor="text1" w:themeTint="BF"/>
      <w:u w:val="single" w:color="9595A6" w:themeColor="text1" w:themeTint="80"/>
    </w:rPr>
  </w:style>
  <w:style w:type="character" w:styleId="IntenseReference">
    <w:name w:val="Intense Reference"/>
    <w:basedOn w:val="DefaultParagraphFont"/>
    <w:uiPriority w:val="32"/>
    <w:rsid w:val="00C0180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rsid w:val="00C0180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80C"/>
    <w:pPr>
      <w:outlineLvl w:val="9"/>
    </w:pPr>
  </w:style>
  <w:style w:type="character" w:customStyle="1" w:styleId="apple-converted-space">
    <w:name w:val="apple-converted-space"/>
    <w:basedOn w:val="DefaultParagraphFont"/>
    <w:rsid w:val="00C0180C"/>
  </w:style>
  <w:style w:type="paragraph" w:styleId="NormalWeb">
    <w:name w:val="Normal (Web)"/>
    <w:basedOn w:val="Normal"/>
    <w:uiPriority w:val="99"/>
    <w:unhideWhenUsed/>
    <w:rsid w:val="00C0180C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DB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57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575B0B"/>
    <w:pPr>
      <w:spacing w:after="0" w:line="240" w:lineRule="auto"/>
    </w:pPr>
    <w:tblPr>
      <w:tblStyleRowBandSize w:val="1"/>
      <w:tblStyleColBandSize w:val="1"/>
      <w:tblBorders>
        <w:top w:val="single" w:sz="4" w:space="0" w:color="B4E4EB" w:themeColor="accent3" w:themeTint="66"/>
        <w:left w:val="single" w:sz="4" w:space="0" w:color="B4E4EB" w:themeColor="accent3" w:themeTint="66"/>
        <w:bottom w:val="single" w:sz="4" w:space="0" w:color="B4E4EB" w:themeColor="accent3" w:themeTint="66"/>
        <w:right w:val="single" w:sz="4" w:space="0" w:color="B4E4EB" w:themeColor="accent3" w:themeTint="66"/>
        <w:insideH w:val="single" w:sz="4" w:space="0" w:color="B4E4EB" w:themeColor="accent3" w:themeTint="66"/>
        <w:insideV w:val="single" w:sz="4" w:space="0" w:color="B4E4E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E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E1FA2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4B2E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64"/>
    <w:rPr>
      <w:rFonts w:ascii="Open Sans" w:hAnsi="Open Sans" w:cs="Open Sans"/>
      <w:color w:val="F6F6F6" w:themeColor="background1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B2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64"/>
    <w:rPr>
      <w:rFonts w:ascii="Open Sans" w:hAnsi="Open Sans" w:cs="Open Sans"/>
      <w:color w:val="F6F6F6" w:themeColor="background1"/>
      <w:sz w:val="21"/>
      <w:szCs w:val="21"/>
    </w:rPr>
  </w:style>
  <w:style w:type="table" w:styleId="LightShading-Accent3">
    <w:name w:val="Light Shading Accent 3"/>
    <w:basedOn w:val="TableNormal"/>
    <w:uiPriority w:val="60"/>
    <w:rsid w:val="009E1F85"/>
    <w:pPr>
      <w:spacing w:after="0" w:line="240" w:lineRule="auto"/>
    </w:pPr>
    <w:rPr>
      <w:color w:val="2B92A1" w:themeColor="accent3" w:themeShade="BF"/>
    </w:rPr>
    <w:tblPr>
      <w:tblStyleRowBandSize w:val="1"/>
      <w:tblStyleColBandSize w:val="1"/>
      <w:tblBorders>
        <w:top w:val="single" w:sz="8" w:space="0" w:color="44BCCD" w:themeColor="accent3"/>
        <w:bottom w:val="single" w:sz="8" w:space="0" w:color="44BC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BCCD" w:themeColor="accent3"/>
          <w:left w:val="nil"/>
          <w:bottom w:val="single" w:sz="8" w:space="0" w:color="44BC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BCCD" w:themeColor="accent3"/>
          <w:left w:val="nil"/>
          <w:bottom w:val="single" w:sz="8" w:space="0" w:color="44BC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F2" w:themeFill="accent3" w:themeFillTint="3F"/>
      </w:tcPr>
    </w:tblStylePr>
  </w:style>
  <w:style w:type="table" w:styleId="GridTable2-Accent2">
    <w:name w:val="Grid Table 2 Accent 2"/>
    <w:basedOn w:val="TableNormal"/>
    <w:uiPriority w:val="47"/>
    <w:rsid w:val="00FF1ED7"/>
    <w:pPr>
      <w:spacing w:after="0" w:line="240" w:lineRule="auto"/>
    </w:pPr>
    <w:tblPr>
      <w:tblStyleRowBandSize w:val="1"/>
      <w:tblStyleColBandSize w:val="1"/>
      <w:tblBorders>
        <w:top w:val="single" w:sz="2" w:space="0" w:color="F79A68" w:themeColor="accent2" w:themeTint="99"/>
        <w:bottom w:val="single" w:sz="2" w:space="0" w:color="F79A68" w:themeColor="accent2" w:themeTint="99"/>
        <w:insideH w:val="single" w:sz="2" w:space="0" w:color="F79A68" w:themeColor="accent2" w:themeTint="99"/>
        <w:insideV w:val="single" w:sz="2" w:space="0" w:color="F79A6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A68" w:themeColor="accent2" w:themeTint="99"/>
          <w:insideH w:val="nil"/>
          <w:insideV w:val="nil"/>
        </w:tcBorders>
        <w:shd w:val="clear" w:color="auto" w:fill="F6F6F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A68" w:themeColor="accent2" w:themeTint="99"/>
          <w:bottom w:val="nil"/>
          <w:insideH w:val="nil"/>
          <w:insideV w:val="nil"/>
        </w:tcBorders>
        <w:shd w:val="clear" w:color="auto" w:fill="F6F6F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2" w:themeFillTint="33"/>
      </w:tcPr>
    </w:tblStylePr>
    <w:tblStylePr w:type="band1Horz">
      <w:tblPr/>
      <w:tcPr>
        <w:shd w:val="clear" w:color="auto" w:fill="FCDDCC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2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9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0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9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6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hief%20Executives%20Directorate\Community%20Planning%20and%20Regeneration\Local%20Enterprise%20Partnership\BRANDING\TEMPLATES\SELEP%20Word%20Template.dotx" TargetMode="External"/></Relationships>
</file>

<file path=word/theme/theme1.xml><?xml version="1.0" encoding="utf-8"?>
<a:theme xmlns:a="http://schemas.openxmlformats.org/drawingml/2006/main" name="Theme1">
  <a:themeElements>
    <a:clrScheme name="SELEP">
      <a:dk1>
        <a:srgbClr val="393944"/>
      </a:dk1>
      <a:lt1>
        <a:srgbClr val="F6F6F6"/>
      </a:lt1>
      <a:dk2>
        <a:srgbClr val="3C3C3B"/>
      </a:dk2>
      <a:lt2>
        <a:srgbClr val="FFFFFF"/>
      </a:lt2>
      <a:accent1>
        <a:srgbClr val="D42B3F"/>
      </a:accent1>
      <a:accent2>
        <a:srgbClr val="EA5B0C"/>
      </a:accent2>
      <a:accent3>
        <a:srgbClr val="44BCCD"/>
      </a:accent3>
      <a:accent4>
        <a:srgbClr val="9C9FAE"/>
      </a:accent4>
      <a:accent5>
        <a:srgbClr val="706F6F"/>
      </a:accent5>
      <a:accent6>
        <a:srgbClr val="FFFFFF"/>
      </a:accent6>
      <a:hlink>
        <a:srgbClr val="44BCCD"/>
      </a:hlink>
      <a:folHlink>
        <a:srgbClr val="9C9FAE"/>
      </a:folHlink>
    </a:clrScheme>
    <a:fontScheme name="Font Pairing 1">
      <a:majorFont>
        <a:latin typeface="Museo 300"/>
        <a:ea typeface="ＭＳ Ｐゴシック"/>
        <a:cs typeface=""/>
      </a:majorFont>
      <a:minorFont>
        <a:latin typeface="Open Sans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B486E374-F56A-4B21-B383-00F264236086}" vid="{0F3A18F2-FB75-428C-915A-9F1181D751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f12287-5f74-4593-92c9-e973669b9a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3" ma:contentTypeDescription="Create a new document." ma:contentTypeScope="" ma:versionID="5af33d1625b1c5d56ee430dd08be06dd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7da424cf552e56abf560e00bc164e3bd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C378-4851-4040-AB97-5E37A47F7A55}">
  <ds:schemaRefs>
    <ds:schemaRef ds:uri="http://schemas.microsoft.com/office/2006/metadata/properties"/>
    <ds:schemaRef ds:uri="http://schemas.microsoft.com/office/infopath/2007/PartnerControls"/>
    <ds:schemaRef ds:uri="a9f12287-5f74-4593-92c9-e973669b9a71"/>
  </ds:schemaRefs>
</ds:datastoreItem>
</file>

<file path=customXml/itemProps2.xml><?xml version="1.0" encoding="utf-8"?>
<ds:datastoreItem xmlns:ds="http://schemas.openxmlformats.org/officeDocument/2006/customXml" ds:itemID="{F12F5EDA-C770-440E-B015-9BA306519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738AB-31DF-4865-B1DE-2ADAEF31F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1D297-9337-45EF-A84D-5D1F270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SELEP Word Template</Template>
  <TotalTime>80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SELEP Template</vt:lpstr>
    </vt:vector>
  </TitlesOfParts>
  <Company>Essex County Council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SELEP Template</dc:title>
  <dc:subject>SELEP</dc:subject>
  <dc:creator>Adam.Bryan</dc:creator>
  <cp:lastModifiedBy>Adam Bryan - Chief Executive Officer - SELEP</cp:lastModifiedBy>
  <cp:revision>38</cp:revision>
  <cp:lastPrinted>2017-04-12T14:40:00Z</cp:lastPrinted>
  <dcterms:created xsi:type="dcterms:W3CDTF">2020-11-23T22:39:00Z</dcterms:created>
  <dcterms:modified xsi:type="dcterms:W3CDTF">2020-12-01T11:19:00Z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0x010100BB34A7656483B74FB66C73ECEA17E281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2020-11-23T22:39:17Z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27a628ad-1c75-4636-aa02-000058ae4b74</vt:lpwstr>
  </property>
  <property fmtid="{D5CDD505-2E9C-101B-9397-08002B2CF9AE}" pid="9" name="MSIP_Label_39d8be9e-c8d9-4b9c-bd40-2c27cc7ea2e6_ContentBits">
    <vt:lpwstr>0</vt:lpwstr>
  </property>
</Properties>
</file>