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FD4" w:rsidRDefault="00420FD4">
      <w:pPr>
        <w:autoSpaceDE w:val="0"/>
        <w:autoSpaceDN w:val="0"/>
        <w:adjustRightInd w:val="0"/>
        <w:spacing w:after="240"/>
        <w:ind w:left="720"/>
        <w:jc w:val="center"/>
        <w:rPr>
          <w:rFonts w:ascii="Calibri" w:eastAsia="Times New Roman" w:hAnsi="Calibri" w:cs="Calibri"/>
          <w:b/>
          <w:bCs/>
          <w:color w:val="000000"/>
          <w:sz w:val="28"/>
          <w:szCs w:val="28"/>
          <w:lang w:eastAsia="en-GB"/>
        </w:rPr>
      </w:pPr>
      <w:bookmarkStart w:id="0" w:name="_GoBack"/>
      <w:bookmarkEnd w:id="0"/>
    </w:p>
    <w:p w:rsidR="00420FD4" w:rsidRDefault="00420FD4">
      <w:pPr>
        <w:autoSpaceDE w:val="0"/>
        <w:autoSpaceDN w:val="0"/>
        <w:adjustRightInd w:val="0"/>
        <w:spacing w:after="240"/>
        <w:ind w:left="720"/>
        <w:jc w:val="center"/>
        <w:rPr>
          <w:rFonts w:ascii="Calibri" w:eastAsia="Times New Roman" w:hAnsi="Calibri" w:cs="Calibri"/>
          <w:b/>
          <w:bCs/>
          <w:color w:val="000000"/>
          <w:sz w:val="28"/>
          <w:szCs w:val="28"/>
          <w:lang w:eastAsia="en-GB"/>
        </w:rPr>
      </w:pPr>
    </w:p>
    <w:p w:rsidR="00655815" w:rsidRPr="00420FD4" w:rsidRDefault="00655815">
      <w:pPr>
        <w:autoSpaceDE w:val="0"/>
        <w:autoSpaceDN w:val="0"/>
        <w:adjustRightInd w:val="0"/>
        <w:spacing w:after="240"/>
        <w:ind w:left="720"/>
        <w:jc w:val="center"/>
        <w:rPr>
          <w:rFonts w:ascii="Calibri" w:eastAsia="Times New Roman" w:hAnsi="Calibri" w:cs="Calibri"/>
          <w:b/>
          <w:bCs/>
          <w:color w:val="000000"/>
          <w:sz w:val="28"/>
          <w:szCs w:val="28"/>
          <w:lang w:eastAsia="en-GB"/>
        </w:rPr>
      </w:pPr>
      <w:r w:rsidRPr="00420FD4">
        <w:rPr>
          <w:rFonts w:ascii="Calibri" w:eastAsia="Times New Roman" w:hAnsi="Calibri" w:cs="Calibri"/>
          <w:b/>
          <w:bCs/>
          <w:color w:val="000000"/>
          <w:sz w:val="28"/>
          <w:szCs w:val="28"/>
          <w:lang w:eastAsia="en-GB"/>
        </w:rPr>
        <w:t>SOUTH EAST LOCAL ENTERPRISE PARTNERSHIP</w:t>
      </w:r>
    </w:p>
    <w:p w:rsidR="00655815" w:rsidRDefault="00655815">
      <w:pPr>
        <w:autoSpaceDE w:val="0"/>
        <w:autoSpaceDN w:val="0"/>
        <w:adjustRightInd w:val="0"/>
        <w:spacing w:after="240"/>
        <w:ind w:left="720"/>
        <w:jc w:val="center"/>
        <w:rPr>
          <w:rFonts w:ascii="Calibri" w:eastAsia="Times New Roman" w:hAnsi="Calibri" w:cs="Calibri"/>
          <w:b/>
          <w:bCs/>
          <w:color w:val="000000"/>
          <w:sz w:val="28"/>
          <w:szCs w:val="28"/>
          <w:lang w:eastAsia="en-GB"/>
        </w:rPr>
      </w:pPr>
      <w:r w:rsidRPr="00420FD4">
        <w:rPr>
          <w:rFonts w:ascii="Calibri" w:eastAsia="Times New Roman" w:hAnsi="Calibri" w:cs="Calibri"/>
          <w:b/>
          <w:bCs/>
          <w:color w:val="000000"/>
          <w:sz w:val="28"/>
          <w:szCs w:val="28"/>
          <w:lang w:eastAsia="en-GB"/>
        </w:rPr>
        <w:t>ASSURANCE FRAMEWORK</w:t>
      </w:r>
    </w:p>
    <w:p w:rsidR="009662A2" w:rsidRPr="009662A2" w:rsidRDefault="009662A2">
      <w:pPr>
        <w:autoSpaceDE w:val="0"/>
        <w:autoSpaceDN w:val="0"/>
        <w:adjustRightInd w:val="0"/>
        <w:spacing w:after="240"/>
        <w:ind w:left="720"/>
        <w:jc w:val="center"/>
        <w:rPr>
          <w:rFonts w:ascii="Calibri" w:eastAsia="Times New Roman" w:hAnsi="Calibri" w:cs="Calibri"/>
          <w:b/>
          <w:bCs/>
          <w:color w:val="000000"/>
          <w:sz w:val="22"/>
          <w:szCs w:val="22"/>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rsidP="00420FD4">
      <w:pPr>
        <w:autoSpaceDE w:val="0"/>
        <w:autoSpaceDN w:val="0"/>
        <w:adjustRightInd w:val="0"/>
        <w:spacing w:after="240"/>
        <w:ind w:left="720"/>
        <w:rPr>
          <w:rFonts w:ascii="Calibri" w:eastAsia="Times New Roman" w:hAnsi="Calibri" w:cs="Calibri"/>
          <w:b/>
          <w:bCs/>
          <w:color w:val="000000"/>
          <w:sz w:val="28"/>
          <w:szCs w:val="28"/>
          <w:lang w:eastAsia="en-GB"/>
        </w:rPr>
      </w:pPr>
    </w:p>
    <w:p w:rsidR="00420FD4" w:rsidRDefault="00420FD4">
      <w:pPr>
        <w:spacing w:after="0" w:line="240" w:lineRule="auto"/>
        <w:rPr>
          <w:rFonts w:ascii="Calibri" w:eastAsia="Times New Roman" w:hAnsi="Calibri" w:cs="Calibri"/>
          <w:b/>
          <w:bCs/>
          <w:color w:val="000000"/>
          <w:sz w:val="22"/>
          <w:szCs w:val="22"/>
          <w:lang w:eastAsia="en-GB"/>
        </w:rPr>
      </w:pPr>
    </w:p>
    <w:p w:rsidR="009662A2" w:rsidRDefault="009662A2">
      <w:pPr>
        <w:spacing w:after="0" w:line="240" w:lineRule="auto"/>
        <w:rPr>
          <w:rFonts w:ascii="Calibri" w:eastAsia="Times New Roman" w:hAnsi="Calibri" w:cs="Calibri"/>
          <w:b/>
          <w:bCs/>
          <w:color w:val="000000"/>
          <w:sz w:val="22"/>
          <w:szCs w:val="22"/>
          <w:lang w:eastAsia="en-GB"/>
        </w:rPr>
      </w:pPr>
    </w:p>
    <w:p w:rsidR="007F2933" w:rsidRDefault="00AA2770" w:rsidP="00AA2770">
      <w:pPr>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Date Approved: </w:t>
      </w:r>
      <w:r w:rsidR="00A37D13">
        <w:rPr>
          <w:rFonts w:ascii="Calibri" w:eastAsia="Times New Roman" w:hAnsi="Calibri" w:cs="Calibri"/>
          <w:b/>
          <w:bCs/>
          <w:color w:val="000000"/>
          <w:sz w:val="22"/>
          <w:szCs w:val="22"/>
          <w:lang w:eastAsia="en-GB"/>
        </w:rPr>
        <w:t>20</w:t>
      </w:r>
      <w:r w:rsidR="00A37D13" w:rsidRPr="0030798F">
        <w:rPr>
          <w:rFonts w:ascii="Calibri" w:eastAsia="Times New Roman" w:hAnsi="Calibri" w:cs="Calibri"/>
          <w:b/>
          <w:bCs/>
          <w:color w:val="000000"/>
          <w:sz w:val="22"/>
          <w:szCs w:val="22"/>
          <w:vertAlign w:val="superscript"/>
          <w:lang w:eastAsia="en-GB"/>
        </w:rPr>
        <w:t>th</w:t>
      </w:r>
      <w:r w:rsidR="00A37D13">
        <w:rPr>
          <w:rFonts w:ascii="Calibri" w:eastAsia="Times New Roman" w:hAnsi="Calibri" w:cs="Calibri"/>
          <w:b/>
          <w:bCs/>
          <w:color w:val="000000"/>
          <w:sz w:val="22"/>
          <w:szCs w:val="22"/>
          <w:lang w:eastAsia="en-GB"/>
        </w:rPr>
        <w:t xml:space="preserve"> March 2015</w:t>
      </w:r>
    </w:p>
    <w:p w:rsidR="00292E12" w:rsidRDefault="007F2933" w:rsidP="00AA2770">
      <w:pPr>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Revised date: 11</w:t>
      </w:r>
      <w:r w:rsidRPr="007F2933">
        <w:rPr>
          <w:rFonts w:ascii="Calibri" w:eastAsia="Times New Roman" w:hAnsi="Calibri" w:cs="Calibri"/>
          <w:b/>
          <w:bCs/>
          <w:color w:val="000000"/>
          <w:sz w:val="22"/>
          <w:szCs w:val="22"/>
          <w:lang w:eastAsia="en-GB"/>
        </w:rPr>
        <w:t>th</w:t>
      </w:r>
      <w:r>
        <w:rPr>
          <w:rFonts w:ascii="Calibri" w:eastAsia="Times New Roman" w:hAnsi="Calibri" w:cs="Calibri"/>
          <w:b/>
          <w:bCs/>
          <w:color w:val="000000"/>
          <w:sz w:val="22"/>
          <w:szCs w:val="22"/>
          <w:lang w:eastAsia="en-GB"/>
        </w:rPr>
        <w:t xml:space="preserve"> March 2016</w:t>
      </w:r>
    </w:p>
    <w:p w:rsidR="00880BB6" w:rsidRDefault="00292E12">
      <w:pPr>
        <w:spacing w:after="0" w:line="240" w:lineRule="auto"/>
        <w:rPr>
          <w:rFonts w:ascii="Calibri" w:eastAsia="Times New Roman" w:hAnsi="Calibri" w:cs="Calibri"/>
          <w:b/>
          <w:bCs/>
          <w:color w:val="000000"/>
          <w:sz w:val="22"/>
          <w:szCs w:val="22"/>
          <w:lang w:eastAsia="en-GB"/>
        </w:rPr>
        <w:sectPr w:rsidR="00880BB6">
          <w:headerReference w:type="default" r:id="rId9"/>
          <w:footerReference w:type="default" r:id="rId10"/>
          <w:pgSz w:w="14872" w:h="16838"/>
          <w:pgMar w:top="720" w:right="3686" w:bottom="720" w:left="720" w:header="708" w:footer="708" w:gutter="0"/>
          <w:cols w:space="708"/>
          <w:docGrid w:linePitch="360"/>
        </w:sectPr>
      </w:pPr>
      <w:r>
        <w:rPr>
          <w:rFonts w:ascii="Calibri" w:eastAsia="Times New Roman" w:hAnsi="Calibri" w:cs="Calibri"/>
          <w:b/>
          <w:bCs/>
          <w:color w:val="000000"/>
          <w:sz w:val="22"/>
          <w:szCs w:val="22"/>
          <w:lang w:eastAsia="en-GB"/>
        </w:rPr>
        <w:br w:type="page"/>
      </w:r>
    </w:p>
    <w:p w:rsidR="00292E12" w:rsidRDefault="00292E12">
      <w:pPr>
        <w:spacing w:after="0" w:line="240" w:lineRule="auto"/>
        <w:rPr>
          <w:rFonts w:ascii="Calibri" w:eastAsia="Times New Roman" w:hAnsi="Calibri" w:cs="Calibri"/>
          <w:b/>
          <w:bCs/>
          <w:color w:val="000000"/>
          <w:sz w:val="22"/>
          <w:szCs w:val="22"/>
          <w:lang w:eastAsia="en-GB"/>
        </w:rPr>
      </w:pPr>
    </w:p>
    <w:p w:rsidR="009662A2" w:rsidRDefault="00880BB6" w:rsidP="00880BB6">
      <w:pPr>
        <w:spacing w:after="0" w:line="240" w:lineRule="auto"/>
        <w:jc w:val="center"/>
        <w:rPr>
          <w:rFonts w:ascii="Calibri" w:eastAsia="Times New Roman" w:hAnsi="Calibri" w:cs="Calibri"/>
          <w:bCs/>
          <w:color w:val="000000"/>
          <w:sz w:val="22"/>
          <w:szCs w:val="22"/>
          <w:lang w:eastAsia="en-GB"/>
        </w:rPr>
      </w:pPr>
      <w:r>
        <w:rPr>
          <w:rFonts w:ascii="Calibri" w:eastAsia="Times New Roman" w:hAnsi="Calibri" w:cs="Calibri"/>
          <w:b/>
          <w:bCs/>
          <w:color w:val="000000"/>
          <w:sz w:val="22"/>
          <w:szCs w:val="22"/>
          <w:lang w:eastAsia="en-GB"/>
        </w:rPr>
        <w:t>Contents</w:t>
      </w:r>
    </w:p>
    <w:p w:rsidR="00880BB6" w:rsidRDefault="00880BB6" w:rsidP="00880BB6">
      <w:pPr>
        <w:spacing w:after="0" w:line="240" w:lineRule="auto"/>
        <w:jc w:val="center"/>
        <w:rPr>
          <w:rFonts w:ascii="Calibri" w:eastAsia="Times New Roman" w:hAnsi="Calibri" w:cs="Calibri"/>
          <w:bCs/>
          <w:color w:val="000000"/>
          <w:sz w:val="22"/>
          <w:szCs w:val="22"/>
          <w:lang w:eastAsia="en-GB"/>
        </w:rPr>
      </w:pPr>
    </w:p>
    <w:tbl>
      <w:tblPr>
        <w:tblStyle w:val="TableGrid"/>
        <w:tblW w:w="0" w:type="auto"/>
        <w:jc w:val="center"/>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ook w:val="04A0" w:firstRow="1" w:lastRow="0" w:firstColumn="1" w:lastColumn="0" w:noHBand="0" w:noVBand="1"/>
      </w:tblPr>
      <w:tblGrid>
        <w:gridCol w:w="8221"/>
        <w:gridCol w:w="914"/>
      </w:tblGrid>
      <w:tr w:rsidR="00706A3B" w:rsidTr="00706A3B">
        <w:trPr>
          <w:jc w:val="center"/>
        </w:trPr>
        <w:tc>
          <w:tcPr>
            <w:tcW w:w="8221" w:type="dxa"/>
          </w:tcPr>
          <w:p w:rsidR="00706A3B" w:rsidRPr="00520EA7" w:rsidRDefault="00706A3B" w:rsidP="00880BB6">
            <w:pPr>
              <w:spacing w:after="0" w:line="240" w:lineRule="auto"/>
              <w:rPr>
                <w:rFonts w:asciiTheme="minorHAnsi" w:eastAsia="Times New Roman" w:hAnsiTheme="minorHAnsi" w:cstheme="minorHAnsi"/>
                <w:b/>
                <w:bCs/>
                <w:color w:val="000000"/>
                <w:sz w:val="22"/>
                <w:szCs w:val="22"/>
                <w:lang w:eastAsia="en-GB"/>
              </w:rPr>
            </w:pPr>
          </w:p>
        </w:tc>
        <w:tc>
          <w:tcPr>
            <w:tcW w:w="818" w:type="dxa"/>
          </w:tcPr>
          <w:p w:rsidR="00706A3B" w:rsidRPr="001772C0" w:rsidRDefault="00706A3B" w:rsidP="00706A3B">
            <w:pPr>
              <w:spacing w:after="0" w:line="240" w:lineRule="auto"/>
              <w:jc w:val="right"/>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Page</w:t>
            </w:r>
          </w:p>
        </w:tc>
      </w:tr>
      <w:tr w:rsidR="00520EA7" w:rsidTr="00706A3B">
        <w:trPr>
          <w:jc w:val="center"/>
        </w:trPr>
        <w:tc>
          <w:tcPr>
            <w:tcW w:w="8221" w:type="dxa"/>
          </w:tcPr>
          <w:p w:rsidR="00520EA7" w:rsidRPr="00520EA7" w:rsidRDefault="00520EA7" w:rsidP="00880BB6">
            <w:pPr>
              <w:spacing w:after="0" w:line="240" w:lineRule="auto"/>
              <w:rPr>
                <w:rFonts w:asciiTheme="minorHAnsi" w:eastAsia="Times New Roman" w:hAnsiTheme="minorHAnsi" w:cstheme="minorHAnsi"/>
                <w:b/>
                <w:bCs/>
                <w:color w:val="000000"/>
                <w:sz w:val="22"/>
                <w:szCs w:val="22"/>
                <w:lang w:eastAsia="en-GB"/>
              </w:rPr>
            </w:pP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_Ref414006624 \r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Pr>
                <w:rFonts w:asciiTheme="minorHAnsi" w:eastAsia="Times New Roman" w:hAnsiTheme="minorHAnsi" w:cstheme="minorHAnsi"/>
                <w:b/>
                <w:bCs/>
                <w:color w:val="000000"/>
                <w:sz w:val="22"/>
                <w:szCs w:val="22"/>
                <w:lang w:eastAsia="en-GB"/>
              </w:rPr>
              <w:t>1</w:t>
            </w:r>
            <w:r w:rsidRPr="00520EA7">
              <w:rPr>
                <w:rFonts w:asciiTheme="minorHAnsi" w:eastAsia="Times New Roman" w:hAnsiTheme="minorHAnsi" w:cstheme="minorHAnsi"/>
                <w:b/>
                <w:bCs/>
                <w:color w:val="000000"/>
                <w:sz w:val="22"/>
                <w:szCs w:val="22"/>
                <w:lang w:eastAsia="en-GB"/>
              </w:rPr>
              <w:fldChar w:fldCharType="end"/>
            </w:r>
            <w:r w:rsidRPr="00520EA7">
              <w:rPr>
                <w:rFonts w:asciiTheme="minorHAnsi" w:eastAsia="Times New Roman" w:hAnsiTheme="minorHAnsi" w:cstheme="minorHAnsi"/>
                <w:b/>
                <w:bCs/>
                <w:color w:val="000000"/>
                <w:sz w:val="22"/>
                <w:szCs w:val="22"/>
                <w:lang w:eastAsia="en-GB"/>
              </w:rPr>
              <w:t xml:space="preserve">. </w:t>
            </w: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_Ref414006624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sidRPr="00F17FE6">
              <w:rPr>
                <w:rFonts w:asciiTheme="minorHAnsi" w:eastAsia="Times New Roman" w:hAnsiTheme="minorHAnsi" w:cstheme="minorHAnsi"/>
                <w:b/>
                <w:bCs/>
                <w:color w:val="000000"/>
                <w:sz w:val="22"/>
                <w:szCs w:val="22"/>
                <w:lang w:eastAsia="en-GB"/>
              </w:rPr>
              <w:t>Overview</w:t>
            </w:r>
            <w:r w:rsidRPr="00520EA7">
              <w:rPr>
                <w:rFonts w:asciiTheme="minorHAnsi" w:eastAsia="Times New Roman" w:hAnsiTheme="minorHAnsi" w:cstheme="minorHAnsi"/>
                <w:b/>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_Ref414006624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3</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520EA7" w:rsidRDefault="00520EA7" w:rsidP="00880BB6">
            <w:pPr>
              <w:spacing w:after="0" w:line="240" w:lineRule="auto"/>
              <w:rPr>
                <w:rFonts w:asciiTheme="minorHAnsi" w:eastAsia="Times New Roman" w:hAnsiTheme="minorHAnsi" w:cstheme="minorHAnsi"/>
                <w:b/>
                <w:bCs/>
                <w:color w:val="000000"/>
                <w:sz w:val="22"/>
                <w:szCs w:val="22"/>
                <w:lang w:eastAsia="en-GB"/>
              </w:rPr>
            </w:pP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_Ref414007422 \r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Pr>
                <w:rFonts w:asciiTheme="minorHAnsi" w:eastAsia="Times New Roman" w:hAnsiTheme="minorHAnsi" w:cstheme="minorHAnsi"/>
                <w:b/>
                <w:bCs/>
                <w:color w:val="000000"/>
                <w:sz w:val="22"/>
                <w:szCs w:val="22"/>
                <w:lang w:eastAsia="en-GB"/>
              </w:rPr>
              <w:t>2</w:t>
            </w:r>
            <w:r w:rsidRPr="00520EA7">
              <w:rPr>
                <w:rFonts w:asciiTheme="minorHAnsi" w:eastAsia="Times New Roman" w:hAnsiTheme="minorHAnsi" w:cstheme="minorHAnsi"/>
                <w:b/>
                <w:bCs/>
                <w:color w:val="000000"/>
                <w:sz w:val="22"/>
                <w:szCs w:val="22"/>
                <w:lang w:eastAsia="en-GB"/>
              </w:rPr>
              <w:fldChar w:fldCharType="end"/>
            </w:r>
            <w:r w:rsidRPr="00520EA7">
              <w:rPr>
                <w:rFonts w:asciiTheme="minorHAnsi" w:eastAsia="Times New Roman" w:hAnsiTheme="minorHAnsi" w:cstheme="minorHAnsi"/>
                <w:b/>
                <w:bCs/>
                <w:color w:val="000000"/>
                <w:sz w:val="22"/>
                <w:szCs w:val="22"/>
                <w:lang w:eastAsia="en-GB"/>
              </w:rPr>
              <w:t xml:space="preserve">. </w:t>
            </w: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_Ref414007422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sidRPr="00F17FE6">
              <w:rPr>
                <w:rFonts w:asciiTheme="minorHAnsi" w:eastAsia="Times New Roman" w:hAnsiTheme="minorHAnsi" w:cstheme="minorHAnsi"/>
                <w:b/>
                <w:bCs/>
                <w:color w:val="000000"/>
                <w:sz w:val="22"/>
                <w:szCs w:val="22"/>
                <w:lang w:eastAsia="en-GB"/>
              </w:rPr>
              <w:t>Governance and Decision Taking</w:t>
            </w:r>
            <w:r w:rsidRPr="00520EA7">
              <w:rPr>
                <w:rFonts w:asciiTheme="minorHAnsi" w:eastAsia="Times New Roman" w:hAnsiTheme="minorHAnsi" w:cstheme="minorHAnsi"/>
                <w:b/>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_Ref414007422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4</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_Ref414007554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2.1</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_Ref414007554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bCs/>
                <w:color w:val="000000"/>
                <w:sz w:val="22"/>
                <w:szCs w:val="22"/>
                <w:lang w:eastAsia="en-GB"/>
              </w:rPr>
              <w:t>SELEP Strategic Board</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_Ref414007554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4</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_Ref414007663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2.2</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_Ref414007663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bCs/>
                <w:color w:val="000000"/>
                <w:sz w:val="22"/>
                <w:szCs w:val="22"/>
                <w:lang w:eastAsia="en-GB"/>
              </w:rPr>
              <w:t>SELEP Accountability Board</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_Ref414007663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5</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520EA7" w:rsidRDefault="00520EA7" w:rsidP="00880BB6">
            <w:pPr>
              <w:spacing w:after="0" w:line="240" w:lineRule="auto"/>
              <w:rPr>
                <w:rFonts w:asciiTheme="minorHAnsi" w:eastAsia="Times New Roman" w:hAnsiTheme="minorHAnsi" w:cstheme="minorHAnsi"/>
                <w:b/>
                <w:bCs/>
                <w:color w:val="000000"/>
                <w:sz w:val="22"/>
                <w:szCs w:val="22"/>
                <w:lang w:eastAsia="en-GB"/>
              </w:rPr>
            </w:pP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_Ref414007703 \r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Pr>
                <w:rFonts w:asciiTheme="minorHAnsi" w:eastAsia="Times New Roman" w:hAnsiTheme="minorHAnsi" w:cstheme="minorHAnsi"/>
                <w:b/>
                <w:bCs/>
                <w:color w:val="000000"/>
                <w:sz w:val="22"/>
                <w:szCs w:val="22"/>
                <w:lang w:eastAsia="en-GB"/>
              </w:rPr>
              <w:t>3</w:t>
            </w:r>
            <w:r w:rsidRPr="00520EA7">
              <w:rPr>
                <w:rFonts w:asciiTheme="minorHAnsi" w:eastAsia="Times New Roman" w:hAnsiTheme="minorHAnsi" w:cstheme="minorHAnsi"/>
                <w:b/>
                <w:bCs/>
                <w:color w:val="000000"/>
                <w:sz w:val="22"/>
                <w:szCs w:val="22"/>
                <w:lang w:eastAsia="en-GB"/>
              </w:rPr>
              <w:fldChar w:fldCharType="end"/>
            </w:r>
            <w:r w:rsidRPr="00520EA7">
              <w:rPr>
                <w:rFonts w:asciiTheme="minorHAnsi" w:eastAsia="Times New Roman" w:hAnsiTheme="minorHAnsi" w:cstheme="minorHAnsi"/>
                <w:b/>
                <w:bCs/>
                <w:color w:val="000000"/>
                <w:sz w:val="22"/>
                <w:szCs w:val="22"/>
                <w:lang w:eastAsia="en-GB"/>
              </w:rPr>
              <w:t xml:space="preserve">. </w:t>
            </w: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_Ref414007703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sidRPr="00F17FE6">
              <w:rPr>
                <w:rFonts w:asciiTheme="minorHAnsi" w:hAnsiTheme="minorHAnsi" w:cstheme="minorHAnsi"/>
                <w:b/>
                <w:color w:val="000000"/>
                <w:sz w:val="22"/>
                <w:szCs w:val="22"/>
              </w:rPr>
              <w:t>Local Area Delivery Boards/Partnerships and SELEP Sub Groups</w:t>
            </w:r>
            <w:r w:rsidRPr="00520EA7">
              <w:rPr>
                <w:rFonts w:asciiTheme="minorHAnsi" w:eastAsia="Times New Roman" w:hAnsiTheme="minorHAnsi" w:cstheme="minorHAnsi"/>
                <w:b/>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_Ref414007703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5</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_Ref414007774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3.2</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_Ref414007774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hAnsiTheme="minorHAnsi" w:cstheme="minorHAnsi"/>
                <w:color w:val="000000"/>
                <w:sz w:val="22"/>
                <w:szCs w:val="22"/>
              </w:rPr>
              <w:t>Local Management and Accountability Arrangements</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_Ref414007774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6</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_Ref414007814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3.3</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_Ref414007814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hAnsiTheme="minorHAnsi" w:cstheme="minorHAnsi"/>
                <w:color w:val="000000"/>
                <w:sz w:val="22"/>
                <w:szCs w:val="22"/>
              </w:rPr>
              <w:t>Devolution of Funding</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_Ref414007814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6</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_Ref414007848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3.4</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_Ref414007848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color w:val="000000"/>
                <w:sz w:val="22"/>
                <w:szCs w:val="22"/>
                <w:lang w:eastAsia="en-GB"/>
              </w:rPr>
              <w:t>Local Area Delivery Boards/Partnerships</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_Ref414007848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8</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_Ref414007885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3.5</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_Ref414007885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color w:val="000000"/>
                <w:sz w:val="22"/>
                <w:szCs w:val="22"/>
                <w:lang w:eastAsia="en-GB"/>
              </w:rPr>
              <w:t>Independent Technical Evaluator</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_Ref414007885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8</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_Ref414007919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3.6</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_Ref414007919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bCs/>
                <w:color w:val="000000"/>
                <w:sz w:val="22"/>
                <w:szCs w:val="22"/>
                <w:lang w:eastAsia="en-GB"/>
              </w:rPr>
              <w:t>Accountable Body</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_Ref414007919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9</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_Ref414007955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3.7</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_Ref414007955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color w:val="000000"/>
                <w:sz w:val="22"/>
                <w:szCs w:val="22"/>
              </w:rPr>
              <w:t>SELEP Group Structure</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_Ref414007955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9</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520EA7" w:rsidRDefault="00520EA7" w:rsidP="00880BB6">
            <w:pPr>
              <w:spacing w:after="0" w:line="240" w:lineRule="auto"/>
              <w:rPr>
                <w:rFonts w:asciiTheme="minorHAnsi" w:eastAsia="Times New Roman" w:hAnsiTheme="minorHAnsi" w:cstheme="minorHAnsi"/>
                <w:b/>
                <w:bCs/>
                <w:color w:val="000000"/>
                <w:sz w:val="22"/>
                <w:szCs w:val="22"/>
                <w:lang w:eastAsia="en-GB"/>
              </w:rPr>
            </w:pP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_Ref414008005 \r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Pr>
                <w:rFonts w:asciiTheme="minorHAnsi" w:eastAsia="Times New Roman" w:hAnsiTheme="minorHAnsi" w:cstheme="minorHAnsi"/>
                <w:b/>
                <w:bCs/>
                <w:color w:val="000000"/>
                <w:sz w:val="22"/>
                <w:szCs w:val="22"/>
                <w:lang w:eastAsia="en-GB"/>
              </w:rPr>
              <w:t>4</w:t>
            </w:r>
            <w:r w:rsidRPr="00520EA7">
              <w:rPr>
                <w:rFonts w:asciiTheme="minorHAnsi" w:eastAsia="Times New Roman" w:hAnsiTheme="minorHAnsi" w:cstheme="minorHAnsi"/>
                <w:b/>
                <w:bCs/>
                <w:color w:val="000000"/>
                <w:sz w:val="22"/>
                <w:szCs w:val="22"/>
                <w:lang w:eastAsia="en-GB"/>
              </w:rPr>
              <w:fldChar w:fldCharType="end"/>
            </w:r>
            <w:r w:rsidRPr="00520EA7">
              <w:rPr>
                <w:rFonts w:asciiTheme="minorHAnsi" w:eastAsia="Times New Roman" w:hAnsiTheme="minorHAnsi" w:cstheme="minorHAnsi"/>
                <w:b/>
                <w:bCs/>
                <w:color w:val="000000"/>
                <w:sz w:val="22"/>
                <w:szCs w:val="22"/>
                <w:lang w:eastAsia="en-GB"/>
              </w:rPr>
              <w:t xml:space="preserve">. </w:t>
            </w: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_Ref414008005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sidRPr="00F17FE6">
              <w:rPr>
                <w:rFonts w:asciiTheme="minorHAnsi" w:eastAsia="Times New Roman" w:hAnsiTheme="minorHAnsi" w:cstheme="minorHAnsi"/>
                <w:b/>
                <w:bCs/>
                <w:color w:val="000000"/>
                <w:sz w:val="22"/>
                <w:szCs w:val="22"/>
                <w:lang w:eastAsia="en-GB"/>
              </w:rPr>
              <w:t>Transparent decision making</w:t>
            </w:r>
            <w:r w:rsidRPr="00520EA7">
              <w:rPr>
                <w:rFonts w:asciiTheme="minorHAnsi" w:eastAsia="Times New Roman" w:hAnsiTheme="minorHAnsi" w:cstheme="minorHAnsi"/>
                <w:b/>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_Ref414008005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10</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_Ref414008091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4.3</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_Ref414008091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hAnsiTheme="minorHAnsi" w:cstheme="minorHAnsi"/>
                <w:color w:val="000000"/>
                <w:sz w:val="22"/>
                <w:szCs w:val="22"/>
              </w:rPr>
              <w:t>SELEP Website</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_Ref414008091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11</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_Ref414008132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4.4</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_Ref414008132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hAnsiTheme="minorHAnsi" w:cstheme="minorHAnsi"/>
                <w:color w:val="000000"/>
                <w:sz w:val="22"/>
                <w:szCs w:val="22"/>
              </w:rPr>
              <w:t>Arrangements for making and recording decisions</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_Ref414008132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11</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_Ref414008167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4.5</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_Ref414008167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hAnsiTheme="minorHAnsi" w:cstheme="minorHAnsi"/>
                <w:color w:val="000000"/>
                <w:sz w:val="22"/>
                <w:szCs w:val="22"/>
              </w:rPr>
              <w:t>Information requests and complaints</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_Ref414008167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11</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_Ref414008203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4.6</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_Ref414008203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hAnsiTheme="minorHAnsi" w:cstheme="minorHAnsi"/>
                <w:color w:val="000000"/>
                <w:sz w:val="22"/>
                <w:szCs w:val="22"/>
              </w:rPr>
              <w:t>Conflicts of Interest</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_Ref414008203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12</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_Ref414008236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4.7</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_Ref414008236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hAnsiTheme="minorHAnsi" w:cstheme="minorHAnsi"/>
                <w:sz w:val="22"/>
                <w:szCs w:val="22"/>
              </w:rPr>
              <w:t>Local Engagement</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_Ref414008236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12</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_Ref414008271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4.8</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_Ref414008271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hAnsiTheme="minorHAnsi" w:cstheme="minorHAnsi"/>
                <w:sz w:val="22"/>
                <w:szCs w:val="22"/>
              </w:rPr>
              <w:t>Involving delivery partners in decision making</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_Ref414008271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12</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1772C0">
            <w:pPr>
              <w:spacing w:after="0" w:line="240" w:lineRule="auto"/>
              <w:ind w:left="720"/>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_Ref414008311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4.9</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_Ref414008311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hAnsiTheme="minorHAnsi" w:cstheme="minorHAnsi"/>
                <w:sz w:val="22"/>
                <w:szCs w:val="22"/>
              </w:rPr>
              <w:t>Maximising Social Value</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_Ref414008311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12</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520EA7" w:rsidRDefault="00520EA7" w:rsidP="00880BB6">
            <w:pPr>
              <w:spacing w:after="0" w:line="240" w:lineRule="auto"/>
              <w:rPr>
                <w:rFonts w:asciiTheme="minorHAnsi" w:eastAsia="Times New Roman" w:hAnsiTheme="minorHAnsi" w:cstheme="minorHAnsi"/>
                <w:b/>
                <w:bCs/>
                <w:color w:val="000000"/>
                <w:sz w:val="22"/>
                <w:szCs w:val="22"/>
                <w:lang w:eastAsia="en-GB"/>
              </w:rPr>
            </w:pP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_Ref414008343 \r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Pr>
                <w:rFonts w:asciiTheme="minorHAnsi" w:eastAsia="Times New Roman" w:hAnsiTheme="minorHAnsi" w:cstheme="minorHAnsi"/>
                <w:b/>
                <w:bCs/>
                <w:color w:val="000000"/>
                <w:sz w:val="22"/>
                <w:szCs w:val="22"/>
                <w:lang w:eastAsia="en-GB"/>
              </w:rPr>
              <w:t>5</w:t>
            </w:r>
            <w:r w:rsidRPr="00520EA7">
              <w:rPr>
                <w:rFonts w:asciiTheme="minorHAnsi" w:eastAsia="Times New Roman" w:hAnsiTheme="minorHAnsi" w:cstheme="minorHAnsi"/>
                <w:b/>
                <w:bCs/>
                <w:color w:val="000000"/>
                <w:sz w:val="22"/>
                <w:szCs w:val="22"/>
                <w:lang w:eastAsia="en-GB"/>
              </w:rPr>
              <w:fldChar w:fldCharType="end"/>
            </w:r>
            <w:r w:rsidRPr="00520EA7">
              <w:rPr>
                <w:rFonts w:asciiTheme="minorHAnsi" w:eastAsia="Times New Roman" w:hAnsiTheme="minorHAnsi" w:cstheme="minorHAnsi"/>
                <w:b/>
                <w:bCs/>
                <w:color w:val="000000"/>
                <w:sz w:val="22"/>
                <w:szCs w:val="22"/>
                <w:lang w:eastAsia="en-GB"/>
              </w:rPr>
              <w:t xml:space="preserve">. </w:t>
            </w: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_Ref414008343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sidRPr="00F17FE6">
              <w:rPr>
                <w:rFonts w:asciiTheme="minorHAnsi" w:eastAsia="Times New Roman" w:hAnsiTheme="minorHAnsi" w:cstheme="minorHAnsi"/>
                <w:b/>
                <w:bCs/>
                <w:color w:val="000000"/>
                <w:sz w:val="22"/>
                <w:szCs w:val="22"/>
                <w:lang w:eastAsia="en-GB"/>
              </w:rPr>
              <w:t>Accountable Decision Making</w:t>
            </w:r>
            <w:r w:rsidRPr="00520EA7">
              <w:rPr>
                <w:rFonts w:asciiTheme="minorHAnsi" w:eastAsia="Times New Roman" w:hAnsiTheme="minorHAnsi" w:cstheme="minorHAnsi"/>
                <w:b/>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_Ref414008343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12</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520EA7" w:rsidRDefault="00520EA7" w:rsidP="00880BB6">
            <w:pPr>
              <w:spacing w:after="0" w:line="240" w:lineRule="auto"/>
              <w:rPr>
                <w:rFonts w:asciiTheme="minorHAnsi" w:eastAsia="Times New Roman" w:hAnsiTheme="minorHAnsi" w:cstheme="minorHAnsi"/>
                <w:b/>
                <w:bCs/>
                <w:color w:val="000000"/>
                <w:sz w:val="22"/>
                <w:szCs w:val="22"/>
                <w:lang w:eastAsia="en-GB"/>
              </w:rPr>
            </w:pP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_Ref414008417 \r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Pr>
                <w:rFonts w:asciiTheme="minorHAnsi" w:eastAsia="Times New Roman" w:hAnsiTheme="minorHAnsi" w:cstheme="minorHAnsi"/>
                <w:b/>
                <w:bCs/>
                <w:color w:val="000000"/>
                <w:sz w:val="22"/>
                <w:szCs w:val="22"/>
                <w:lang w:eastAsia="en-GB"/>
              </w:rPr>
              <w:t>6</w:t>
            </w:r>
            <w:r w:rsidRPr="00520EA7">
              <w:rPr>
                <w:rFonts w:asciiTheme="minorHAnsi" w:eastAsia="Times New Roman" w:hAnsiTheme="minorHAnsi" w:cstheme="minorHAnsi"/>
                <w:b/>
                <w:bCs/>
                <w:color w:val="000000"/>
                <w:sz w:val="22"/>
                <w:szCs w:val="22"/>
                <w:lang w:eastAsia="en-GB"/>
              </w:rPr>
              <w:fldChar w:fldCharType="end"/>
            </w:r>
            <w:r w:rsidRPr="00520EA7">
              <w:rPr>
                <w:rFonts w:asciiTheme="minorHAnsi" w:eastAsia="Times New Roman" w:hAnsiTheme="minorHAnsi" w:cstheme="minorHAnsi"/>
                <w:b/>
                <w:bCs/>
                <w:color w:val="000000"/>
                <w:sz w:val="22"/>
                <w:szCs w:val="22"/>
                <w:lang w:eastAsia="en-GB"/>
              </w:rPr>
              <w:t xml:space="preserve">. </w:t>
            </w:r>
            <w:r w:rsidRPr="00520EA7">
              <w:rPr>
                <w:rFonts w:asciiTheme="minorHAnsi" w:eastAsia="Times New Roman" w:hAnsiTheme="minorHAnsi" w:cstheme="minorHAnsi"/>
                <w:b/>
                <w:bCs/>
                <w:color w:val="000000"/>
                <w:sz w:val="22"/>
                <w:szCs w:val="22"/>
                <w:lang w:eastAsia="en-GB"/>
              </w:rPr>
              <w:fldChar w:fldCharType="begin"/>
            </w:r>
            <w:r w:rsidRPr="00520EA7">
              <w:rPr>
                <w:rFonts w:asciiTheme="minorHAnsi" w:eastAsia="Times New Roman" w:hAnsiTheme="minorHAnsi" w:cstheme="minorHAnsi"/>
                <w:b/>
                <w:bCs/>
                <w:color w:val="000000"/>
                <w:sz w:val="22"/>
                <w:szCs w:val="22"/>
                <w:lang w:eastAsia="en-GB"/>
              </w:rPr>
              <w:instrText xml:space="preserve"> REF _Ref414008417 \h  \* MERGEFORMAT </w:instrText>
            </w:r>
            <w:r w:rsidRPr="00520EA7">
              <w:rPr>
                <w:rFonts w:asciiTheme="minorHAnsi" w:eastAsia="Times New Roman" w:hAnsiTheme="minorHAnsi" w:cstheme="minorHAnsi"/>
                <w:b/>
                <w:bCs/>
                <w:color w:val="000000"/>
                <w:sz w:val="22"/>
                <w:szCs w:val="22"/>
                <w:lang w:eastAsia="en-GB"/>
              </w:rPr>
            </w:r>
            <w:r w:rsidRPr="00520EA7">
              <w:rPr>
                <w:rFonts w:asciiTheme="minorHAnsi" w:eastAsia="Times New Roman" w:hAnsiTheme="minorHAnsi" w:cstheme="minorHAnsi"/>
                <w:b/>
                <w:bCs/>
                <w:color w:val="000000"/>
                <w:sz w:val="22"/>
                <w:szCs w:val="22"/>
                <w:lang w:eastAsia="en-GB"/>
              </w:rPr>
              <w:fldChar w:fldCharType="separate"/>
            </w:r>
            <w:r w:rsidR="00F17FE6" w:rsidRPr="00F17FE6">
              <w:rPr>
                <w:rFonts w:asciiTheme="minorHAnsi" w:eastAsia="Times New Roman" w:hAnsiTheme="minorHAnsi" w:cstheme="minorHAnsi"/>
                <w:b/>
                <w:bCs/>
                <w:sz w:val="22"/>
                <w:szCs w:val="22"/>
                <w:lang w:eastAsia="en-GB"/>
              </w:rPr>
              <w:t>Ensuring Value For money: Prioritisations, Appraisal, Business Case Development and Risk Management</w:t>
            </w:r>
            <w:r w:rsidRPr="00520EA7">
              <w:rPr>
                <w:rFonts w:asciiTheme="minorHAnsi" w:eastAsia="Times New Roman" w:hAnsiTheme="minorHAnsi" w:cstheme="minorHAnsi"/>
                <w:b/>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_Ref414008417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15</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5E23B2">
            <w:pPr>
              <w:spacing w:after="0" w:line="240" w:lineRule="auto"/>
              <w:ind w:left="720"/>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_Ref414008457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6.2</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_Ref414008457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bCs/>
                <w:sz w:val="22"/>
                <w:szCs w:val="22"/>
                <w:lang w:eastAsia="en-GB"/>
              </w:rPr>
              <w:t>Options Appraisal and Prioritisation</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_Ref414008457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15</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5E23B2">
            <w:pPr>
              <w:spacing w:after="0" w:line="240" w:lineRule="auto"/>
              <w:ind w:left="720"/>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_Ref414008498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6.3</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_Ref414008498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bCs/>
                <w:sz w:val="22"/>
                <w:szCs w:val="22"/>
                <w:lang w:eastAsia="en-GB"/>
              </w:rPr>
              <w:t>Programme Management and Investment Decisions</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_Ref414008498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16</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5E23B2">
            <w:pPr>
              <w:spacing w:after="0" w:line="240" w:lineRule="auto"/>
              <w:ind w:left="720"/>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_Ref414008555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6.3.1</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_Ref414008555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bCs/>
                <w:sz w:val="22"/>
                <w:szCs w:val="22"/>
                <w:lang w:eastAsia="en-GB"/>
              </w:rPr>
              <w:t>Business Cases</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_Ref414008555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16</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5E23B2">
            <w:pPr>
              <w:spacing w:after="0" w:line="240" w:lineRule="auto"/>
              <w:ind w:left="720"/>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_Ref414008603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6.3.2</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_Ref414008603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sz w:val="22"/>
                <w:szCs w:val="22"/>
                <w:lang w:eastAsia="en-GB"/>
              </w:rPr>
              <w:t>Value for Money</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_Ref414008603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17</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5E23B2">
            <w:pPr>
              <w:spacing w:after="0" w:line="240" w:lineRule="auto"/>
              <w:ind w:left="720"/>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_Ref414008640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6.3.3</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_Ref414008640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bCs/>
                <w:sz w:val="22"/>
                <w:szCs w:val="22"/>
                <w:lang w:eastAsia="en-GB"/>
              </w:rPr>
              <w:t>Release of Funding, Cost Control and Approval Conditions</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_Ref414008640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18</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5E23B2">
            <w:pPr>
              <w:spacing w:after="0" w:line="240" w:lineRule="auto"/>
              <w:ind w:left="720"/>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_Ref414008687 \r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color w:val="000000"/>
                <w:sz w:val="22"/>
                <w:szCs w:val="22"/>
                <w:lang w:eastAsia="en-GB"/>
              </w:rPr>
              <w:t>6.3.4</w:t>
            </w:r>
            <w:r w:rsidRPr="001772C0">
              <w:rPr>
                <w:rFonts w:asciiTheme="minorHAnsi" w:eastAsia="Times New Roman" w:hAnsiTheme="minorHAnsi" w:cstheme="minorHAnsi"/>
                <w:bCs/>
                <w:color w:val="000000"/>
                <w:sz w:val="22"/>
                <w:szCs w:val="22"/>
                <w:lang w:eastAsia="en-GB"/>
              </w:rPr>
              <w:fldChar w:fldCharType="end"/>
            </w:r>
            <w:r>
              <w:rPr>
                <w:rFonts w:asciiTheme="minorHAnsi" w:eastAsia="Times New Roman" w:hAnsiTheme="minorHAnsi" w:cstheme="minorHAnsi"/>
                <w:bCs/>
                <w:color w:val="000000"/>
                <w:sz w:val="22"/>
                <w:szCs w:val="22"/>
                <w:lang w:eastAsia="en-GB"/>
              </w:rPr>
              <w:t xml:space="preserve">.  </w:t>
            </w: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REF _Ref414008687 \h  \* MERGEFORMAT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sidRPr="00F17FE6">
              <w:rPr>
                <w:rFonts w:asciiTheme="minorHAnsi" w:eastAsia="Times New Roman" w:hAnsiTheme="minorHAnsi" w:cstheme="minorHAnsi"/>
                <w:bCs/>
                <w:sz w:val="22"/>
                <w:szCs w:val="22"/>
                <w:lang w:eastAsia="en-GB"/>
              </w:rPr>
              <w:t>Programme and Risk Management</w:t>
            </w:r>
            <w:r w:rsidRPr="001772C0">
              <w:rPr>
                <w:rFonts w:asciiTheme="minorHAnsi" w:eastAsia="Times New Roman" w:hAnsiTheme="minorHAnsi" w:cstheme="minorHAnsi"/>
                <w:bCs/>
                <w:color w:val="000000"/>
                <w:sz w:val="22"/>
                <w:szCs w:val="22"/>
                <w:lang w:eastAsia="en-GB"/>
              </w:rPr>
              <w:fldChar w:fldCharType="end"/>
            </w: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fldChar w:fldCharType="begin"/>
            </w:r>
            <w:r w:rsidRPr="001772C0">
              <w:rPr>
                <w:rFonts w:asciiTheme="minorHAnsi" w:eastAsia="Times New Roman" w:hAnsiTheme="minorHAnsi" w:cstheme="minorHAnsi"/>
                <w:bCs/>
                <w:color w:val="000000"/>
                <w:sz w:val="22"/>
                <w:szCs w:val="22"/>
                <w:lang w:eastAsia="en-GB"/>
              </w:rPr>
              <w:instrText xml:space="preserve"> PAGEREF _Ref414008687 \h </w:instrText>
            </w:r>
            <w:r w:rsidRPr="001772C0">
              <w:rPr>
                <w:rFonts w:asciiTheme="minorHAnsi" w:eastAsia="Times New Roman" w:hAnsiTheme="minorHAnsi" w:cstheme="minorHAnsi"/>
                <w:bCs/>
                <w:color w:val="000000"/>
                <w:sz w:val="22"/>
                <w:szCs w:val="22"/>
                <w:lang w:eastAsia="en-GB"/>
              </w:rPr>
            </w:r>
            <w:r w:rsidRPr="001772C0">
              <w:rPr>
                <w:rFonts w:asciiTheme="minorHAnsi" w:eastAsia="Times New Roman" w:hAnsiTheme="minorHAnsi" w:cstheme="minorHAnsi"/>
                <w:bCs/>
                <w:color w:val="000000"/>
                <w:sz w:val="22"/>
                <w:szCs w:val="22"/>
                <w:lang w:eastAsia="en-GB"/>
              </w:rPr>
              <w:fldChar w:fldCharType="separate"/>
            </w:r>
            <w:r w:rsidR="00F17FE6">
              <w:rPr>
                <w:rFonts w:asciiTheme="minorHAnsi" w:eastAsia="Times New Roman" w:hAnsiTheme="minorHAnsi" w:cstheme="minorHAnsi"/>
                <w:bCs/>
                <w:noProof/>
                <w:color w:val="000000"/>
                <w:sz w:val="22"/>
                <w:szCs w:val="22"/>
                <w:lang w:eastAsia="en-GB"/>
              </w:rPr>
              <w:t>18</w:t>
            </w:r>
            <w:r w:rsidRPr="001772C0">
              <w:rPr>
                <w:rFonts w:asciiTheme="minorHAnsi" w:eastAsia="Times New Roman" w:hAnsiTheme="minorHAnsi" w:cstheme="minorHAnsi"/>
                <w:bCs/>
                <w:color w:val="000000"/>
                <w:sz w:val="22"/>
                <w:szCs w:val="22"/>
                <w:lang w:eastAsia="en-GB"/>
              </w:rPr>
              <w:fldChar w:fldCharType="end"/>
            </w:r>
          </w:p>
        </w:tc>
      </w:tr>
      <w:tr w:rsidR="00520EA7" w:rsidTr="00706A3B">
        <w:trPr>
          <w:jc w:val="center"/>
        </w:trPr>
        <w:tc>
          <w:tcPr>
            <w:tcW w:w="8221" w:type="dxa"/>
          </w:tcPr>
          <w:p w:rsidR="00520EA7" w:rsidRPr="001772C0" w:rsidRDefault="00520EA7" w:rsidP="005E23B2">
            <w:pPr>
              <w:spacing w:after="0" w:line="240" w:lineRule="auto"/>
              <w:ind w:left="720"/>
              <w:rPr>
                <w:rFonts w:asciiTheme="minorHAnsi" w:eastAsia="Times New Roman" w:hAnsiTheme="minorHAnsi" w:cstheme="minorHAnsi"/>
                <w:bCs/>
                <w:color w:val="000000"/>
                <w:sz w:val="22"/>
                <w:szCs w:val="22"/>
                <w:lang w:eastAsia="en-GB"/>
              </w:rPr>
            </w:pPr>
          </w:p>
        </w:tc>
        <w:tc>
          <w:tcPr>
            <w:tcW w:w="818" w:type="dxa"/>
          </w:tcPr>
          <w:p w:rsidR="00520EA7" w:rsidRPr="001772C0" w:rsidRDefault="00520EA7" w:rsidP="00706A3B">
            <w:pPr>
              <w:spacing w:after="0" w:line="240" w:lineRule="auto"/>
              <w:jc w:val="right"/>
              <w:rPr>
                <w:rFonts w:asciiTheme="minorHAnsi" w:eastAsia="Times New Roman" w:hAnsiTheme="minorHAnsi" w:cstheme="minorHAnsi"/>
                <w:bCs/>
                <w:color w:val="000000"/>
                <w:sz w:val="22"/>
                <w:szCs w:val="22"/>
                <w:lang w:eastAsia="en-GB"/>
              </w:rPr>
            </w:pPr>
          </w:p>
        </w:tc>
      </w:tr>
      <w:tr w:rsidR="00520EA7" w:rsidTr="00706A3B">
        <w:trPr>
          <w:jc w:val="center"/>
        </w:trPr>
        <w:tc>
          <w:tcPr>
            <w:tcW w:w="8221" w:type="dxa"/>
          </w:tcPr>
          <w:p w:rsidR="00520EA7" w:rsidRPr="001772C0" w:rsidRDefault="00520EA7" w:rsidP="007052D6">
            <w:pPr>
              <w:spacing w:after="0" w:line="240" w:lineRule="auto"/>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t xml:space="preserve">Appendix A: </w:t>
            </w:r>
            <w:r w:rsidR="0030798F">
              <w:rPr>
                <w:rFonts w:asciiTheme="minorHAnsi" w:hAnsiTheme="minorHAnsi" w:cstheme="minorHAnsi"/>
                <w:sz w:val="22"/>
                <w:szCs w:val="22"/>
              </w:rPr>
              <w:t>SELEP</w:t>
            </w:r>
            <w:r w:rsidRPr="001772C0">
              <w:rPr>
                <w:rFonts w:asciiTheme="minorHAnsi" w:hAnsiTheme="minorHAnsi" w:cstheme="minorHAnsi"/>
                <w:sz w:val="22"/>
                <w:szCs w:val="22"/>
              </w:rPr>
              <w:t xml:space="preserve"> Board and Group Structure</w:t>
            </w:r>
          </w:p>
        </w:tc>
        <w:tc>
          <w:tcPr>
            <w:tcW w:w="818" w:type="dxa"/>
          </w:tcPr>
          <w:p w:rsidR="00520EA7" w:rsidRPr="001772C0" w:rsidRDefault="00F10A67" w:rsidP="00706A3B">
            <w:pPr>
              <w:spacing w:after="0" w:line="240" w:lineRule="auto"/>
              <w:jc w:val="right"/>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20</w:t>
            </w:r>
          </w:p>
        </w:tc>
      </w:tr>
      <w:tr w:rsidR="00520EA7" w:rsidTr="00706A3B">
        <w:trPr>
          <w:jc w:val="center"/>
        </w:trPr>
        <w:tc>
          <w:tcPr>
            <w:tcW w:w="8221" w:type="dxa"/>
          </w:tcPr>
          <w:p w:rsidR="00520EA7" w:rsidRPr="001772C0" w:rsidRDefault="00520EA7" w:rsidP="007052D6">
            <w:pPr>
              <w:spacing w:after="0" w:line="240" w:lineRule="auto"/>
              <w:rPr>
                <w:rFonts w:asciiTheme="minorHAnsi" w:eastAsia="Times New Roman" w:hAnsiTheme="minorHAnsi" w:cstheme="minorHAnsi"/>
                <w:bCs/>
                <w:color w:val="000000"/>
                <w:sz w:val="22"/>
                <w:szCs w:val="22"/>
                <w:lang w:eastAsia="en-GB"/>
              </w:rPr>
            </w:pPr>
            <w:r w:rsidRPr="001772C0">
              <w:rPr>
                <w:rFonts w:asciiTheme="minorHAnsi" w:eastAsia="Times New Roman" w:hAnsiTheme="minorHAnsi" w:cstheme="minorHAnsi"/>
                <w:bCs/>
                <w:color w:val="000000"/>
                <w:sz w:val="22"/>
                <w:szCs w:val="22"/>
                <w:lang w:eastAsia="en-GB"/>
              </w:rPr>
              <w:t xml:space="preserve">Appendix B: Groups and Sub Committees supporting the </w:t>
            </w:r>
            <w:r w:rsidR="0030798F">
              <w:rPr>
                <w:rFonts w:asciiTheme="minorHAnsi" w:eastAsia="Times New Roman" w:hAnsiTheme="minorHAnsi" w:cstheme="minorHAnsi"/>
                <w:bCs/>
                <w:color w:val="000000"/>
                <w:sz w:val="22"/>
                <w:szCs w:val="22"/>
                <w:lang w:eastAsia="en-GB"/>
              </w:rPr>
              <w:t>SELEP</w:t>
            </w:r>
          </w:p>
        </w:tc>
        <w:tc>
          <w:tcPr>
            <w:tcW w:w="818" w:type="dxa"/>
          </w:tcPr>
          <w:p w:rsidR="00520EA7" w:rsidRPr="001772C0" w:rsidRDefault="00F10A67" w:rsidP="00F10A67">
            <w:pPr>
              <w:tabs>
                <w:tab w:val="left" w:pos="474"/>
              </w:tabs>
              <w:spacing w:after="0" w:line="240" w:lineRule="auto"/>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ab/>
              <w:t>21</w:t>
            </w:r>
          </w:p>
        </w:tc>
      </w:tr>
    </w:tbl>
    <w:p w:rsidR="00880BB6" w:rsidRPr="00880BB6" w:rsidRDefault="00880BB6" w:rsidP="00880BB6">
      <w:pPr>
        <w:spacing w:after="0" w:line="240" w:lineRule="auto"/>
        <w:rPr>
          <w:rFonts w:ascii="Calibri" w:eastAsia="Times New Roman" w:hAnsi="Calibri" w:cs="Calibri"/>
          <w:bCs/>
          <w:color w:val="000000"/>
          <w:sz w:val="22"/>
          <w:szCs w:val="22"/>
          <w:lang w:eastAsia="en-GB"/>
        </w:rPr>
      </w:pPr>
    </w:p>
    <w:p w:rsidR="00AA2770" w:rsidRPr="00AA2770" w:rsidRDefault="00AA2770" w:rsidP="00AA2770">
      <w:pPr>
        <w:spacing w:after="0" w:line="240" w:lineRule="auto"/>
        <w:rPr>
          <w:rFonts w:ascii="Calibri" w:eastAsia="Times New Roman" w:hAnsi="Calibri" w:cs="Calibri"/>
          <w:b/>
          <w:bCs/>
          <w:vanish/>
          <w:color w:val="000000"/>
          <w:sz w:val="22"/>
          <w:szCs w:val="22"/>
          <w:lang w:eastAsia="en-GB"/>
          <w:specVanish/>
        </w:rPr>
      </w:pPr>
    </w:p>
    <w:p w:rsidR="00AA2770" w:rsidRDefault="00AA2770">
      <w:pPr>
        <w:autoSpaceDE w:val="0"/>
        <w:autoSpaceDN w:val="0"/>
        <w:adjustRightInd w:val="0"/>
        <w:spacing w:after="240"/>
        <w:ind w:left="720"/>
        <w:jc w:val="center"/>
        <w:rPr>
          <w:rFonts w:ascii="Calibri" w:eastAsia="Times New Roman" w:hAnsi="Calibri" w:cs="Calibri"/>
          <w:b/>
          <w:color w:val="000000"/>
          <w:sz w:val="22"/>
          <w:szCs w:val="22"/>
          <w:lang w:eastAsia="en-GB"/>
        </w:rPr>
      </w:pPr>
      <w:r>
        <w:rPr>
          <w:rFonts w:ascii="Calibri" w:eastAsia="Times New Roman" w:hAnsi="Calibri" w:cs="Calibri"/>
          <w:b/>
          <w:color w:val="000000"/>
          <w:sz w:val="22"/>
          <w:szCs w:val="22"/>
          <w:lang w:eastAsia="en-GB"/>
        </w:rPr>
        <w:t xml:space="preserve"> </w:t>
      </w:r>
    </w:p>
    <w:p w:rsidR="00AA2770" w:rsidRDefault="00AA2770">
      <w:pPr>
        <w:spacing w:after="0" w:line="240" w:lineRule="auto"/>
        <w:rPr>
          <w:rFonts w:ascii="Calibri" w:eastAsia="Times New Roman" w:hAnsi="Calibri" w:cs="Calibri"/>
          <w:b/>
          <w:color w:val="000000"/>
          <w:sz w:val="22"/>
          <w:szCs w:val="22"/>
          <w:lang w:eastAsia="en-GB"/>
        </w:rPr>
      </w:pPr>
      <w:r>
        <w:rPr>
          <w:rFonts w:ascii="Calibri" w:eastAsia="Times New Roman" w:hAnsi="Calibri" w:cs="Calibri"/>
          <w:b/>
          <w:color w:val="000000"/>
          <w:sz w:val="22"/>
          <w:szCs w:val="22"/>
          <w:lang w:eastAsia="en-GB"/>
        </w:rPr>
        <w:br w:type="page"/>
      </w:r>
    </w:p>
    <w:p w:rsidR="00420FD4" w:rsidRPr="00AA2770" w:rsidRDefault="00420FD4" w:rsidP="00292E12">
      <w:pPr>
        <w:autoSpaceDE w:val="0"/>
        <w:autoSpaceDN w:val="0"/>
        <w:adjustRightInd w:val="0"/>
        <w:spacing w:after="240"/>
        <w:rPr>
          <w:rFonts w:ascii="Calibri" w:eastAsia="Times New Roman" w:hAnsi="Calibri" w:cs="Calibri"/>
          <w:b/>
          <w:vanish/>
          <w:color w:val="000000"/>
          <w:sz w:val="22"/>
          <w:szCs w:val="22"/>
          <w:lang w:eastAsia="en-GB"/>
          <w:specVanish/>
        </w:rPr>
      </w:pPr>
    </w:p>
    <w:p w:rsidR="00655815" w:rsidRPr="00AA2770" w:rsidRDefault="00655815" w:rsidP="00292E12">
      <w:pPr>
        <w:autoSpaceDE w:val="0"/>
        <w:autoSpaceDN w:val="0"/>
        <w:adjustRightInd w:val="0"/>
        <w:spacing w:after="0" w:line="240" w:lineRule="auto"/>
        <w:rPr>
          <w:rFonts w:ascii="Calibri" w:eastAsia="Times New Roman" w:hAnsi="Calibri" w:cs="Calibri"/>
          <w:bCs/>
          <w:vanish/>
          <w:color w:val="000000"/>
          <w:sz w:val="22"/>
          <w:szCs w:val="22"/>
          <w:lang w:eastAsia="en-GB"/>
          <w:specVanish/>
        </w:rPr>
      </w:pPr>
    </w:p>
    <w:p w:rsidR="00655815" w:rsidRPr="004564AB" w:rsidRDefault="00655815" w:rsidP="00292E12">
      <w:pPr>
        <w:numPr>
          <w:ilvl w:val="0"/>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bookmarkStart w:id="1" w:name="_Ref414006624"/>
      <w:r w:rsidRPr="004564AB">
        <w:rPr>
          <w:rFonts w:ascii="Calibri" w:eastAsia="Times New Roman" w:hAnsi="Calibri" w:cs="Calibri"/>
          <w:b/>
          <w:bCs/>
          <w:color w:val="000000"/>
          <w:sz w:val="22"/>
          <w:szCs w:val="22"/>
          <w:lang w:eastAsia="en-GB"/>
        </w:rPr>
        <w:t>Overview</w:t>
      </w:r>
      <w:bookmarkEnd w:id="1"/>
    </w:p>
    <w:p w:rsidR="00655815" w:rsidRPr="004564AB" w:rsidRDefault="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4564AB"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bCs/>
          <w:color w:val="000000"/>
          <w:sz w:val="22"/>
          <w:szCs w:val="22"/>
          <w:lang w:eastAsia="en-GB"/>
        </w:rPr>
      </w:pPr>
      <w:r w:rsidRPr="004564AB">
        <w:rPr>
          <w:rFonts w:ascii="Calibri" w:eastAsia="Times New Roman" w:hAnsi="Calibri" w:cs="Calibri"/>
          <w:bCs/>
          <w:color w:val="000000"/>
          <w:sz w:val="22"/>
          <w:szCs w:val="22"/>
          <w:lang w:eastAsia="en-GB"/>
        </w:rPr>
        <w:t>The South East Local Enterprise Partnership is one of 39 LEPs established to “provide the clear vision and strategic leadership to drive sustainable private sector-led growth and job creation in their area” [Local Growth: Realising every place’s potential, HMG, October 2010].</w:t>
      </w:r>
      <w:r>
        <w:rPr>
          <w:rFonts w:ascii="Calibri" w:eastAsia="Times New Roman" w:hAnsi="Calibri" w:cs="Calibri"/>
          <w:bCs/>
          <w:color w:val="000000"/>
          <w:sz w:val="22"/>
          <w:szCs w:val="22"/>
          <w:lang w:eastAsia="en-GB"/>
        </w:rPr>
        <w:t xml:space="preserve"> </w:t>
      </w:r>
      <w:r w:rsidRPr="001D0954">
        <w:rPr>
          <w:rFonts w:ascii="Calibri" w:eastAsia="Times New Roman" w:hAnsi="Calibri" w:cs="Calibri"/>
          <w:bCs/>
          <w:color w:val="000000"/>
          <w:sz w:val="22"/>
          <w:szCs w:val="22"/>
          <w:lang w:eastAsia="en-GB"/>
        </w:rPr>
        <w:t>It encompasses the local authority areas of East Sussex, Essex, Kent, Medway, Southend and Thurrock.</w:t>
      </w:r>
    </w:p>
    <w:p w:rsidR="00655815" w:rsidRPr="004564AB" w:rsidRDefault="00655815" w:rsidP="00A04498">
      <w:pPr>
        <w:autoSpaceDE w:val="0"/>
        <w:autoSpaceDN w:val="0"/>
        <w:adjustRightInd w:val="0"/>
        <w:spacing w:after="0" w:line="240" w:lineRule="auto"/>
        <w:ind w:left="851" w:hanging="567"/>
        <w:rPr>
          <w:rFonts w:ascii="Calibri" w:eastAsia="Times New Roman" w:hAnsi="Calibri" w:cs="Calibri"/>
          <w:bCs/>
          <w:color w:val="000000"/>
          <w:sz w:val="22"/>
          <w:szCs w:val="22"/>
          <w:lang w:eastAsia="en-GB"/>
        </w:rPr>
      </w:pPr>
    </w:p>
    <w:p w:rsidR="00655815"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bCs/>
          <w:color w:val="000000"/>
          <w:sz w:val="22"/>
          <w:szCs w:val="22"/>
          <w:lang w:eastAsia="en-GB"/>
        </w:rPr>
      </w:pPr>
      <w:r w:rsidRPr="004564AB">
        <w:rPr>
          <w:rFonts w:ascii="Calibri" w:eastAsia="Times New Roman" w:hAnsi="Calibri" w:cs="Calibri"/>
          <w:bCs/>
          <w:color w:val="000000"/>
          <w:sz w:val="22"/>
          <w:szCs w:val="22"/>
          <w:lang w:eastAsia="en-GB"/>
        </w:rPr>
        <w:t xml:space="preserve">The </w:t>
      </w:r>
      <w:r w:rsidR="0030798F">
        <w:rPr>
          <w:rFonts w:ascii="Calibri" w:eastAsia="Times New Roman" w:hAnsi="Calibri" w:cs="Calibri"/>
          <w:b/>
          <w:bCs/>
          <w:color w:val="000000"/>
          <w:sz w:val="22"/>
          <w:szCs w:val="22"/>
          <w:lang w:eastAsia="en-GB"/>
        </w:rPr>
        <w:t>SELEP</w:t>
      </w:r>
      <w:r w:rsidRPr="003F6AC8">
        <w:rPr>
          <w:rFonts w:ascii="Calibri" w:eastAsia="Times New Roman" w:hAnsi="Calibri" w:cs="Calibri"/>
          <w:b/>
          <w:bCs/>
          <w:color w:val="000000"/>
          <w:sz w:val="22"/>
          <w:szCs w:val="22"/>
          <w:lang w:eastAsia="en-GB"/>
        </w:rPr>
        <w:t xml:space="preserve"> Assurance Framework</w:t>
      </w:r>
      <w:r w:rsidRPr="004564AB">
        <w:rPr>
          <w:rFonts w:ascii="Calibri" w:eastAsia="Times New Roman" w:hAnsi="Calibri" w:cs="Calibri"/>
          <w:bCs/>
          <w:color w:val="000000"/>
          <w:sz w:val="22"/>
          <w:szCs w:val="22"/>
          <w:lang w:eastAsia="en-GB"/>
        </w:rPr>
        <w:t xml:space="preserve"> sets out how local growth schemes funded through the LEP will be </w:t>
      </w:r>
      <w:r>
        <w:rPr>
          <w:rFonts w:ascii="Calibri" w:eastAsia="Times New Roman" w:hAnsi="Calibri" w:cs="Calibri"/>
          <w:bCs/>
          <w:color w:val="000000"/>
          <w:sz w:val="22"/>
          <w:szCs w:val="22"/>
          <w:lang w:eastAsia="en-GB"/>
        </w:rPr>
        <w:t xml:space="preserve">selected and </w:t>
      </w:r>
      <w:r w:rsidRPr="004564AB">
        <w:rPr>
          <w:rFonts w:ascii="Calibri" w:eastAsia="Times New Roman" w:hAnsi="Calibri" w:cs="Calibri"/>
          <w:bCs/>
          <w:color w:val="000000"/>
          <w:sz w:val="22"/>
          <w:szCs w:val="22"/>
          <w:lang w:eastAsia="en-GB"/>
        </w:rPr>
        <w:t>delivered to ensure maximum impact and best va</w:t>
      </w:r>
      <w:r>
        <w:rPr>
          <w:rFonts w:ascii="Calibri" w:eastAsia="Times New Roman" w:hAnsi="Calibri" w:cs="Calibri"/>
          <w:bCs/>
          <w:color w:val="000000"/>
          <w:sz w:val="22"/>
          <w:szCs w:val="22"/>
          <w:lang w:eastAsia="en-GB"/>
        </w:rPr>
        <w:t xml:space="preserve">lue for money. It </w:t>
      </w:r>
      <w:r w:rsidRPr="004564AB">
        <w:rPr>
          <w:rFonts w:ascii="Calibri" w:eastAsia="Times New Roman" w:hAnsi="Calibri" w:cs="Calibri"/>
          <w:bCs/>
          <w:color w:val="000000"/>
          <w:sz w:val="22"/>
          <w:szCs w:val="22"/>
          <w:lang w:eastAsia="en-GB"/>
        </w:rPr>
        <w:t>achieve</w:t>
      </w:r>
      <w:r>
        <w:rPr>
          <w:rFonts w:ascii="Calibri" w:eastAsia="Times New Roman" w:hAnsi="Calibri" w:cs="Calibri"/>
          <w:bCs/>
          <w:color w:val="000000"/>
          <w:sz w:val="22"/>
          <w:szCs w:val="22"/>
          <w:lang w:eastAsia="en-GB"/>
        </w:rPr>
        <w:t>s</w:t>
      </w:r>
      <w:r w:rsidRPr="004564AB">
        <w:rPr>
          <w:rFonts w:ascii="Calibri" w:eastAsia="Times New Roman" w:hAnsi="Calibri" w:cs="Calibri"/>
          <w:bCs/>
          <w:color w:val="000000"/>
          <w:sz w:val="22"/>
          <w:szCs w:val="22"/>
          <w:lang w:eastAsia="en-GB"/>
        </w:rPr>
        <w:t xml:space="preserve"> this by applying the federal model of operation of </w:t>
      </w:r>
      <w:r w:rsidR="0030798F">
        <w:rPr>
          <w:rFonts w:ascii="Calibri" w:eastAsia="Times New Roman" w:hAnsi="Calibri" w:cs="Calibri"/>
          <w:bCs/>
          <w:color w:val="000000"/>
          <w:sz w:val="22"/>
          <w:szCs w:val="22"/>
          <w:lang w:eastAsia="en-GB"/>
        </w:rPr>
        <w:t>SELEP</w:t>
      </w:r>
      <w:r w:rsidRPr="004564AB">
        <w:rPr>
          <w:rFonts w:ascii="Calibri" w:eastAsia="Times New Roman" w:hAnsi="Calibri" w:cs="Calibri"/>
          <w:bCs/>
          <w:color w:val="000000"/>
          <w:sz w:val="22"/>
          <w:szCs w:val="22"/>
          <w:lang w:eastAsia="en-GB"/>
        </w:rPr>
        <w:t xml:space="preserve"> to support local management and the proven track record</w:t>
      </w:r>
      <w:r>
        <w:rPr>
          <w:rFonts w:ascii="Calibri" w:eastAsia="Times New Roman" w:hAnsi="Calibri" w:cs="Calibri"/>
          <w:bCs/>
          <w:color w:val="000000"/>
          <w:sz w:val="22"/>
          <w:szCs w:val="22"/>
          <w:lang w:eastAsia="en-GB"/>
        </w:rPr>
        <w:t>s</w:t>
      </w:r>
      <w:r w:rsidRPr="004564AB">
        <w:rPr>
          <w:rFonts w:ascii="Calibri" w:eastAsia="Times New Roman" w:hAnsi="Calibri" w:cs="Calibri"/>
          <w:bCs/>
          <w:color w:val="000000"/>
          <w:sz w:val="22"/>
          <w:szCs w:val="22"/>
          <w:lang w:eastAsia="en-GB"/>
        </w:rPr>
        <w:t xml:space="preserve"> of member councils for transport</w:t>
      </w:r>
      <w:r>
        <w:rPr>
          <w:rFonts w:ascii="Calibri" w:eastAsia="Times New Roman" w:hAnsi="Calibri" w:cs="Calibri"/>
          <w:bCs/>
          <w:color w:val="000000"/>
          <w:sz w:val="22"/>
          <w:szCs w:val="22"/>
          <w:lang w:eastAsia="en-GB"/>
        </w:rPr>
        <w:t>, economic development</w:t>
      </w:r>
      <w:r w:rsidRPr="004564AB">
        <w:rPr>
          <w:rFonts w:ascii="Calibri" w:eastAsia="Times New Roman" w:hAnsi="Calibri" w:cs="Calibri"/>
          <w:bCs/>
          <w:color w:val="000000"/>
          <w:sz w:val="22"/>
          <w:szCs w:val="22"/>
          <w:lang w:eastAsia="en-GB"/>
        </w:rPr>
        <w:t xml:space="preserve"> and wider programme delivery.</w:t>
      </w:r>
    </w:p>
    <w:p w:rsidR="00655815" w:rsidRPr="004564AB" w:rsidRDefault="00655815" w:rsidP="00A04498">
      <w:pPr>
        <w:autoSpaceDE w:val="0"/>
        <w:autoSpaceDN w:val="0"/>
        <w:adjustRightInd w:val="0"/>
        <w:spacing w:after="0" w:line="240" w:lineRule="auto"/>
        <w:ind w:left="851" w:hanging="567"/>
        <w:rPr>
          <w:rFonts w:ascii="Calibri" w:eastAsia="Times New Roman" w:hAnsi="Calibri" w:cs="Calibri"/>
          <w:bCs/>
          <w:color w:val="000000"/>
          <w:sz w:val="22"/>
          <w:szCs w:val="22"/>
          <w:lang w:eastAsia="en-GB"/>
        </w:rPr>
      </w:pPr>
    </w:p>
    <w:p w:rsidR="00655815"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The </w:t>
      </w:r>
      <w:r w:rsidR="0030798F">
        <w:rPr>
          <w:rFonts w:ascii="Calibri" w:eastAsia="Times New Roman" w:hAnsi="Calibri" w:cs="Calibri"/>
          <w:b/>
          <w:color w:val="000000"/>
          <w:sz w:val="22"/>
          <w:szCs w:val="22"/>
          <w:lang w:eastAsia="en-GB"/>
        </w:rPr>
        <w:t>SELEP</w:t>
      </w:r>
      <w:r w:rsidRPr="003F6AC8">
        <w:rPr>
          <w:rFonts w:ascii="Calibri" w:eastAsia="Times New Roman" w:hAnsi="Calibri" w:cs="Calibri"/>
          <w:b/>
          <w:color w:val="000000"/>
          <w:sz w:val="22"/>
          <w:szCs w:val="22"/>
          <w:lang w:eastAsia="en-GB"/>
        </w:rPr>
        <w:t xml:space="preserve"> Strategic Board</w:t>
      </w:r>
      <w:r w:rsidRPr="004564AB">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 xml:space="preserve">sets the strategic direction of the LEP, providing clear strategic leadership and championing shared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priorities. It is the main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interface with Government, bringing together both private and public sectors to drive local growth and job creation and to oversee all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activity to deliver </w:t>
      </w:r>
      <w:r w:rsidRPr="001D0954">
        <w:rPr>
          <w:rFonts w:ascii="Calibri" w:eastAsia="Times New Roman" w:hAnsi="Calibri" w:cs="Calibri"/>
          <w:color w:val="000000"/>
          <w:sz w:val="22"/>
          <w:szCs w:val="22"/>
          <w:lang w:eastAsia="en-GB"/>
        </w:rPr>
        <w:t>this aim.</w:t>
      </w:r>
      <w:r>
        <w:rPr>
          <w:rFonts w:ascii="Calibri" w:eastAsia="Times New Roman" w:hAnsi="Calibri" w:cs="Calibri"/>
          <w:color w:val="000000"/>
          <w:sz w:val="22"/>
          <w:szCs w:val="22"/>
          <w:lang w:eastAsia="en-GB"/>
        </w:rPr>
        <w:t xml:space="preserve"> </w:t>
      </w:r>
    </w:p>
    <w:p w:rsidR="00655815" w:rsidRDefault="00655815" w:rsidP="00A04498">
      <w:pPr>
        <w:autoSpaceDE w:val="0"/>
        <w:autoSpaceDN w:val="0"/>
        <w:adjustRightInd w:val="0"/>
        <w:spacing w:after="0" w:line="240" w:lineRule="auto"/>
        <w:ind w:left="851" w:hanging="567"/>
        <w:rPr>
          <w:rFonts w:ascii="Calibri" w:eastAsia="Times New Roman" w:hAnsi="Calibri" w:cs="Calibri"/>
          <w:color w:val="000000"/>
          <w:sz w:val="22"/>
          <w:szCs w:val="22"/>
          <w:lang w:eastAsia="en-GB"/>
        </w:rPr>
      </w:pPr>
    </w:p>
    <w:p w:rsidR="00655815"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Formal democratic decision-making is through the </w:t>
      </w:r>
      <w:r w:rsidR="0030798F">
        <w:rPr>
          <w:rFonts w:ascii="Calibri" w:eastAsia="Times New Roman" w:hAnsi="Calibri" w:cs="Calibri"/>
          <w:b/>
          <w:color w:val="000000"/>
          <w:sz w:val="22"/>
          <w:szCs w:val="22"/>
          <w:lang w:eastAsia="en-GB"/>
        </w:rPr>
        <w:t>SELEP</w:t>
      </w:r>
      <w:r w:rsidRPr="003F6AC8">
        <w:rPr>
          <w:rFonts w:ascii="Calibri" w:eastAsia="Times New Roman" w:hAnsi="Calibri" w:cs="Calibri"/>
          <w:b/>
          <w:color w:val="000000"/>
          <w:sz w:val="22"/>
          <w:szCs w:val="22"/>
          <w:lang w:eastAsia="en-GB"/>
        </w:rPr>
        <w:t xml:space="preserve"> Accountability Board</w:t>
      </w:r>
      <w:r>
        <w:rPr>
          <w:rFonts w:ascii="Calibri" w:eastAsia="Times New Roman" w:hAnsi="Calibri" w:cs="Calibri"/>
          <w:color w:val="000000"/>
          <w:sz w:val="22"/>
          <w:szCs w:val="22"/>
          <w:lang w:eastAsia="en-GB"/>
        </w:rPr>
        <w:t xml:space="preserve"> </w:t>
      </w:r>
      <w:r w:rsidRPr="001D0954">
        <w:rPr>
          <w:rFonts w:ascii="Calibri" w:eastAsia="Times New Roman" w:hAnsi="Calibri" w:cs="Calibri"/>
          <w:color w:val="000000"/>
          <w:sz w:val="22"/>
          <w:szCs w:val="22"/>
          <w:lang w:eastAsia="en-GB"/>
        </w:rPr>
        <w:t xml:space="preserve">which approves all major funding decisions and monitors and manages </w:t>
      </w:r>
      <w:r w:rsidR="0030798F">
        <w:rPr>
          <w:rFonts w:ascii="Calibri" w:eastAsia="Times New Roman" w:hAnsi="Calibri" w:cs="Calibri"/>
          <w:color w:val="000000"/>
          <w:sz w:val="22"/>
          <w:szCs w:val="22"/>
          <w:lang w:eastAsia="en-GB"/>
        </w:rPr>
        <w:t>SELEP</w:t>
      </w:r>
      <w:r w:rsidRPr="001D0954">
        <w:rPr>
          <w:rFonts w:ascii="Calibri" w:eastAsia="Times New Roman" w:hAnsi="Calibri" w:cs="Calibri"/>
          <w:color w:val="000000"/>
          <w:sz w:val="22"/>
          <w:szCs w:val="22"/>
          <w:lang w:eastAsia="en-GB"/>
        </w:rPr>
        <w:t>’s capital programme for greatest impact, informed by local area management information. The Joint Committee structure of the Accountability Board roots decision-making firmly in the democratic process and enables it to be subject to democratic scrutiny</w:t>
      </w:r>
      <w:r>
        <w:rPr>
          <w:rFonts w:ascii="Calibri" w:eastAsia="Times New Roman" w:hAnsi="Calibri" w:cs="Calibri"/>
          <w:color w:val="000000"/>
          <w:sz w:val="22"/>
          <w:szCs w:val="22"/>
          <w:lang w:eastAsia="en-GB"/>
        </w:rPr>
        <w:t xml:space="preserve">. </w:t>
      </w:r>
    </w:p>
    <w:p w:rsidR="00655815" w:rsidRDefault="00655815" w:rsidP="00A04498">
      <w:pPr>
        <w:autoSpaceDE w:val="0"/>
        <w:autoSpaceDN w:val="0"/>
        <w:adjustRightInd w:val="0"/>
        <w:spacing w:after="0" w:line="240" w:lineRule="auto"/>
        <w:ind w:left="851" w:hanging="567"/>
        <w:rPr>
          <w:rFonts w:ascii="Calibri" w:eastAsia="Times New Roman" w:hAnsi="Calibri" w:cs="Calibri"/>
          <w:color w:val="000000"/>
          <w:sz w:val="22"/>
          <w:szCs w:val="22"/>
          <w:lang w:eastAsia="en-GB"/>
        </w:rPr>
      </w:pPr>
    </w:p>
    <w:p w:rsidR="00655815"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color w:val="000000"/>
          <w:sz w:val="22"/>
          <w:szCs w:val="22"/>
          <w:lang w:eastAsia="en-GB"/>
        </w:rPr>
      </w:pPr>
      <w:r w:rsidRPr="009C43A3">
        <w:rPr>
          <w:rFonts w:ascii="Calibri" w:eastAsia="Times New Roman" w:hAnsi="Calibri" w:cs="Calibri"/>
          <w:b/>
          <w:color w:val="000000"/>
          <w:sz w:val="22"/>
          <w:szCs w:val="22"/>
          <w:lang w:eastAsia="en-GB"/>
        </w:rPr>
        <w:t>Local Area Delivery Boards/Partnerships</w:t>
      </w:r>
      <w:r>
        <w:rPr>
          <w:rFonts w:ascii="Calibri" w:eastAsia="Times New Roman" w:hAnsi="Calibri" w:cs="Calibri"/>
          <w:color w:val="000000"/>
          <w:sz w:val="22"/>
          <w:szCs w:val="22"/>
          <w:lang w:eastAsia="en-GB"/>
        </w:rPr>
        <w:t xml:space="preserve"> manage funding devolved by the Accountability Board, taking </w:t>
      </w:r>
      <w:r w:rsidRPr="004564AB">
        <w:rPr>
          <w:rFonts w:ascii="Calibri" w:eastAsia="Times New Roman" w:hAnsi="Calibri" w:cs="Calibri"/>
          <w:color w:val="000000"/>
          <w:sz w:val="22"/>
          <w:szCs w:val="22"/>
          <w:lang w:eastAsia="en-GB"/>
        </w:rPr>
        <w:t xml:space="preserve">all local </w:t>
      </w:r>
      <w:r w:rsidRPr="001D0954">
        <w:rPr>
          <w:rFonts w:ascii="Calibri" w:eastAsia="Times New Roman" w:hAnsi="Calibri" w:cs="Calibri"/>
          <w:color w:val="000000"/>
          <w:sz w:val="22"/>
          <w:szCs w:val="22"/>
          <w:lang w:eastAsia="en-GB"/>
        </w:rPr>
        <w:t>decisions on this investment within defined thresholds (based on the quantum and percentage of local investment programme). Local Area Partnerships/Boards may either be established as Joint Committees in their own right or operate by advising their responsible County/Unitary authority (S151) Finance Director</w:t>
      </w:r>
      <w:r>
        <w:rPr>
          <w:rFonts w:ascii="Calibri" w:eastAsia="Times New Roman" w:hAnsi="Calibri" w:cs="Calibri"/>
          <w:color w:val="000000"/>
          <w:sz w:val="22"/>
          <w:szCs w:val="22"/>
          <w:lang w:eastAsia="en-GB"/>
        </w:rPr>
        <w:t>.</w:t>
      </w:r>
      <w:r w:rsidRPr="004564AB">
        <w:rPr>
          <w:rFonts w:ascii="Calibri" w:eastAsia="Times New Roman" w:hAnsi="Calibri" w:cs="Calibri"/>
          <w:color w:val="000000"/>
          <w:sz w:val="22"/>
          <w:szCs w:val="22"/>
          <w:lang w:eastAsia="en-GB"/>
        </w:rPr>
        <w:t xml:space="preserve"> </w:t>
      </w:r>
    </w:p>
    <w:p w:rsidR="00655815" w:rsidRDefault="00655815" w:rsidP="00A04498">
      <w:pPr>
        <w:autoSpaceDE w:val="0"/>
        <w:autoSpaceDN w:val="0"/>
        <w:adjustRightInd w:val="0"/>
        <w:spacing w:after="0" w:line="240" w:lineRule="auto"/>
        <w:ind w:left="851" w:hanging="567"/>
        <w:rPr>
          <w:rFonts w:ascii="Calibri" w:eastAsia="Times New Roman" w:hAnsi="Calibri" w:cs="Calibri"/>
          <w:color w:val="000000"/>
          <w:sz w:val="22"/>
          <w:szCs w:val="22"/>
          <w:lang w:eastAsia="en-GB"/>
        </w:rPr>
      </w:pPr>
    </w:p>
    <w:p w:rsidR="00655815"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color w:val="000000"/>
          <w:sz w:val="22"/>
          <w:szCs w:val="22"/>
          <w:lang w:eastAsia="en-GB"/>
        </w:rPr>
      </w:pPr>
      <w:r w:rsidRPr="001D0954">
        <w:rPr>
          <w:rFonts w:ascii="Calibri" w:eastAsia="Times New Roman" w:hAnsi="Calibri" w:cs="Calibri"/>
          <w:color w:val="000000"/>
          <w:sz w:val="22"/>
          <w:szCs w:val="22"/>
          <w:lang w:eastAsia="en-GB"/>
        </w:rPr>
        <w:t xml:space="preserve">Local Area Delivery Boards/Partnerships are responsible for local delivery and managing their local programme within these local tolerance levels for both spending and delivery as agreed by the </w:t>
      </w:r>
      <w:r w:rsidR="0030798F">
        <w:rPr>
          <w:rFonts w:ascii="Calibri" w:eastAsia="Times New Roman" w:hAnsi="Calibri" w:cs="Calibri"/>
          <w:color w:val="000000"/>
          <w:sz w:val="22"/>
          <w:szCs w:val="22"/>
          <w:lang w:eastAsia="en-GB"/>
        </w:rPr>
        <w:t>SELEP</w:t>
      </w:r>
      <w:r w:rsidRPr="001D0954">
        <w:rPr>
          <w:rFonts w:ascii="Calibri" w:eastAsia="Times New Roman" w:hAnsi="Calibri" w:cs="Calibri"/>
          <w:color w:val="000000"/>
          <w:sz w:val="22"/>
          <w:szCs w:val="22"/>
          <w:lang w:eastAsia="en-GB"/>
        </w:rPr>
        <w:t xml:space="preserve"> Accountability Board. They will submit quarterly reports to the </w:t>
      </w:r>
      <w:r w:rsidR="0030798F">
        <w:rPr>
          <w:rFonts w:ascii="Calibri" w:eastAsia="Times New Roman" w:hAnsi="Calibri" w:cs="Calibri"/>
          <w:color w:val="000000"/>
          <w:sz w:val="22"/>
          <w:szCs w:val="22"/>
          <w:lang w:eastAsia="en-GB"/>
        </w:rPr>
        <w:t>SELEP</w:t>
      </w:r>
      <w:r w:rsidRPr="001D0954">
        <w:rPr>
          <w:rFonts w:ascii="Calibri" w:eastAsia="Times New Roman" w:hAnsi="Calibri" w:cs="Calibri"/>
          <w:color w:val="000000"/>
          <w:sz w:val="22"/>
          <w:szCs w:val="22"/>
          <w:lang w:eastAsia="en-GB"/>
        </w:rPr>
        <w:t xml:space="preserve"> Accountability Board for formal approval as part of </w:t>
      </w:r>
      <w:r w:rsidR="0030798F">
        <w:rPr>
          <w:rFonts w:ascii="Calibri" w:eastAsia="Times New Roman" w:hAnsi="Calibri" w:cs="Calibri"/>
          <w:color w:val="000000"/>
          <w:sz w:val="22"/>
          <w:szCs w:val="22"/>
          <w:lang w:eastAsia="en-GB"/>
        </w:rPr>
        <w:t>SELEP</w:t>
      </w:r>
      <w:r w:rsidRPr="001D0954">
        <w:rPr>
          <w:rFonts w:ascii="Calibri" w:eastAsia="Times New Roman" w:hAnsi="Calibri" w:cs="Calibri"/>
          <w:color w:val="000000"/>
          <w:sz w:val="22"/>
          <w:szCs w:val="22"/>
          <w:lang w:eastAsia="en-GB"/>
        </w:rPr>
        <w:t>’s reporting process to Government.</w:t>
      </w:r>
    </w:p>
    <w:p w:rsidR="00655815" w:rsidRDefault="00655815" w:rsidP="00A04498">
      <w:pPr>
        <w:autoSpaceDE w:val="0"/>
        <w:autoSpaceDN w:val="0"/>
        <w:adjustRightInd w:val="0"/>
        <w:spacing w:after="0" w:line="240" w:lineRule="auto"/>
        <w:ind w:left="851" w:hanging="567"/>
        <w:rPr>
          <w:rFonts w:ascii="Calibri" w:eastAsia="Times New Roman" w:hAnsi="Calibri" w:cs="Calibri"/>
          <w:color w:val="000000"/>
          <w:sz w:val="22"/>
          <w:szCs w:val="22"/>
          <w:lang w:eastAsia="en-GB"/>
        </w:rPr>
      </w:pPr>
    </w:p>
    <w:p w:rsidR="00655815"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An </w:t>
      </w:r>
      <w:r w:rsidRPr="005B0502">
        <w:rPr>
          <w:rFonts w:ascii="Calibri" w:eastAsia="Times New Roman" w:hAnsi="Calibri" w:cs="Calibri"/>
          <w:b/>
          <w:color w:val="000000"/>
          <w:sz w:val="22"/>
          <w:szCs w:val="22"/>
          <w:lang w:eastAsia="en-GB"/>
        </w:rPr>
        <w:t>Independent Technical Evaluator</w:t>
      </w:r>
      <w:r w:rsidRPr="004564AB">
        <w:rPr>
          <w:rFonts w:ascii="Calibri" w:eastAsia="Times New Roman" w:hAnsi="Calibri" w:cs="Calibri"/>
          <w:color w:val="000000"/>
          <w:sz w:val="22"/>
          <w:szCs w:val="22"/>
          <w:lang w:eastAsia="en-GB"/>
        </w:rPr>
        <w:t xml:space="preserve"> will work with scheme sponsors to assess and support busine</w:t>
      </w:r>
      <w:r>
        <w:rPr>
          <w:rFonts w:ascii="Calibri" w:eastAsia="Times New Roman" w:hAnsi="Calibri" w:cs="Calibri"/>
          <w:color w:val="000000"/>
          <w:sz w:val="22"/>
          <w:szCs w:val="22"/>
          <w:lang w:eastAsia="en-GB"/>
        </w:rPr>
        <w:t>ss case and project development, advising on project readiness and delivery and overall programme management. The Independent Technical Evaluator will make recommendations</w:t>
      </w:r>
      <w:r w:rsidR="00C21254">
        <w:rPr>
          <w:rFonts w:ascii="Calibri" w:eastAsia="Times New Roman" w:hAnsi="Calibri" w:cs="Calibri"/>
          <w:color w:val="000000"/>
          <w:sz w:val="22"/>
          <w:szCs w:val="22"/>
          <w:lang w:eastAsia="en-GB"/>
        </w:rPr>
        <w:t xml:space="preserve"> on the release of funding</w:t>
      </w:r>
      <w:r>
        <w:rPr>
          <w:rFonts w:ascii="Calibri" w:eastAsia="Times New Roman" w:hAnsi="Calibri" w:cs="Calibri"/>
          <w:color w:val="000000"/>
          <w:sz w:val="22"/>
          <w:szCs w:val="22"/>
          <w:lang w:eastAsia="en-GB"/>
        </w:rPr>
        <w:t xml:space="preserve"> to the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Accountability Board.</w:t>
      </w:r>
    </w:p>
    <w:p w:rsidR="00655815" w:rsidRDefault="00655815" w:rsidP="00A04498">
      <w:pPr>
        <w:autoSpaceDE w:val="0"/>
        <w:autoSpaceDN w:val="0"/>
        <w:adjustRightInd w:val="0"/>
        <w:spacing w:after="0" w:line="240" w:lineRule="auto"/>
        <w:ind w:left="851" w:hanging="567"/>
        <w:rPr>
          <w:rFonts w:ascii="Calibri" w:eastAsia="Times New Roman" w:hAnsi="Calibri" w:cs="Calibri"/>
          <w:color w:val="000000"/>
          <w:sz w:val="22"/>
          <w:szCs w:val="22"/>
          <w:lang w:eastAsia="en-GB"/>
        </w:rPr>
      </w:pPr>
    </w:p>
    <w:p w:rsidR="00655815"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As </w:t>
      </w:r>
      <w:r w:rsidRPr="00D456C6">
        <w:rPr>
          <w:rFonts w:ascii="Calibri" w:eastAsia="Times New Roman" w:hAnsi="Calibri" w:cs="Calibri"/>
          <w:b/>
          <w:color w:val="000000"/>
          <w:sz w:val="22"/>
          <w:szCs w:val="22"/>
          <w:lang w:eastAsia="en-GB"/>
        </w:rPr>
        <w:t>Accountable Body</w:t>
      </w:r>
      <w:r>
        <w:rPr>
          <w:rFonts w:ascii="Calibri" w:eastAsia="Times New Roman" w:hAnsi="Calibri" w:cs="Calibri"/>
          <w:color w:val="000000"/>
          <w:sz w:val="22"/>
          <w:szCs w:val="22"/>
          <w:lang w:eastAsia="en-GB"/>
        </w:rPr>
        <w:t xml:space="preserve">, </w:t>
      </w:r>
      <w:r w:rsidRPr="004564AB">
        <w:rPr>
          <w:rFonts w:ascii="Calibri" w:eastAsia="Times New Roman" w:hAnsi="Calibri" w:cs="Calibri"/>
          <w:color w:val="000000"/>
          <w:sz w:val="22"/>
          <w:szCs w:val="22"/>
          <w:lang w:eastAsia="en-GB"/>
        </w:rPr>
        <w:t xml:space="preserve">Essex County Council, </w:t>
      </w:r>
      <w:r>
        <w:rPr>
          <w:rFonts w:ascii="Calibri" w:eastAsia="Times New Roman" w:hAnsi="Calibri" w:cs="Calibri"/>
          <w:color w:val="000000"/>
          <w:sz w:val="22"/>
          <w:szCs w:val="22"/>
          <w:lang w:eastAsia="en-GB"/>
        </w:rPr>
        <w:t>retains o</w:t>
      </w:r>
      <w:r w:rsidRPr="004564AB">
        <w:rPr>
          <w:rFonts w:ascii="Calibri" w:eastAsia="Times New Roman" w:hAnsi="Calibri" w:cs="Calibri"/>
          <w:color w:val="000000"/>
          <w:sz w:val="22"/>
          <w:szCs w:val="22"/>
          <w:lang w:eastAsia="en-GB"/>
        </w:rPr>
        <w:t>verall</w:t>
      </w:r>
      <w:r>
        <w:rPr>
          <w:rFonts w:ascii="Calibri" w:eastAsia="Times New Roman" w:hAnsi="Calibri" w:cs="Calibri"/>
          <w:color w:val="000000"/>
          <w:sz w:val="22"/>
          <w:szCs w:val="22"/>
          <w:lang w:eastAsia="en-GB"/>
        </w:rPr>
        <w:t xml:space="preserve"> legal accountability for the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investment programme, supported by Essex’s </w:t>
      </w:r>
      <w:r w:rsidR="00AA0DA1">
        <w:rPr>
          <w:rFonts w:ascii="Calibri" w:eastAsia="Times New Roman" w:hAnsi="Calibri" w:cs="Calibri"/>
          <w:color w:val="000000"/>
          <w:sz w:val="22"/>
          <w:szCs w:val="22"/>
          <w:lang w:eastAsia="en-GB"/>
        </w:rPr>
        <w:t>Chief Finance Officer,</w:t>
      </w:r>
      <w:r>
        <w:rPr>
          <w:rFonts w:ascii="Calibri" w:eastAsia="Times New Roman" w:hAnsi="Calibri" w:cs="Calibri"/>
          <w:color w:val="000000"/>
          <w:sz w:val="22"/>
          <w:szCs w:val="22"/>
          <w:lang w:eastAsia="en-GB"/>
        </w:rPr>
        <w:t xml:space="preserve"> </w:t>
      </w:r>
      <w:r w:rsidR="00AA0DA1">
        <w:rPr>
          <w:rFonts w:ascii="Calibri" w:eastAsia="Times New Roman" w:hAnsi="Calibri" w:cs="Calibri"/>
          <w:color w:val="000000"/>
          <w:sz w:val="22"/>
          <w:szCs w:val="22"/>
          <w:lang w:eastAsia="en-GB"/>
        </w:rPr>
        <w:t>the S151 officer</w:t>
      </w:r>
      <w:r>
        <w:rPr>
          <w:rFonts w:ascii="Calibri" w:eastAsia="Times New Roman" w:hAnsi="Calibri" w:cs="Calibri"/>
          <w:color w:val="000000"/>
          <w:sz w:val="22"/>
          <w:szCs w:val="22"/>
          <w:lang w:eastAsia="en-GB"/>
        </w:rPr>
        <w:t>.</w:t>
      </w:r>
    </w:p>
    <w:p w:rsidR="00655815" w:rsidRPr="004564AB" w:rsidRDefault="00655815" w:rsidP="00A04498">
      <w:pPr>
        <w:autoSpaceDE w:val="0"/>
        <w:autoSpaceDN w:val="0"/>
        <w:adjustRightInd w:val="0"/>
        <w:spacing w:after="0" w:line="240" w:lineRule="auto"/>
        <w:ind w:left="851" w:hanging="567"/>
        <w:rPr>
          <w:rFonts w:ascii="Calibri" w:eastAsia="Times New Roman" w:hAnsi="Calibri" w:cs="Calibri"/>
          <w:bCs/>
          <w:color w:val="000000"/>
          <w:sz w:val="22"/>
          <w:szCs w:val="22"/>
          <w:lang w:eastAsia="en-GB"/>
        </w:rPr>
      </w:pPr>
    </w:p>
    <w:p w:rsidR="00655815"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color w:val="000000"/>
          <w:sz w:val="22"/>
          <w:szCs w:val="22"/>
          <w:lang w:eastAsia="en-GB"/>
        </w:rPr>
      </w:pPr>
      <w:r w:rsidRPr="005B0502">
        <w:rPr>
          <w:rFonts w:ascii="Calibri" w:eastAsia="Times New Roman" w:hAnsi="Calibri" w:cs="Calibri"/>
          <w:color w:val="000000"/>
          <w:sz w:val="22"/>
          <w:szCs w:val="22"/>
          <w:lang w:eastAsia="en-GB"/>
        </w:rPr>
        <w:t>Local Area Delivery Boards/Partnerships,</w:t>
      </w:r>
      <w:r>
        <w:rPr>
          <w:rFonts w:ascii="Calibri" w:eastAsia="Times New Roman" w:hAnsi="Calibri" w:cs="Calibri"/>
          <w:color w:val="000000"/>
          <w:sz w:val="22"/>
          <w:szCs w:val="22"/>
          <w:lang w:eastAsia="en-GB"/>
        </w:rPr>
        <w:t xml:space="preserve"> local councils and project sponsors</w:t>
      </w:r>
      <w:r w:rsidRPr="004564AB">
        <w:rPr>
          <w:rFonts w:ascii="Calibri" w:eastAsia="Times New Roman" w:hAnsi="Calibri" w:cs="Calibri"/>
          <w:color w:val="000000"/>
          <w:sz w:val="22"/>
          <w:szCs w:val="22"/>
          <w:lang w:eastAsia="en-GB"/>
        </w:rPr>
        <w:t xml:space="preserve"> wil</w:t>
      </w:r>
      <w:r>
        <w:rPr>
          <w:rFonts w:ascii="Calibri" w:eastAsia="Times New Roman" w:hAnsi="Calibri" w:cs="Calibri"/>
          <w:color w:val="000000"/>
          <w:sz w:val="22"/>
          <w:szCs w:val="22"/>
          <w:lang w:eastAsia="en-GB"/>
        </w:rPr>
        <w:t xml:space="preserve">l adhere to the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Assurance Framework </w:t>
      </w:r>
      <w:r>
        <w:rPr>
          <w:rFonts w:ascii="Calibri" w:eastAsia="Times New Roman" w:hAnsi="Calibri" w:cs="Calibri"/>
          <w:color w:val="000000"/>
          <w:sz w:val="22"/>
          <w:szCs w:val="22"/>
          <w:lang w:eastAsia="en-GB"/>
        </w:rPr>
        <w:t xml:space="preserve">as a requirement for funding and to </w:t>
      </w:r>
      <w:r w:rsidRPr="004564AB">
        <w:rPr>
          <w:rFonts w:ascii="Calibri" w:eastAsia="Times New Roman" w:hAnsi="Calibri" w:cs="Calibri"/>
          <w:color w:val="000000"/>
          <w:sz w:val="22"/>
          <w:szCs w:val="22"/>
          <w:lang w:eastAsia="en-GB"/>
        </w:rPr>
        <w:t>ensure consistency of prioritisation, programme management and investment, cost control and approval and programme/risk managem</w:t>
      </w:r>
      <w:r>
        <w:rPr>
          <w:rFonts w:ascii="Calibri" w:eastAsia="Times New Roman" w:hAnsi="Calibri" w:cs="Calibri"/>
          <w:color w:val="000000"/>
          <w:sz w:val="22"/>
          <w:szCs w:val="22"/>
          <w:lang w:eastAsia="en-GB"/>
        </w:rPr>
        <w:t xml:space="preserve">ent. </w:t>
      </w:r>
    </w:p>
    <w:p w:rsidR="00655815" w:rsidRDefault="00655815" w:rsidP="00A04498">
      <w:pPr>
        <w:autoSpaceDE w:val="0"/>
        <w:autoSpaceDN w:val="0"/>
        <w:adjustRightInd w:val="0"/>
        <w:spacing w:after="0" w:line="240" w:lineRule="auto"/>
        <w:ind w:left="851" w:hanging="567"/>
        <w:rPr>
          <w:rFonts w:ascii="Calibri" w:eastAsia="Times New Roman" w:hAnsi="Calibri" w:cs="Calibri"/>
          <w:color w:val="000000"/>
          <w:sz w:val="22"/>
          <w:szCs w:val="22"/>
          <w:lang w:eastAsia="en-GB"/>
        </w:rPr>
      </w:pPr>
    </w:p>
    <w:p w:rsidR="00655815" w:rsidRPr="00B64BA0"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Our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Assurance Framework draws heavily on both the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Local Transport Board Assurance Framework agreed with Government in 2012 </w:t>
      </w:r>
      <w:r w:rsidRPr="00B64BA0">
        <w:rPr>
          <w:rFonts w:ascii="Calibri" w:eastAsia="Times New Roman" w:hAnsi="Calibri" w:cs="Calibri"/>
          <w:color w:val="000000"/>
          <w:sz w:val="22"/>
          <w:szCs w:val="22"/>
          <w:lang w:eastAsia="en-GB"/>
        </w:rPr>
        <w:t xml:space="preserve">and the </w:t>
      </w:r>
      <w:r w:rsidR="0030798F" w:rsidRPr="00B64BA0">
        <w:rPr>
          <w:rFonts w:ascii="Calibri" w:eastAsia="Times New Roman" w:hAnsi="Calibri" w:cs="Calibri"/>
          <w:color w:val="000000"/>
          <w:sz w:val="22"/>
          <w:szCs w:val="22"/>
          <w:lang w:eastAsia="en-GB"/>
        </w:rPr>
        <w:t>SELEP</w:t>
      </w:r>
      <w:r w:rsidRPr="00B64BA0">
        <w:rPr>
          <w:rFonts w:ascii="Calibri" w:eastAsia="Times New Roman" w:hAnsi="Calibri" w:cs="Calibri"/>
          <w:color w:val="000000"/>
          <w:sz w:val="22"/>
          <w:szCs w:val="22"/>
          <w:lang w:eastAsia="en-GB"/>
        </w:rPr>
        <w:t xml:space="preserve"> Terms of Reference agreed by the </w:t>
      </w:r>
      <w:r w:rsidR="0030798F" w:rsidRPr="00B64BA0">
        <w:rPr>
          <w:rFonts w:ascii="Calibri" w:eastAsia="Times New Roman" w:hAnsi="Calibri" w:cs="Calibri"/>
          <w:color w:val="000000"/>
          <w:sz w:val="22"/>
          <w:szCs w:val="22"/>
          <w:lang w:eastAsia="en-GB"/>
        </w:rPr>
        <w:t>SELEP</w:t>
      </w:r>
      <w:r w:rsidRPr="00B64BA0">
        <w:rPr>
          <w:rFonts w:ascii="Calibri" w:eastAsia="Times New Roman" w:hAnsi="Calibri" w:cs="Calibri"/>
          <w:color w:val="000000"/>
          <w:sz w:val="22"/>
          <w:szCs w:val="22"/>
          <w:lang w:eastAsia="en-GB"/>
        </w:rPr>
        <w:t xml:space="preserve"> Board in December 2014 and published on the </w:t>
      </w:r>
      <w:r w:rsidR="0030798F" w:rsidRPr="00B64BA0">
        <w:rPr>
          <w:rFonts w:ascii="Calibri" w:eastAsia="Times New Roman" w:hAnsi="Calibri" w:cs="Calibri"/>
          <w:color w:val="000000"/>
          <w:sz w:val="22"/>
          <w:szCs w:val="22"/>
          <w:lang w:eastAsia="en-GB"/>
        </w:rPr>
        <w:t>SELEP</w:t>
      </w:r>
      <w:r w:rsidRPr="00B64BA0">
        <w:rPr>
          <w:rFonts w:ascii="Calibri" w:eastAsia="Times New Roman" w:hAnsi="Calibri" w:cs="Calibri"/>
          <w:color w:val="000000"/>
          <w:sz w:val="22"/>
          <w:szCs w:val="22"/>
          <w:lang w:eastAsia="en-GB"/>
        </w:rPr>
        <w:t xml:space="preserve"> website.</w:t>
      </w:r>
    </w:p>
    <w:p w:rsidR="00655815" w:rsidRPr="00B64BA0" w:rsidRDefault="00655815" w:rsidP="00A04498">
      <w:pPr>
        <w:autoSpaceDE w:val="0"/>
        <w:autoSpaceDN w:val="0"/>
        <w:adjustRightInd w:val="0"/>
        <w:spacing w:after="0" w:line="240" w:lineRule="auto"/>
        <w:ind w:left="851" w:hanging="567"/>
        <w:rPr>
          <w:rFonts w:ascii="Calibri" w:eastAsia="Times New Roman" w:hAnsi="Calibri" w:cs="Calibri"/>
          <w:color w:val="000000"/>
          <w:sz w:val="22"/>
          <w:szCs w:val="22"/>
          <w:lang w:eastAsia="en-GB"/>
        </w:rPr>
      </w:pPr>
    </w:p>
    <w:p w:rsidR="00655815" w:rsidRPr="00B64BA0" w:rsidRDefault="00655815" w:rsidP="00292E12">
      <w:pPr>
        <w:numPr>
          <w:ilvl w:val="1"/>
          <w:numId w:val="37"/>
        </w:numPr>
        <w:autoSpaceDE w:val="0"/>
        <w:autoSpaceDN w:val="0"/>
        <w:adjustRightInd w:val="0"/>
        <w:spacing w:after="0" w:line="240" w:lineRule="auto"/>
        <w:ind w:left="851" w:hanging="567"/>
        <w:rPr>
          <w:rFonts w:ascii="Calibri" w:eastAsia="Times New Roman" w:hAnsi="Calibri" w:cs="Calibri"/>
          <w:color w:val="000000"/>
          <w:sz w:val="22"/>
          <w:szCs w:val="22"/>
          <w:lang w:eastAsia="en-GB"/>
        </w:rPr>
      </w:pPr>
      <w:r w:rsidRPr="00B64BA0">
        <w:rPr>
          <w:rFonts w:ascii="Calibri" w:eastAsia="Times New Roman" w:hAnsi="Calibri" w:cs="Calibri"/>
          <w:color w:val="000000"/>
          <w:sz w:val="22"/>
          <w:szCs w:val="22"/>
          <w:lang w:eastAsia="en-GB"/>
        </w:rPr>
        <w:t xml:space="preserve">The </w:t>
      </w:r>
      <w:r w:rsidR="0030798F" w:rsidRPr="00B64BA0">
        <w:rPr>
          <w:rFonts w:ascii="Calibri" w:eastAsia="Times New Roman" w:hAnsi="Calibri" w:cs="Calibri"/>
          <w:color w:val="000000"/>
          <w:sz w:val="22"/>
          <w:szCs w:val="22"/>
          <w:lang w:eastAsia="en-GB"/>
        </w:rPr>
        <w:t>SELEP</w:t>
      </w:r>
      <w:r w:rsidRPr="00B64BA0">
        <w:rPr>
          <w:rFonts w:ascii="Calibri" w:eastAsia="Times New Roman" w:hAnsi="Calibri" w:cs="Calibri"/>
          <w:color w:val="000000"/>
          <w:sz w:val="22"/>
          <w:szCs w:val="22"/>
          <w:lang w:eastAsia="en-GB"/>
        </w:rPr>
        <w:t xml:space="preserve"> Assurance Framework will be agreed annually</w:t>
      </w:r>
      <w:r w:rsidR="00036E68" w:rsidRPr="00B64BA0">
        <w:rPr>
          <w:rFonts w:ascii="Calibri" w:eastAsia="Times New Roman" w:hAnsi="Calibri" w:cs="Calibri"/>
          <w:color w:val="000000"/>
          <w:sz w:val="22"/>
          <w:szCs w:val="22"/>
          <w:lang w:eastAsia="en-GB"/>
        </w:rPr>
        <w:t xml:space="preserve"> by the SELEP Strategic Board</w:t>
      </w:r>
      <w:r w:rsidRPr="00B64BA0">
        <w:rPr>
          <w:rFonts w:ascii="Calibri" w:eastAsia="Times New Roman" w:hAnsi="Calibri" w:cs="Calibri"/>
          <w:color w:val="000000"/>
          <w:sz w:val="22"/>
          <w:szCs w:val="22"/>
          <w:lang w:eastAsia="en-GB"/>
        </w:rPr>
        <w:t>.</w:t>
      </w:r>
    </w:p>
    <w:p w:rsidR="00655815" w:rsidRPr="004564AB" w:rsidRDefault="00655815" w:rsidP="00655815">
      <w:pPr>
        <w:autoSpaceDE w:val="0"/>
        <w:autoSpaceDN w:val="0"/>
        <w:adjustRightInd w:val="0"/>
        <w:spacing w:after="0" w:line="240" w:lineRule="auto"/>
        <w:ind w:left="720"/>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br w:type="page"/>
      </w:r>
    </w:p>
    <w:p w:rsidR="00655815" w:rsidRDefault="00655815" w:rsidP="00655815">
      <w:pPr>
        <w:autoSpaceDE w:val="0"/>
        <w:autoSpaceDN w:val="0"/>
        <w:adjustRightInd w:val="0"/>
        <w:spacing w:after="0" w:line="240" w:lineRule="auto"/>
        <w:ind w:left="720"/>
        <w:rPr>
          <w:rFonts w:ascii="Calibri" w:eastAsia="Times New Roman" w:hAnsi="Calibri" w:cs="Calibri"/>
          <w:b/>
          <w:bCs/>
          <w:color w:val="000000"/>
          <w:sz w:val="22"/>
          <w:szCs w:val="22"/>
          <w:lang w:eastAsia="en-GB"/>
        </w:rPr>
      </w:pPr>
    </w:p>
    <w:p w:rsidR="00655815" w:rsidRDefault="00655815" w:rsidP="00655815">
      <w:pPr>
        <w:autoSpaceDE w:val="0"/>
        <w:autoSpaceDN w:val="0"/>
        <w:adjustRightInd w:val="0"/>
        <w:spacing w:after="0" w:line="240" w:lineRule="auto"/>
        <w:ind w:left="720"/>
        <w:rPr>
          <w:rFonts w:ascii="Calibri" w:eastAsia="Times New Roman" w:hAnsi="Calibri" w:cs="Calibri"/>
          <w:b/>
          <w:bCs/>
          <w:color w:val="000000"/>
          <w:sz w:val="22"/>
          <w:szCs w:val="22"/>
          <w:lang w:eastAsia="en-GB"/>
        </w:rPr>
      </w:pPr>
    </w:p>
    <w:p w:rsidR="00655815" w:rsidRDefault="00655815" w:rsidP="00292E12">
      <w:pPr>
        <w:numPr>
          <w:ilvl w:val="0"/>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bookmarkStart w:id="2" w:name="_Ref414007422"/>
      <w:r>
        <w:rPr>
          <w:rFonts w:ascii="Calibri" w:eastAsia="Times New Roman" w:hAnsi="Calibri" w:cs="Calibri"/>
          <w:b/>
          <w:bCs/>
          <w:color w:val="000000"/>
          <w:sz w:val="22"/>
          <w:szCs w:val="22"/>
          <w:lang w:eastAsia="en-GB"/>
        </w:rPr>
        <w:t>Governance and Decision Taking</w:t>
      </w:r>
      <w:bookmarkEnd w:id="2"/>
    </w:p>
    <w:p w:rsidR="00655815" w:rsidRDefault="00655815" w:rsidP="00655815">
      <w:pPr>
        <w:autoSpaceDE w:val="0"/>
        <w:autoSpaceDN w:val="0"/>
        <w:adjustRightInd w:val="0"/>
        <w:spacing w:after="0" w:line="240" w:lineRule="auto"/>
        <w:rPr>
          <w:rFonts w:ascii="Calibri" w:eastAsia="Times New Roman" w:hAnsi="Calibri" w:cs="Calibri"/>
          <w:b/>
          <w:bCs/>
          <w:color w:val="000000"/>
          <w:sz w:val="22"/>
          <w:szCs w:val="22"/>
          <w:lang w:eastAsia="en-GB"/>
        </w:rPr>
      </w:pPr>
    </w:p>
    <w:p w:rsidR="00655815" w:rsidRPr="004564AB" w:rsidRDefault="006E0387" w:rsidP="00292E12">
      <w:pPr>
        <w:numPr>
          <w:ilvl w:val="1"/>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 </w:t>
      </w:r>
      <w:bookmarkStart w:id="3" w:name="_Ref414007554"/>
      <w:r w:rsidR="0030798F">
        <w:rPr>
          <w:rFonts w:ascii="Calibri" w:eastAsia="Times New Roman" w:hAnsi="Calibri" w:cs="Calibri"/>
          <w:b/>
          <w:bCs/>
          <w:color w:val="000000"/>
          <w:sz w:val="22"/>
          <w:szCs w:val="22"/>
          <w:lang w:eastAsia="en-GB"/>
        </w:rPr>
        <w:t>SELEP</w:t>
      </w:r>
      <w:r w:rsidR="00655815" w:rsidRPr="004564AB">
        <w:rPr>
          <w:rFonts w:ascii="Calibri" w:eastAsia="Times New Roman" w:hAnsi="Calibri" w:cs="Calibri"/>
          <w:b/>
          <w:bCs/>
          <w:color w:val="000000"/>
          <w:sz w:val="22"/>
          <w:szCs w:val="22"/>
          <w:lang w:eastAsia="en-GB"/>
        </w:rPr>
        <w:t xml:space="preserve"> Strategic Board</w:t>
      </w:r>
      <w:bookmarkEnd w:id="3"/>
    </w:p>
    <w:p w:rsidR="00655815" w:rsidRPr="004564AB" w:rsidRDefault="00655815" w:rsidP="00655815">
      <w:pPr>
        <w:autoSpaceDE w:val="0"/>
        <w:autoSpaceDN w:val="0"/>
        <w:adjustRightInd w:val="0"/>
        <w:spacing w:after="0" w:line="240" w:lineRule="auto"/>
        <w:ind w:left="720"/>
        <w:rPr>
          <w:rFonts w:ascii="Calibri" w:eastAsia="Times New Roman" w:hAnsi="Calibri" w:cs="Calibri"/>
          <w:bCs/>
          <w:color w:val="000000"/>
          <w:sz w:val="22"/>
          <w:szCs w:val="22"/>
          <w:lang w:eastAsia="en-GB"/>
        </w:rPr>
      </w:pPr>
    </w:p>
    <w:p w:rsidR="00655815" w:rsidRPr="004564AB" w:rsidRDefault="006E0387" w:rsidP="00292E12">
      <w:pPr>
        <w:numPr>
          <w:ilvl w:val="2"/>
          <w:numId w:val="37"/>
        </w:numPr>
        <w:rPr>
          <w:rFonts w:ascii="Calibri" w:hAnsi="Calibri" w:cs="Times New Roman"/>
          <w:color w:val="000000"/>
          <w:sz w:val="22"/>
          <w:szCs w:val="16"/>
        </w:rPr>
      </w:pPr>
      <w:r>
        <w:rPr>
          <w:rFonts w:ascii="Calibri" w:hAnsi="Calibri" w:cs="Times New Roman"/>
          <w:color w:val="000000"/>
          <w:sz w:val="22"/>
          <w:szCs w:val="16"/>
        </w:rPr>
        <w:t xml:space="preserve"> </w:t>
      </w:r>
      <w:r w:rsidR="00655815" w:rsidRPr="004564AB">
        <w:rPr>
          <w:rFonts w:ascii="Calibri" w:hAnsi="Calibri" w:cs="Times New Roman"/>
          <w:color w:val="000000"/>
          <w:sz w:val="22"/>
          <w:szCs w:val="16"/>
        </w:rPr>
        <w:t xml:space="preserve">The </w:t>
      </w:r>
      <w:r w:rsidR="0030798F">
        <w:rPr>
          <w:rFonts w:ascii="Calibri" w:hAnsi="Calibri" w:cs="Times New Roman"/>
          <w:color w:val="000000"/>
          <w:sz w:val="22"/>
          <w:szCs w:val="16"/>
        </w:rPr>
        <w:t>SELEP</w:t>
      </w:r>
      <w:r w:rsidR="00655815">
        <w:rPr>
          <w:rFonts w:ascii="Calibri" w:hAnsi="Calibri" w:cs="Times New Roman"/>
          <w:color w:val="000000"/>
          <w:sz w:val="22"/>
          <w:szCs w:val="16"/>
        </w:rPr>
        <w:t xml:space="preserve"> Strategic Board remains the primary private/public partnership board with</w:t>
      </w:r>
      <w:r w:rsidR="00944C26">
        <w:rPr>
          <w:rFonts w:ascii="Calibri" w:hAnsi="Calibri" w:cs="Times New Roman"/>
          <w:color w:val="000000"/>
          <w:sz w:val="22"/>
          <w:szCs w:val="16"/>
        </w:rPr>
        <w:t>in</w:t>
      </w:r>
      <w:r w:rsidR="00655815">
        <w:rPr>
          <w:rFonts w:ascii="Calibri" w:hAnsi="Calibri" w:cs="Times New Roman"/>
          <w:color w:val="000000"/>
          <w:sz w:val="22"/>
          <w:szCs w:val="16"/>
        </w:rPr>
        <w:t xml:space="preserve"> the </w:t>
      </w:r>
      <w:r w:rsidR="0030798F">
        <w:rPr>
          <w:rFonts w:ascii="Calibri" w:hAnsi="Calibri" w:cs="Times New Roman"/>
          <w:color w:val="000000"/>
          <w:sz w:val="22"/>
          <w:szCs w:val="16"/>
        </w:rPr>
        <w:t>SELEP</w:t>
      </w:r>
      <w:r w:rsidR="00944C26">
        <w:rPr>
          <w:rFonts w:ascii="Calibri" w:hAnsi="Calibri" w:cs="Times New Roman"/>
          <w:color w:val="000000"/>
          <w:sz w:val="22"/>
          <w:szCs w:val="16"/>
        </w:rPr>
        <w:t xml:space="preserve"> </w:t>
      </w:r>
      <w:r w:rsidR="00655815" w:rsidRPr="004564AB">
        <w:rPr>
          <w:rFonts w:ascii="Calibri" w:hAnsi="Calibri" w:cs="Times New Roman"/>
          <w:color w:val="000000"/>
          <w:sz w:val="22"/>
          <w:szCs w:val="16"/>
        </w:rPr>
        <w:t>structure</w:t>
      </w:r>
      <w:r w:rsidR="00655815">
        <w:rPr>
          <w:rFonts w:ascii="Calibri" w:hAnsi="Calibri" w:cs="Times New Roman"/>
          <w:color w:val="000000"/>
          <w:sz w:val="22"/>
          <w:szCs w:val="16"/>
        </w:rPr>
        <w:t xml:space="preserve">. It </w:t>
      </w:r>
      <w:r w:rsidR="00655815" w:rsidRPr="004564AB">
        <w:rPr>
          <w:rFonts w:ascii="Calibri" w:hAnsi="Calibri" w:cs="Times New Roman"/>
          <w:color w:val="000000"/>
          <w:sz w:val="22"/>
          <w:szCs w:val="16"/>
        </w:rPr>
        <w:t xml:space="preserve">is responsible for setting the LEP’s strategic direction and providing clear strategic leadership. </w:t>
      </w:r>
    </w:p>
    <w:p w:rsidR="00655815" w:rsidRDefault="006E0387" w:rsidP="00292E12">
      <w:pPr>
        <w:numPr>
          <w:ilvl w:val="2"/>
          <w:numId w:val="37"/>
        </w:numPr>
        <w:shd w:val="clear" w:color="auto" w:fill="FFFFFF"/>
        <w:spacing w:after="0" w:line="240" w:lineRule="auto"/>
        <w:rPr>
          <w:rFonts w:ascii="Calibri" w:hAnsi="Calibri" w:cs="Times New Roman"/>
          <w:color w:val="000000"/>
          <w:sz w:val="22"/>
          <w:szCs w:val="16"/>
        </w:rPr>
      </w:pPr>
      <w:r>
        <w:rPr>
          <w:rFonts w:ascii="Calibri" w:hAnsi="Calibri" w:cs="Times New Roman"/>
          <w:color w:val="000000"/>
          <w:sz w:val="22"/>
          <w:szCs w:val="16"/>
        </w:rPr>
        <w:t xml:space="preserve"> </w:t>
      </w:r>
      <w:r w:rsidR="00655815" w:rsidRPr="004564AB">
        <w:rPr>
          <w:rFonts w:ascii="Calibri" w:hAnsi="Calibri" w:cs="Times New Roman"/>
          <w:color w:val="000000"/>
          <w:sz w:val="22"/>
          <w:szCs w:val="16"/>
        </w:rPr>
        <w:t xml:space="preserve">Working </w:t>
      </w:r>
      <w:r w:rsidR="00655815">
        <w:rPr>
          <w:rFonts w:ascii="Calibri" w:hAnsi="Calibri" w:cs="Times New Roman"/>
          <w:color w:val="000000"/>
          <w:sz w:val="22"/>
          <w:szCs w:val="16"/>
        </w:rPr>
        <w:t xml:space="preserve">collectively, Board members are </w:t>
      </w:r>
      <w:r w:rsidR="00655815" w:rsidRPr="004564AB">
        <w:rPr>
          <w:rFonts w:ascii="Calibri" w:hAnsi="Calibri" w:cs="Times New Roman"/>
          <w:color w:val="000000"/>
          <w:sz w:val="22"/>
          <w:szCs w:val="16"/>
        </w:rPr>
        <w:t>responsible for:</w:t>
      </w:r>
    </w:p>
    <w:p w:rsidR="00655815" w:rsidRPr="004564AB" w:rsidRDefault="00655815" w:rsidP="00655815">
      <w:pPr>
        <w:shd w:val="clear" w:color="auto" w:fill="FFFFFF"/>
        <w:spacing w:after="0" w:line="240" w:lineRule="auto"/>
        <w:ind w:left="720"/>
        <w:rPr>
          <w:rFonts w:ascii="Calibri" w:hAnsi="Calibri" w:cs="Times New Roman"/>
          <w:color w:val="000000"/>
          <w:sz w:val="22"/>
          <w:szCs w:val="16"/>
        </w:rPr>
      </w:pPr>
    </w:p>
    <w:p w:rsidR="00655815" w:rsidRDefault="00655815" w:rsidP="0039295B">
      <w:pPr>
        <w:numPr>
          <w:ilvl w:val="0"/>
          <w:numId w:val="7"/>
        </w:numPr>
        <w:shd w:val="clear" w:color="auto" w:fill="FFFFFF"/>
        <w:spacing w:after="0" w:line="240" w:lineRule="auto"/>
        <w:rPr>
          <w:rFonts w:ascii="Calibri" w:hAnsi="Calibri" w:cs="Times New Roman"/>
          <w:color w:val="000000"/>
          <w:sz w:val="22"/>
          <w:szCs w:val="16"/>
        </w:rPr>
      </w:pPr>
      <w:r>
        <w:rPr>
          <w:rFonts w:ascii="Calibri" w:hAnsi="Calibri" w:cs="Times New Roman"/>
          <w:color w:val="000000"/>
          <w:sz w:val="22"/>
          <w:szCs w:val="16"/>
        </w:rPr>
        <w:t>S</w:t>
      </w:r>
      <w:r w:rsidRPr="004564AB">
        <w:rPr>
          <w:rFonts w:ascii="Calibri" w:hAnsi="Calibri" w:cs="Times New Roman"/>
          <w:color w:val="000000"/>
          <w:sz w:val="22"/>
          <w:szCs w:val="16"/>
        </w:rPr>
        <w:t>etting the strategic direction and</w:t>
      </w:r>
      <w:r>
        <w:rPr>
          <w:rFonts w:ascii="Calibri" w:hAnsi="Calibri" w:cs="Times New Roman"/>
          <w:color w:val="000000"/>
          <w:sz w:val="22"/>
          <w:szCs w:val="16"/>
        </w:rPr>
        <w:t xml:space="preserve"> priorities of the LEP;</w:t>
      </w:r>
    </w:p>
    <w:p w:rsidR="00655815" w:rsidRDefault="00655815" w:rsidP="0039295B">
      <w:pPr>
        <w:numPr>
          <w:ilvl w:val="0"/>
          <w:numId w:val="7"/>
        </w:numPr>
        <w:shd w:val="clear" w:color="auto" w:fill="FFFFFF"/>
        <w:spacing w:after="0" w:line="240" w:lineRule="auto"/>
        <w:rPr>
          <w:rFonts w:ascii="Calibri" w:hAnsi="Calibri" w:cs="Times New Roman"/>
          <w:color w:val="000000"/>
          <w:sz w:val="22"/>
          <w:szCs w:val="16"/>
        </w:rPr>
      </w:pPr>
      <w:r>
        <w:rPr>
          <w:rFonts w:ascii="Calibri" w:hAnsi="Calibri" w:cs="Times New Roman"/>
          <w:color w:val="000000"/>
          <w:sz w:val="22"/>
          <w:szCs w:val="16"/>
        </w:rPr>
        <w:t>S</w:t>
      </w:r>
      <w:r w:rsidRPr="004564AB">
        <w:rPr>
          <w:rFonts w:ascii="Calibri" w:hAnsi="Calibri" w:cs="Times New Roman"/>
          <w:color w:val="000000"/>
          <w:sz w:val="22"/>
          <w:szCs w:val="16"/>
        </w:rPr>
        <w:t xml:space="preserve">atisfying </w:t>
      </w:r>
      <w:r w:rsidRPr="001D0954">
        <w:rPr>
          <w:rFonts w:ascii="Calibri" w:hAnsi="Calibri" w:cs="Times New Roman"/>
          <w:color w:val="000000"/>
          <w:sz w:val="22"/>
          <w:szCs w:val="16"/>
        </w:rPr>
        <w:t xml:space="preserve">themselves that the </w:t>
      </w:r>
      <w:r w:rsidR="0030798F">
        <w:rPr>
          <w:rFonts w:ascii="Calibri" w:hAnsi="Calibri" w:cs="Times New Roman"/>
          <w:color w:val="000000"/>
          <w:sz w:val="22"/>
          <w:szCs w:val="16"/>
        </w:rPr>
        <w:t>SELEP</w:t>
      </w:r>
      <w:r w:rsidRPr="001D0954">
        <w:rPr>
          <w:rFonts w:ascii="Calibri" w:hAnsi="Calibri" w:cs="Times New Roman"/>
          <w:color w:val="000000"/>
          <w:sz w:val="22"/>
          <w:szCs w:val="16"/>
        </w:rPr>
        <w:t xml:space="preserve"> business plan is in accordance with the strategic direction and that the milestones are sufficiently ambitious;</w:t>
      </w:r>
    </w:p>
    <w:p w:rsidR="00655815" w:rsidRDefault="00655815" w:rsidP="0039295B">
      <w:pPr>
        <w:numPr>
          <w:ilvl w:val="0"/>
          <w:numId w:val="7"/>
        </w:numPr>
        <w:shd w:val="clear" w:color="auto" w:fill="FFFFFF"/>
        <w:spacing w:after="0" w:line="240" w:lineRule="auto"/>
        <w:rPr>
          <w:rFonts w:ascii="Calibri" w:hAnsi="Calibri" w:cs="Times New Roman"/>
          <w:color w:val="000000"/>
          <w:sz w:val="22"/>
          <w:szCs w:val="16"/>
        </w:rPr>
      </w:pPr>
      <w:r>
        <w:rPr>
          <w:rFonts w:ascii="Calibri" w:hAnsi="Calibri" w:cs="Times New Roman"/>
          <w:color w:val="000000"/>
          <w:sz w:val="22"/>
          <w:szCs w:val="16"/>
        </w:rPr>
        <w:t>C</w:t>
      </w:r>
      <w:r w:rsidRPr="004564AB">
        <w:rPr>
          <w:rFonts w:ascii="Calibri" w:hAnsi="Calibri" w:cs="Times New Roman"/>
          <w:color w:val="000000"/>
          <w:sz w:val="22"/>
          <w:szCs w:val="16"/>
        </w:rPr>
        <w:t>onsidering and agreeing a position on major it</w:t>
      </w:r>
      <w:r>
        <w:rPr>
          <w:rFonts w:ascii="Calibri" w:hAnsi="Calibri" w:cs="Times New Roman"/>
          <w:color w:val="000000"/>
          <w:sz w:val="22"/>
          <w:szCs w:val="16"/>
        </w:rPr>
        <w:t>ems of strategic importance; </w:t>
      </w:r>
    </w:p>
    <w:p w:rsidR="00655815" w:rsidRDefault="00655815" w:rsidP="0039295B">
      <w:pPr>
        <w:numPr>
          <w:ilvl w:val="0"/>
          <w:numId w:val="7"/>
        </w:numPr>
        <w:shd w:val="clear" w:color="auto" w:fill="FFFFFF"/>
        <w:spacing w:after="0" w:line="240" w:lineRule="auto"/>
        <w:rPr>
          <w:rFonts w:ascii="Calibri" w:hAnsi="Calibri" w:cs="Times New Roman"/>
          <w:color w:val="000000"/>
          <w:sz w:val="22"/>
          <w:szCs w:val="16"/>
        </w:rPr>
      </w:pPr>
      <w:r>
        <w:rPr>
          <w:rFonts w:ascii="Calibri" w:hAnsi="Calibri" w:cs="Times New Roman"/>
          <w:color w:val="000000"/>
          <w:sz w:val="22"/>
          <w:szCs w:val="16"/>
        </w:rPr>
        <w:t>M</w:t>
      </w:r>
      <w:r w:rsidRPr="004564AB">
        <w:rPr>
          <w:rFonts w:ascii="Calibri" w:hAnsi="Calibri" w:cs="Times New Roman"/>
          <w:color w:val="000000"/>
          <w:sz w:val="22"/>
          <w:szCs w:val="16"/>
        </w:rPr>
        <w:t>onitoring performance of the operation</w:t>
      </w:r>
      <w:r>
        <w:rPr>
          <w:rFonts w:ascii="Calibri" w:hAnsi="Calibri" w:cs="Times New Roman"/>
          <w:color w:val="000000"/>
          <w:sz w:val="22"/>
          <w:szCs w:val="16"/>
        </w:rPr>
        <w:t>s and activities of the LEP; </w:t>
      </w:r>
    </w:p>
    <w:p w:rsidR="00655815" w:rsidRDefault="00655815" w:rsidP="0039295B">
      <w:pPr>
        <w:numPr>
          <w:ilvl w:val="0"/>
          <w:numId w:val="7"/>
        </w:numPr>
        <w:shd w:val="clear" w:color="auto" w:fill="FFFFFF"/>
        <w:spacing w:after="0" w:line="240" w:lineRule="auto"/>
        <w:rPr>
          <w:rFonts w:ascii="Calibri" w:hAnsi="Calibri" w:cs="Times New Roman"/>
          <w:color w:val="000000"/>
          <w:sz w:val="22"/>
          <w:szCs w:val="16"/>
        </w:rPr>
      </w:pPr>
      <w:r>
        <w:rPr>
          <w:rFonts w:ascii="Calibri" w:hAnsi="Calibri" w:cs="Times New Roman"/>
          <w:color w:val="000000"/>
          <w:sz w:val="22"/>
          <w:szCs w:val="16"/>
        </w:rPr>
        <w:t>E</w:t>
      </w:r>
      <w:r w:rsidRPr="004564AB">
        <w:rPr>
          <w:rFonts w:ascii="Calibri" w:hAnsi="Calibri" w:cs="Times New Roman"/>
          <w:color w:val="000000"/>
          <w:sz w:val="22"/>
          <w:szCs w:val="16"/>
        </w:rPr>
        <w:t>nsuring that funds delegated or assigned to the LEP for investment, where the Board has determined a method of allocation, are being implemented to best effect on behalf of government; a</w:t>
      </w:r>
      <w:r>
        <w:rPr>
          <w:rFonts w:ascii="Calibri" w:hAnsi="Calibri" w:cs="Times New Roman"/>
          <w:color w:val="000000"/>
          <w:sz w:val="22"/>
          <w:szCs w:val="16"/>
        </w:rPr>
        <w:t>nd</w:t>
      </w:r>
    </w:p>
    <w:p w:rsidR="00655815" w:rsidRDefault="00655815" w:rsidP="0039295B">
      <w:pPr>
        <w:numPr>
          <w:ilvl w:val="0"/>
          <w:numId w:val="7"/>
        </w:numPr>
        <w:shd w:val="clear" w:color="auto" w:fill="FFFFFF"/>
        <w:spacing w:after="0" w:line="240" w:lineRule="auto"/>
        <w:rPr>
          <w:rFonts w:ascii="Calibri" w:hAnsi="Calibri" w:cs="Times New Roman"/>
          <w:color w:val="000000"/>
          <w:sz w:val="22"/>
          <w:szCs w:val="16"/>
        </w:rPr>
      </w:pPr>
      <w:r>
        <w:rPr>
          <w:rFonts w:ascii="Calibri" w:hAnsi="Calibri" w:cs="Times New Roman"/>
          <w:color w:val="000000"/>
          <w:sz w:val="22"/>
          <w:szCs w:val="16"/>
        </w:rPr>
        <w:t>D</w:t>
      </w:r>
      <w:r w:rsidRPr="0020123C">
        <w:rPr>
          <w:rFonts w:ascii="Calibri" w:hAnsi="Calibri" w:cs="Times New Roman"/>
          <w:color w:val="000000"/>
          <w:sz w:val="22"/>
          <w:szCs w:val="16"/>
        </w:rPr>
        <w:t>eciding how the activities of the LEP should be delegated.</w:t>
      </w:r>
    </w:p>
    <w:p w:rsidR="00655815" w:rsidRPr="0020123C" w:rsidRDefault="00655815" w:rsidP="002B22AF">
      <w:pPr>
        <w:shd w:val="clear" w:color="auto" w:fill="FFFFFF"/>
        <w:spacing w:after="0" w:line="240" w:lineRule="auto"/>
        <w:ind w:left="720" w:firstLine="45"/>
        <w:rPr>
          <w:rFonts w:ascii="Calibri" w:hAnsi="Calibri" w:cs="Times New Roman"/>
          <w:color w:val="000000"/>
          <w:sz w:val="22"/>
          <w:szCs w:val="16"/>
        </w:rPr>
      </w:pPr>
    </w:p>
    <w:p w:rsidR="00655815" w:rsidRDefault="006E0387" w:rsidP="00292E12">
      <w:pPr>
        <w:numPr>
          <w:ilvl w:val="2"/>
          <w:numId w:val="37"/>
        </w:numPr>
        <w:shd w:val="clear" w:color="auto" w:fill="FFFFFF"/>
        <w:spacing w:after="0" w:line="240" w:lineRule="auto"/>
        <w:rPr>
          <w:rFonts w:ascii="Calibri" w:hAnsi="Calibri" w:cs="Times New Roman"/>
          <w:color w:val="000000"/>
          <w:sz w:val="22"/>
          <w:szCs w:val="16"/>
        </w:rPr>
      </w:pPr>
      <w:r>
        <w:rPr>
          <w:rFonts w:ascii="Calibri" w:hAnsi="Calibri" w:cs="Times New Roman"/>
          <w:color w:val="000000"/>
          <w:sz w:val="22"/>
          <w:szCs w:val="16"/>
        </w:rPr>
        <w:t xml:space="preserve"> </w:t>
      </w:r>
      <w:r w:rsidR="00655815">
        <w:rPr>
          <w:rFonts w:ascii="Calibri" w:hAnsi="Calibri" w:cs="Times New Roman"/>
          <w:color w:val="000000"/>
          <w:sz w:val="22"/>
          <w:szCs w:val="16"/>
        </w:rPr>
        <w:t>In particular</w:t>
      </w:r>
      <w:r w:rsidR="00655815" w:rsidRPr="004564AB">
        <w:rPr>
          <w:rFonts w:ascii="Calibri" w:hAnsi="Calibri" w:cs="Times New Roman"/>
          <w:color w:val="000000"/>
          <w:sz w:val="22"/>
          <w:szCs w:val="16"/>
        </w:rPr>
        <w:t xml:space="preserve">, the </w:t>
      </w:r>
      <w:r w:rsidR="0030798F">
        <w:rPr>
          <w:rFonts w:ascii="Calibri" w:hAnsi="Calibri" w:cs="Times New Roman"/>
          <w:color w:val="000000"/>
          <w:sz w:val="22"/>
          <w:szCs w:val="16"/>
        </w:rPr>
        <w:t>SELEP</w:t>
      </w:r>
      <w:r w:rsidR="00655815" w:rsidRPr="004564AB">
        <w:rPr>
          <w:rFonts w:ascii="Calibri" w:hAnsi="Calibri" w:cs="Times New Roman"/>
          <w:color w:val="000000"/>
          <w:sz w:val="22"/>
          <w:szCs w:val="16"/>
        </w:rPr>
        <w:t xml:space="preserve"> Strategic Board will take a leading role in:</w:t>
      </w:r>
    </w:p>
    <w:p w:rsidR="00655815" w:rsidRDefault="00655815" w:rsidP="00655815">
      <w:pPr>
        <w:shd w:val="clear" w:color="auto" w:fill="FFFFFF"/>
        <w:spacing w:after="0" w:line="240" w:lineRule="auto"/>
        <w:ind w:left="720"/>
        <w:rPr>
          <w:rFonts w:ascii="Calibri" w:hAnsi="Calibri" w:cs="Times New Roman"/>
          <w:color w:val="000000"/>
          <w:sz w:val="22"/>
          <w:szCs w:val="16"/>
        </w:rPr>
      </w:pPr>
    </w:p>
    <w:p w:rsidR="00655815" w:rsidRDefault="00655815" w:rsidP="0039295B">
      <w:pPr>
        <w:numPr>
          <w:ilvl w:val="0"/>
          <w:numId w:val="8"/>
        </w:numPr>
        <w:shd w:val="clear" w:color="auto" w:fill="FFFFFF"/>
        <w:spacing w:after="0" w:line="240" w:lineRule="auto"/>
        <w:rPr>
          <w:rFonts w:ascii="Calibri" w:hAnsi="Calibri"/>
          <w:color w:val="000000"/>
          <w:sz w:val="22"/>
          <w:szCs w:val="28"/>
        </w:rPr>
      </w:pPr>
      <w:r w:rsidRPr="004564AB">
        <w:rPr>
          <w:rFonts w:ascii="Calibri" w:hAnsi="Calibri"/>
          <w:color w:val="000000"/>
          <w:sz w:val="22"/>
          <w:szCs w:val="28"/>
        </w:rPr>
        <w:t xml:space="preserve">Providing strategic leadership in agreeing </w:t>
      </w:r>
      <w:r w:rsidR="0030798F">
        <w:rPr>
          <w:rFonts w:ascii="Calibri" w:hAnsi="Calibri"/>
          <w:color w:val="000000"/>
          <w:sz w:val="22"/>
          <w:szCs w:val="28"/>
        </w:rPr>
        <w:t>SELEP</w:t>
      </w:r>
      <w:r w:rsidRPr="004564AB">
        <w:rPr>
          <w:rFonts w:ascii="Calibri" w:hAnsi="Calibri"/>
          <w:color w:val="000000"/>
          <w:sz w:val="22"/>
          <w:szCs w:val="28"/>
        </w:rPr>
        <w:t>’s overarching strategic vision and priorities (ie Strategic Economic Plan)</w:t>
      </w:r>
      <w:r w:rsidR="00944C26">
        <w:rPr>
          <w:rFonts w:ascii="Calibri" w:hAnsi="Calibri"/>
          <w:color w:val="000000"/>
          <w:sz w:val="22"/>
          <w:szCs w:val="28"/>
        </w:rPr>
        <w:t>;</w:t>
      </w:r>
    </w:p>
    <w:p w:rsidR="00655815" w:rsidRDefault="00655815" w:rsidP="0039295B">
      <w:pPr>
        <w:numPr>
          <w:ilvl w:val="0"/>
          <w:numId w:val="8"/>
        </w:numPr>
        <w:shd w:val="clear" w:color="auto" w:fill="FFFFFF"/>
        <w:spacing w:after="0" w:line="240" w:lineRule="auto"/>
        <w:rPr>
          <w:rFonts w:ascii="Calibri" w:hAnsi="Calibri"/>
          <w:color w:val="000000"/>
          <w:sz w:val="22"/>
          <w:szCs w:val="28"/>
        </w:rPr>
      </w:pPr>
      <w:r w:rsidRPr="004564AB">
        <w:rPr>
          <w:rFonts w:ascii="Calibri" w:hAnsi="Calibri"/>
          <w:color w:val="000000"/>
          <w:sz w:val="22"/>
          <w:szCs w:val="28"/>
        </w:rPr>
        <w:t xml:space="preserve">Championing the </w:t>
      </w:r>
      <w:r w:rsidR="0030798F">
        <w:rPr>
          <w:rFonts w:ascii="Calibri" w:hAnsi="Calibri"/>
          <w:color w:val="000000"/>
          <w:sz w:val="22"/>
          <w:szCs w:val="28"/>
        </w:rPr>
        <w:t>SELEP</w:t>
      </w:r>
      <w:r w:rsidRPr="004564AB">
        <w:rPr>
          <w:rFonts w:ascii="Calibri" w:hAnsi="Calibri"/>
          <w:color w:val="000000"/>
          <w:sz w:val="22"/>
          <w:szCs w:val="28"/>
        </w:rPr>
        <w:t xml:space="preserve"> area as a whole where appropriate for growth and jobs</w:t>
      </w:r>
      <w:r w:rsidR="00944C26">
        <w:rPr>
          <w:rFonts w:ascii="Calibri" w:hAnsi="Calibri"/>
          <w:color w:val="000000"/>
          <w:sz w:val="22"/>
          <w:szCs w:val="28"/>
        </w:rPr>
        <w:t>; and</w:t>
      </w:r>
    </w:p>
    <w:p w:rsidR="00655815" w:rsidRPr="0020123C" w:rsidRDefault="00655815" w:rsidP="0039295B">
      <w:pPr>
        <w:numPr>
          <w:ilvl w:val="0"/>
          <w:numId w:val="8"/>
        </w:numPr>
        <w:shd w:val="clear" w:color="auto" w:fill="FFFFFF"/>
        <w:spacing w:after="0" w:line="240" w:lineRule="auto"/>
        <w:rPr>
          <w:rFonts w:ascii="Calibri" w:hAnsi="Calibri" w:cs="Times New Roman"/>
          <w:color w:val="000000"/>
          <w:sz w:val="22"/>
          <w:szCs w:val="16"/>
        </w:rPr>
      </w:pPr>
      <w:r w:rsidRPr="001D0954">
        <w:rPr>
          <w:rFonts w:ascii="Calibri" w:hAnsi="Calibri"/>
          <w:color w:val="000000"/>
          <w:sz w:val="22"/>
          <w:szCs w:val="28"/>
        </w:rPr>
        <w:t xml:space="preserve">Supporting </w:t>
      </w:r>
      <w:r w:rsidR="00C21254">
        <w:rPr>
          <w:rFonts w:ascii="Calibri" w:hAnsi="Calibri"/>
          <w:color w:val="000000"/>
          <w:sz w:val="22"/>
          <w:szCs w:val="28"/>
        </w:rPr>
        <w:t>pan-LEP activity</w:t>
      </w:r>
      <w:r w:rsidRPr="001D0954">
        <w:rPr>
          <w:rFonts w:ascii="Calibri" w:hAnsi="Calibri"/>
          <w:color w:val="000000"/>
          <w:sz w:val="22"/>
          <w:szCs w:val="28"/>
        </w:rPr>
        <w:t xml:space="preserve"> on SEFUND, Rural and Coastal regeneration, U9 Universities activity, Centre for Offshore R</w:t>
      </w:r>
      <w:r>
        <w:rPr>
          <w:rFonts w:ascii="Calibri" w:hAnsi="Calibri"/>
          <w:color w:val="000000"/>
          <w:sz w:val="22"/>
          <w:szCs w:val="28"/>
        </w:rPr>
        <w:t>enewable Engineering (</w:t>
      </w:r>
      <w:r w:rsidRPr="004564AB">
        <w:rPr>
          <w:rFonts w:ascii="Calibri" w:hAnsi="Calibri"/>
          <w:color w:val="000000"/>
          <w:sz w:val="22"/>
          <w:szCs w:val="28"/>
        </w:rPr>
        <w:t>CORE</w:t>
      </w:r>
      <w:r>
        <w:rPr>
          <w:rFonts w:ascii="Calibri" w:hAnsi="Calibri"/>
          <w:color w:val="000000"/>
          <w:sz w:val="22"/>
          <w:szCs w:val="28"/>
        </w:rPr>
        <w:t>)</w:t>
      </w:r>
      <w:r w:rsidRPr="004564AB">
        <w:rPr>
          <w:rFonts w:ascii="Calibri" w:hAnsi="Calibri"/>
          <w:color w:val="000000"/>
          <w:sz w:val="22"/>
          <w:szCs w:val="28"/>
        </w:rPr>
        <w:t>, priority sectors as appropriate (eg Creative) and the Growth Deal</w:t>
      </w:r>
      <w:r>
        <w:rPr>
          <w:rFonts w:ascii="Calibri" w:hAnsi="Calibri"/>
          <w:color w:val="000000"/>
          <w:sz w:val="22"/>
          <w:szCs w:val="28"/>
        </w:rPr>
        <w:t>.</w:t>
      </w:r>
    </w:p>
    <w:p w:rsidR="00655815" w:rsidRPr="004564AB" w:rsidRDefault="00655815" w:rsidP="00655815">
      <w:pPr>
        <w:pStyle w:val="MediumGrid2-Accent11"/>
        <w:ind w:left="720"/>
        <w:rPr>
          <w:rFonts w:ascii="Calibri" w:hAnsi="Calibri"/>
          <w:color w:val="000000"/>
          <w:sz w:val="22"/>
          <w:szCs w:val="28"/>
        </w:rPr>
      </w:pPr>
    </w:p>
    <w:p w:rsidR="00655815" w:rsidRPr="004564AB" w:rsidRDefault="006E0387" w:rsidP="00292E12">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r w:rsidR="00655815" w:rsidRPr="004564AB">
        <w:rPr>
          <w:rFonts w:ascii="Calibri" w:eastAsia="Times New Roman" w:hAnsi="Calibri" w:cs="Calibri"/>
          <w:color w:val="000000"/>
          <w:sz w:val="22"/>
          <w:szCs w:val="22"/>
          <w:lang w:eastAsia="en-GB"/>
        </w:rPr>
        <w:t xml:space="preserve">The </w:t>
      </w:r>
      <w:r w:rsidR="0030798F">
        <w:rPr>
          <w:rFonts w:ascii="Calibri" w:eastAsia="Times New Roman" w:hAnsi="Calibri" w:cs="Calibri"/>
          <w:color w:val="000000"/>
          <w:sz w:val="22"/>
          <w:szCs w:val="22"/>
          <w:lang w:eastAsia="en-GB"/>
        </w:rPr>
        <w:t>SELEP</w:t>
      </w:r>
      <w:r w:rsidR="00655815" w:rsidRPr="004564AB">
        <w:rPr>
          <w:rFonts w:ascii="Calibri" w:eastAsia="Times New Roman" w:hAnsi="Calibri" w:cs="Calibri"/>
          <w:color w:val="000000"/>
          <w:sz w:val="22"/>
          <w:szCs w:val="22"/>
          <w:lang w:eastAsia="en-GB"/>
        </w:rPr>
        <w:t xml:space="preserve"> Strategic Board is constituted as follows:</w:t>
      </w:r>
    </w:p>
    <w:p w:rsidR="00655815" w:rsidRPr="004564AB" w:rsidRDefault="00655815" w:rsidP="00655815">
      <w:pPr>
        <w:autoSpaceDE w:val="0"/>
        <w:autoSpaceDN w:val="0"/>
        <w:adjustRightInd w:val="0"/>
        <w:spacing w:after="0" w:line="240" w:lineRule="auto"/>
        <w:ind w:left="720"/>
        <w:rPr>
          <w:rFonts w:ascii="Calibri" w:eastAsia="Times New Roman" w:hAnsi="Calibri" w:cs="Calibri"/>
          <w:color w:val="000000"/>
          <w:sz w:val="22"/>
          <w:szCs w:val="22"/>
          <w:lang w:eastAsia="en-GB"/>
        </w:rPr>
      </w:pPr>
    </w:p>
    <w:p w:rsidR="00655815" w:rsidRPr="004564AB" w:rsidRDefault="00655815" w:rsidP="00F85D07">
      <w:pPr>
        <w:autoSpaceDE w:val="0"/>
        <w:autoSpaceDN w:val="0"/>
        <w:adjustRightInd w:val="0"/>
        <w:spacing w:after="0" w:line="240" w:lineRule="auto"/>
        <w:ind w:left="1224"/>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The Chair of the LEP Board (in addition to the representatives below); </w:t>
      </w:r>
    </w:p>
    <w:p w:rsidR="00655815" w:rsidRPr="004564AB" w:rsidRDefault="00655815" w:rsidP="00F85D07">
      <w:pPr>
        <w:autoSpaceDE w:val="0"/>
        <w:autoSpaceDN w:val="0"/>
        <w:adjustRightInd w:val="0"/>
        <w:spacing w:after="0" w:line="240" w:lineRule="auto"/>
        <w:ind w:left="1224"/>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5 business representatives from Essex, Southend &amp; Thurrock; </w:t>
      </w:r>
    </w:p>
    <w:p w:rsidR="00655815" w:rsidRPr="004564AB" w:rsidRDefault="00655815" w:rsidP="00F85D07">
      <w:pPr>
        <w:autoSpaceDE w:val="0"/>
        <w:autoSpaceDN w:val="0"/>
        <w:adjustRightInd w:val="0"/>
        <w:spacing w:after="0" w:line="240" w:lineRule="auto"/>
        <w:ind w:left="1224"/>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4 business representatives from Kent and Medway; </w:t>
      </w:r>
    </w:p>
    <w:p w:rsidR="00655815" w:rsidRPr="00AA2770" w:rsidRDefault="00655815" w:rsidP="00F85D07">
      <w:pPr>
        <w:autoSpaceDE w:val="0"/>
        <w:autoSpaceDN w:val="0"/>
        <w:adjustRightInd w:val="0"/>
        <w:spacing w:after="0" w:line="240" w:lineRule="auto"/>
        <w:ind w:left="1224"/>
        <w:rPr>
          <w:rFonts w:ascii="Calibri" w:eastAsia="Times New Roman" w:hAnsi="Calibri" w:cs="Calibri"/>
          <w:color w:val="000000"/>
          <w:sz w:val="22"/>
          <w:szCs w:val="22"/>
          <w:lang w:eastAsia="en-GB"/>
        </w:rPr>
      </w:pPr>
      <w:r w:rsidRPr="00AA2770">
        <w:rPr>
          <w:rFonts w:ascii="Calibri" w:eastAsia="Times New Roman" w:hAnsi="Calibri" w:cs="Calibri"/>
          <w:color w:val="000000"/>
          <w:sz w:val="22"/>
          <w:szCs w:val="22"/>
          <w:lang w:eastAsia="en-GB"/>
        </w:rPr>
        <w:t xml:space="preserve">3 business representatives from East Sussex; </w:t>
      </w:r>
    </w:p>
    <w:p w:rsidR="00655815" w:rsidRPr="00AA2770" w:rsidRDefault="00655815" w:rsidP="00F85D07">
      <w:pPr>
        <w:autoSpaceDE w:val="0"/>
        <w:autoSpaceDN w:val="0"/>
        <w:adjustRightInd w:val="0"/>
        <w:spacing w:after="0" w:line="240" w:lineRule="auto"/>
        <w:ind w:left="1224"/>
        <w:rPr>
          <w:rFonts w:ascii="Calibri" w:eastAsia="Times New Roman" w:hAnsi="Calibri" w:cs="Calibri"/>
          <w:color w:val="000000"/>
          <w:sz w:val="22"/>
          <w:szCs w:val="22"/>
          <w:lang w:eastAsia="en-GB"/>
        </w:rPr>
      </w:pPr>
      <w:r w:rsidRPr="00AA2770">
        <w:rPr>
          <w:rFonts w:ascii="Calibri" w:eastAsia="Times New Roman" w:hAnsi="Calibri" w:cs="Calibri"/>
          <w:color w:val="000000"/>
          <w:sz w:val="22"/>
          <w:szCs w:val="22"/>
          <w:lang w:eastAsia="en-GB"/>
        </w:rPr>
        <w:t>5 local government representatives from Essex, Southend &amp; Thurrock</w:t>
      </w:r>
      <w:r w:rsidR="0030798F">
        <w:rPr>
          <w:rFonts w:ascii="Calibri" w:eastAsia="Times New Roman" w:hAnsi="Calibri" w:cs="Calibri"/>
          <w:color w:val="000000"/>
          <w:sz w:val="22"/>
          <w:szCs w:val="22"/>
          <w:lang w:eastAsia="en-GB"/>
        </w:rPr>
        <w:t>;</w:t>
      </w:r>
      <w:r w:rsidRPr="00AA2770">
        <w:rPr>
          <w:rFonts w:ascii="Calibri" w:eastAsia="Times New Roman" w:hAnsi="Calibri" w:cs="Calibri"/>
          <w:color w:val="000000"/>
          <w:sz w:val="22"/>
          <w:szCs w:val="22"/>
          <w:lang w:eastAsia="en-GB"/>
        </w:rPr>
        <w:t xml:space="preserve"> </w:t>
      </w:r>
    </w:p>
    <w:p w:rsidR="00655815" w:rsidRPr="004564AB" w:rsidRDefault="00655815" w:rsidP="00F85D07">
      <w:pPr>
        <w:autoSpaceDE w:val="0"/>
        <w:autoSpaceDN w:val="0"/>
        <w:adjustRightInd w:val="0"/>
        <w:spacing w:after="0" w:line="240" w:lineRule="auto"/>
        <w:ind w:left="1224"/>
        <w:rPr>
          <w:rFonts w:ascii="Calibri" w:eastAsia="Times New Roman" w:hAnsi="Calibri" w:cs="Calibri"/>
          <w:color w:val="000000"/>
          <w:sz w:val="22"/>
          <w:szCs w:val="22"/>
          <w:lang w:eastAsia="en-GB"/>
        </w:rPr>
      </w:pPr>
      <w:r w:rsidRPr="00AA2770">
        <w:rPr>
          <w:rFonts w:ascii="Calibri" w:eastAsia="Times New Roman" w:hAnsi="Calibri" w:cs="Calibri"/>
          <w:color w:val="000000"/>
          <w:sz w:val="22"/>
          <w:szCs w:val="22"/>
          <w:lang w:eastAsia="en-GB"/>
        </w:rPr>
        <w:t>4 local government representatives from</w:t>
      </w:r>
      <w:r w:rsidRPr="004564AB">
        <w:rPr>
          <w:rFonts w:ascii="Calibri" w:eastAsia="Times New Roman" w:hAnsi="Calibri" w:cs="Calibri"/>
          <w:color w:val="000000"/>
          <w:sz w:val="22"/>
          <w:szCs w:val="22"/>
          <w:lang w:eastAsia="en-GB"/>
        </w:rPr>
        <w:t xml:space="preserve"> Kent and Medway; </w:t>
      </w:r>
    </w:p>
    <w:p w:rsidR="00655815" w:rsidRPr="004564AB" w:rsidRDefault="00655815" w:rsidP="00F85D07">
      <w:pPr>
        <w:autoSpaceDE w:val="0"/>
        <w:autoSpaceDN w:val="0"/>
        <w:adjustRightInd w:val="0"/>
        <w:spacing w:after="0" w:line="240" w:lineRule="auto"/>
        <w:ind w:left="1224"/>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3 local government representatives from East Sussex; </w:t>
      </w:r>
    </w:p>
    <w:p w:rsidR="00655815" w:rsidRPr="004564AB" w:rsidRDefault="00655815" w:rsidP="00F85D07">
      <w:pPr>
        <w:autoSpaceDE w:val="0"/>
        <w:autoSpaceDN w:val="0"/>
        <w:adjustRightInd w:val="0"/>
        <w:spacing w:after="0" w:line="240" w:lineRule="auto"/>
        <w:ind w:left="1224"/>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1 representative of the higher education sector; </w:t>
      </w:r>
    </w:p>
    <w:p w:rsidR="00655815" w:rsidRPr="004564AB" w:rsidRDefault="00655815" w:rsidP="00F85D07">
      <w:pPr>
        <w:autoSpaceDE w:val="0"/>
        <w:autoSpaceDN w:val="0"/>
        <w:adjustRightInd w:val="0"/>
        <w:spacing w:after="0" w:line="240" w:lineRule="auto"/>
        <w:ind w:left="1224"/>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1 representative of the further education and skills sector. </w:t>
      </w:r>
    </w:p>
    <w:p w:rsidR="00655815" w:rsidRDefault="00655815" w:rsidP="00655815">
      <w:pPr>
        <w:autoSpaceDE w:val="0"/>
        <w:autoSpaceDN w:val="0"/>
        <w:adjustRightInd w:val="0"/>
        <w:spacing w:after="0" w:line="240" w:lineRule="auto"/>
        <w:rPr>
          <w:rFonts w:ascii="Calibri" w:eastAsia="Times New Roman" w:hAnsi="Calibri" w:cs="Calibri"/>
          <w:color w:val="000000"/>
          <w:sz w:val="22"/>
          <w:szCs w:val="22"/>
          <w:lang w:eastAsia="en-GB"/>
        </w:rPr>
      </w:pPr>
    </w:p>
    <w:p w:rsidR="00655815" w:rsidRDefault="006E0387" w:rsidP="00292E12">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r w:rsidR="00655815" w:rsidRPr="001D0954">
        <w:rPr>
          <w:rFonts w:ascii="Calibri" w:eastAsia="Times New Roman" w:hAnsi="Calibri" w:cs="Calibri"/>
          <w:color w:val="000000"/>
          <w:sz w:val="22"/>
          <w:szCs w:val="22"/>
          <w:lang w:eastAsia="en-GB"/>
        </w:rPr>
        <w:t>Members are selected by their local private/public sector partnerships</w:t>
      </w:r>
      <w:r w:rsidR="00C21254">
        <w:rPr>
          <w:rFonts w:ascii="Calibri" w:eastAsia="Times New Roman" w:hAnsi="Calibri" w:cs="Calibri"/>
          <w:color w:val="000000"/>
          <w:sz w:val="22"/>
          <w:szCs w:val="22"/>
          <w:lang w:eastAsia="en-GB"/>
        </w:rPr>
        <w:t xml:space="preserve"> or their representative bodies</w:t>
      </w:r>
      <w:r w:rsidR="00655815" w:rsidRPr="001D0954">
        <w:rPr>
          <w:rFonts w:ascii="Calibri" w:eastAsia="Times New Roman" w:hAnsi="Calibri" w:cs="Calibri"/>
          <w:color w:val="000000"/>
          <w:sz w:val="22"/>
          <w:szCs w:val="22"/>
          <w:lang w:eastAsia="en-GB"/>
        </w:rPr>
        <w:t>.</w:t>
      </w:r>
      <w:r w:rsidR="003D42B6">
        <w:rPr>
          <w:rFonts w:ascii="Calibri" w:eastAsia="Times New Roman" w:hAnsi="Calibri" w:cs="Calibri"/>
          <w:color w:val="000000"/>
          <w:sz w:val="22"/>
          <w:szCs w:val="22"/>
          <w:lang w:eastAsia="en-GB"/>
        </w:rPr>
        <w:br/>
      </w:r>
    </w:p>
    <w:p w:rsidR="003D42B6" w:rsidRDefault="004A557E" w:rsidP="00292E12">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The diagram in Appendix A</w:t>
      </w:r>
      <w:r w:rsidR="003D42B6">
        <w:rPr>
          <w:rFonts w:ascii="Calibri" w:eastAsia="Times New Roman" w:hAnsi="Calibri" w:cs="Calibri"/>
          <w:color w:val="000000"/>
          <w:sz w:val="22"/>
          <w:szCs w:val="22"/>
          <w:lang w:eastAsia="en-GB"/>
        </w:rPr>
        <w:t xml:space="preserve"> summarises the relationship between the Strategic Board and the group structure of the </w:t>
      </w:r>
      <w:r w:rsidR="0030798F">
        <w:rPr>
          <w:rFonts w:ascii="Calibri" w:eastAsia="Times New Roman" w:hAnsi="Calibri" w:cs="Calibri"/>
          <w:color w:val="000000"/>
          <w:sz w:val="22"/>
          <w:szCs w:val="22"/>
          <w:lang w:eastAsia="en-GB"/>
        </w:rPr>
        <w:t>SELEP</w:t>
      </w:r>
      <w:r w:rsidR="003D42B6">
        <w:rPr>
          <w:rFonts w:ascii="Calibri" w:eastAsia="Times New Roman" w:hAnsi="Calibri" w:cs="Calibri"/>
          <w:color w:val="000000"/>
          <w:sz w:val="22"/>
          <w:szCs w:val="22"/>
          <w:lang w:eastAsia="en-GB"/>
        </w:rPr>
        <w:t>.</w:t>
      </w:r>
    </w:p>
    <w:p w:rsidR="00655815" w:rsidRDefault="00EC1839" w:rsidP="00B94349">
      <w:pPr>
        <w:autoSpaceDE w:val="0"/>
        <w:autoSpaceDN w:val="0"/>
        <w:adjustRightInd w:val="0"/>
        <w:spacing w:after="0" w:line="240" w:lineRule="auto"/>
        <w:ind w:left="7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br/>
      </w:r>
      <w:r>
        <w:rPr>
          <w:rFonts w:ascii="Calibri" w:eastAsia="Times New Roman" w:hAnsi="Calibri" w:cs="Calibri"/>
          <w:color w:val="000000"/>
          <w:sz w:val="22"/>
          <w:szCs w:val="22"/>
          <w:lang w:eastAsia="en-GB"/>
        </w:rPr>
        <w:br/>
      </w:r>
      <w:r>
        <w:rPr>
          <w:rFonts w:ascii="Calibri" w:eastAsia="Times New Roman" w:hAnsi="Calibri" w:cs="Calibri"/>
          <w:color w:val="000000"/>
          <w:sz w:val="22"/>
          <w:szCs w:val="22"/>
          <w:lang w:eastAsia="en-GB"/>
        </w:rPr>
        <w:br/>
      </w:r>
    </w:p>
    <w:p w:rsidR="00655815" w:rsidRPr="00A16DAE" w:rsidRDefault="00655815" w:rsidP="00655815">
      <w:pPr>
        <w:autoSpaceDE w:val="0"/>
        <w:autoSpaceDN w:val="0"/>
        <w:adjustRightInd w:val="0"/>
        <w:spacing w:after="0" w:line="240" w:lineRule="auto"/>
        <w:ind w:left="720"/>
        <w:rPr>
          <w:rFonts w:ascii="Calibri" w:eastAsia="Times New Roman" w:hAnsi="Calibri" w:cs="Calibri"/>
          <w:color w:val="000000"/>
          <w:sz w:val="22"/>
          <w:szCs w:val="22"/>
          <w:lang w:eastAsia="en-GB"/>
        </w:rPr>
      </w:pPr>
    </w:p>
    <w:p w:rsidR="00655815" w:rsidRPr="004564AB" w:rsidRDefault="0030798F" w:rsidP="00292E12">
      <w:pPr>
        <w:numPr>
          <w:ilvl w:val="1"/>
          <w:numId w:val="37"/>
        </w:numPr>
        <w:rPr>
          <w:rFonts w:ascii="Calibri" w:hAnsi="Calibri" w:cs="Times New Roman"/>
          <w:b/>
          <w:color w:val="000000"/>
          <w:sz w:val="22"/>
          <w:szCs w:val="16"/>
        </w:rPr>
      </w:pPr>
      <w:bookmarkStart w:id="4" w:name="_Ref414007663"/>
      <w:r>
        <w:rPr>
          <w:rFonts w:ascii="Calibri" w:eastAsia="Times New Roman" w:hAnsi="Calibri" w:cs="Calibri"/>
          <w:b/>
          <w:bCs/>
          <w:color w:val="000000"/>
          <w:sz w:val="22"/>
          <w:szCs w:val="22"/>
          <w:lang w:eastAsia="en-GB"/>
        </w:rPr>
        <w:lastRenderedPageBreak/>
        <w:t>SELEP</w:t>
      </w:r>
      <w:r w:rsidR="00655815" w:rsidRPr="004564AB">
        <w:rPr>
          <w:rFonts w:ascii="Calibri" w:eastAsia="Times New Roman" w:hAnsi="Calibri" w:cs="Calibri"/>
          <w:b/>
          <w:bCs/>
          <w:color w:val="000000"/>
          <w:sz w:val="22"/>
          <w:szCs w:val="22"/>
          <w:lang w:eastAsia="en-GB"/>
        </w:rPr>
        <w:t xml:space="preserve"> Accountability Board</w:t>
      </w:r>
      <w:bookmarkEnd w:id="4"/>
    </w:p>
    <w:p w:rsidR="00655815" w:rsidRPr="00877F6C" w:rsidRDefault="006E0387" w:rsidP="00292E12">
      <w:pPr>
        <w:numPr>
          <w:ilvl w:val="2"/>
          <w:numId w:val="37"/>
        </w:numPr>
        <w:shd w:val="clear" w:color="auto" w:fill="FFFFFF"/>
        <w:spacing w:line="240" w:lineRule="atLeast"/>
        <w:rPr>
          <w:rFonts w:ascii="Calibri" w:hAnsi="Calibri"/>
          <w:color w:val="000000"/>
          <w:sz w:val="22"/>
          <w:szCs w:val="28"/>
        </w:rPr>
      </w:pPr>
      <w:r>
        <w:rPr>
          <w:rFonts w:ascii="Calibri" w:hAnsi="Calibri"/>
          <w:color w:val="000000"/>
          <w:sz w:val="22"/>
        </w:rPr>
        <w:t xml:space="preserve"> </w:t>
      </w:r>
      <w:r w:rsidR="00655815" w:rsidRPr="004564AB">
        <w:rPr>
          <w:rFonts w:ascii="Calibri" w:hAnsi="Calibri"/>
          <w:color w:val="000000"/>
          <w:sz w:val="22"/>
        </w:rPr>
        <w:t xml:space="preserve">The </w:t>
      </w:r>
      <w:r w:rsidR="0030798F">
        <w:rPr>
          <w:rFonts w:ascii="Calibri" w:hAnsi="Calibri"/>
          <w:color w:val="000000"/>
          <w:sz w:val="22"/>
        </w:rPr>
        <w:t>SELEP</w:t>
      </w:r>
      <w:r w:rsidR="00655815" w:rsidRPr="004564AB">
        <w:rPr>
          <w:rFonts w:ascii="Calibri" w:hAnsi="Calibri"/>
          <w:color w:val="000000"/>
          <w:sz w:val="22"/>
        </w:rPr>
        <w:t xml:space="preserve"> Accountability Board is the </w:t>
      </w:r>
      <w:r w:rsidR="00655815" w:rsidRPr="004564AB">
        <w:rPr>
          <w:rFonts w:ascii="Calibri" w:hAnsi="Calibri"/>
          <w:color w:val="000000"/>
          <w:sz w:val="22"/>
          <w:szCs w:val="28"/>
        </w:rPr>
        <w:t>main performance management structure within the LEP</w:t>
      </w:r>
      <w:r w:rsidR="00655815">
        <w:rPr>
          <w:rFonts w:ascii="Calibri" w:hAnsi="Calibri"/>
          <w:color w:val="000000"/>
          <w:sz w:val="22"/>
          <w:szCs w:val="28"/>
        </w:rPr>
        <w:t>.</w:t>
      </w:r>
      <w:r w:rsidR="00655815" w:rsidRPr="004564AB">
        <w:rPr>
          <w:rFonts w:ascii="Calibri" w:hAnsi="Calibri"/>
          <w:color w:val="000000"/>
          <w:sz w:val="22"/>
          <w:szCs w:val="28"/>
        </w:rPr>
        <w:t xml:space="preserve"> </w:t>
      </w:r>
      <w:r w:rsidR="00655815">
        <w:rPr>
          <w:rFonts w:ascii="Calibri" w:hAnsi="Calibri"/>
          <w:color w:val="000000"/>
          <w:sz w:val="22"/>
          <w:szCs w:val="28"/>
        </w:rPr>
        <w:t>Working through</w:t>
      </w:r>
      <w:r w:rsidR="00655815" w:rsidRPr="004564AB">
        <w:rPr>
          <w:rFonts w:ascii="Calibri" w:hAnsi="Calibri"/>
          <w:color w:val="000000"/>
          <w:sz w:val="22"/>
          <w:szCs w:val="28"/>
        </w:rPr>
        <w:t xml:space="preserve"> local area accountability arrangements, the </w:t>
      </w:r>
      <w:r w:rsidR="0030798F">
        <w:rPr>
          <w:rFonts w:ascii="Calibri" w:hAnsi="Calibri"/>
          <w:color w:val="000000"/>
          <w:sz w:val="22"/>
          <w:szCs w:val="28"/>
        </w:rPr>
        <w:t>SELEP</w:t>
      </w:r>
      <w:r w:rsidR="00655815">
        <w:rPr>
          <w:rFonts w:ascii="Calibri" w:hAnsi="Calibri"/>
          <w:color w:val="000000"/>
          <w:sz w:val="22"/>
          <w:szCs w:val="28"/>
        </w:rPr>
        <w:t xml:space="preserve"> Accountability Board </w:t>
      </w:r>
      <w:r w:rsidR="00655815" w:rsidRPr="004564AB">
        <w:rPr>
          <w:rFonts w:ascii="Calibri" w:hAnsi="Calibri"/>
          <w:color w:val="000000"/>
          <w:sz w:val="22"/>
        </w:rPr>
        <w:t>provide</w:t>
      </w:r>
      <w:r w:rsidR="00655815">
        <w:rPr>
          <w:rFonts w:ascii="Calibri" w:hAnsi="Calibri"/>
          <w:color w:val="000000"/>
          <w:sz w:val="22"/>
        </w:rPr>
        <w:t>s</w:t>
      </w:r>
      <w:r w:rsidR="00655815" w:rsidRPr="004564AB">
        <w:rPr>
          <w:rFonts w:ascii="Calibri" w:hAnsi="Calibri"/>
          <w:color w:val="000000"/>
          <w:sz w:val="22"/>
        </w:rPr>
        <w:t xml:space="preserve"> the accountability structure for decision-making and approval of funding within the overarching vision </w:t>
      </w:r>
      <w:r w:rsidR="00655815">
        <w:rPr>
          <w:rFonts w:ascii="Calibri" w:hAnsi="Calibri"/>
          <w:color w:val="000000"/>
          <w:sz w:val="22"/>
        </w:rPr>
        <w:t xml:space="preserve">of the Board. By doing so, </w:t>
      </w:r>
      <w:r w:rsidR="0030798F">
        <w:rPr>
          <w:rFonts w:ascii="Calibri" w:hAnsi="Calibri"/>
          <w:color w:val="000000"/>
          <w:sz w:val="22"/>
        </w:rPr>
        <w:t>SELEP</w:t>
      </w:r>
      <w:r w:rsidR="00655815">
        <w:rPr>
          <w:rFonts w:ascii="Calibri" w:hAnsi="Calibri"/>
          <w:color w:val="000000"/>
          <w:sz w:val="22"/>
        </w:rPr>
        <w:t xml:space="preserve"> satisfies</w:t>
      </w:r>
      <w:r w:rsidR="00655815" w:rsidRPr="004564AB">
        <w:rPr>
          <w:rFonts w:ascii="Calibri" w:hAnsi="Calibri"/>
          <w:color w:val="000000"/>
          <w:sz w:val="22"/>
        </w:rPr>
        <w:t xml:space="preserve"> the accountability processes for the Accountable Body and the n</w:t>
      </w:r>
      <w:r w:rsidR="00655815">
        <w:rPr>
          <w:rFonts w:ascii="Calibri" w:hAnsi="Calibri"/>
          <w:color w:val="000000"/>
          <w:sz w:val="22"/>
        </w:rPr>
        <w:t>ational LEP Assurance Framework.</w:t>
      </w:r>
    </w:p>
    <w:p w:rsidR="00655815" w:rsidRPr="004564AB" w:rsidRDefault="006E0387" w:rsidP="00292E12">
      <w:pPr>
        <w:numPr>
          <w:ilvl w:val="2"/>
          <w:numId w:val="37"/>
        </w:numPr>
        <w:rPr>
          <w:rFonts w:ascii="Calibri" w:hAnsi="Calibri"/>
          <w:color w:val="000000"/>
          <w:sz w:val="22"/>
        </w:rPr>
      </w:pPr>
      <w:r>
        <w:rPr>
          <w:rFonts w:ascii="Calibri" w:hAnsi="Calibri"/>
          <w:color w:val="000000"/>
          <w:sz w:val="22"/>
        </w:rPr>
        <w:t xml:space="preserve"> </w:t>
      </w:r>
      <w:r w:rsidR="00655815" w:rsidRPr="004564AB">
        <w:rPr>
          <w:rFonts w:ascii="Calibri" w:hAnsi="Calibri"/>
          <w:color w:val="000000"/>
          <w:sz w:val="22"/>
        </w:rPr>
        <w:t xml:space="preserve">Within the Partnership’s Growth Deal and Strategic Economic Plan and such other plans as may be approved by the Strategic Board, the Accountability Board will be responsible </w:t>
      </w:r>
      <w:r w:rsidR="00655815" w:rsidRPr="004564AB">
        <w:rPr>
          <w:rFonts w:ascii="Calibri" w:hAnsi="Calibri"/>
          <w:bCs/>
          <w:color w:val="000000"/>
          <w:sz w:val="22"/>
        </w:rPr>
        <w:t>for the implementation of the Partnership’</w:t>
      </w:r>
      <w:r w:rsidR="00655815">
        <w:rPr>
          <w:rFonts w:ascii="Calibri" w:hAnsi="Calibri"/>
          <w:bCs/>
          <w:color w:val="000000"/>
          <w:sz w:val="22"/>
        </w:rPr>
        <w:t xml:space="preserve">s Accountability and Assurance </w:t>
      </w:r>
      <w:r w:rsidR="00944C26">
        <w:rPr>
          <w:rFonts w:ascii="Calibri" w:hAnsi="Calibri"/>
          <w:bCs/>
          <w:color w:val="000000"/>
          <w:sz w:val="22"/>
        </w:rPr>
        <w:t>F</w:t>
      </w:r>
      <w:r w:rsidR="00655815" w:rsidRPr="004564AB">
        <w:rPr>
          <w:rFonts w:ascii="Calibri" w:hAnsi="Calibri"/>
          <w:bCs/>
          <w:color w:val="000000"/>
          <w:sz w:val="22"/>
        </w:rPr>
        <w:t>ramework and</w:t>
      </w:r>
      <w:r w:rsidR="00C21254">
        <w:rPr>
          <w:rFonts w:ascii="Calibri" w:hAnsi="Calibri"/>
          <w:bCs/>
          <w:color w:val="000000"/>
          <w:sz w:val="22"/>
        </w:rPr>
        <w:t xml:space="preserve"> will agree</w:t>
      </w:r>
      <w:r w:rsidR="00655815" w:rsidRPr="004564AB">
        <w:rPr>
          <w:rFonts w:ascii="Calibri" w:hAnsi="Calibri"/>
          <w:bCs/>
          <w:color w:val="000000"/>
          <w:sz w:val="22"/>
        </w:rPr>
        <w:t xml:space="preserve"> all processes by which bids are assessed, risks considered, approvals made and performance managed</w:t>
      </w:r>
      <w:r w:rsidR="00655815">
        <w:rPr>
          <w:rFonts w:ascii="Calibri" w:hAnsi="Calibri"/>
          <w:color w:val="000000"/>
          <w:sz w:val="22"/>
        </w:rPr>
        <w:t xml:space="preserve">. As agreed by the </w:t>
      </w:r>
      <w:r w:rsidR="0030798F">
        <w:rPr>
          <w:rFonts w:ascii="Calibri" w:hAnsi="Calibri"/>
          <w:color w:val="000000"/>
          <w:sz w:val="22"/>
        </w:rPr>
        <w:t>SELEP</w:t>
      </w:r>
      <w:r w:rsidR="00655815">
        <w:rPr>
          <w:rFonts w:ascii="Calibri" w:hAnsi="Calibri"/>
          <w:color w:val="000000"/>
          <w:sz w:val="22"/>
        </w:rPr>
        <w:t xml:space="preserve"> </w:t>
      </w:r>
      <w:r w:rsidR="00944C26">
        <w:rPr>
          <w:rFonts w:ascii="Calibri" w:hAnsi="Calibri"/>
          <w:color w:val="000000"/>
          <w:sz w:val="22"/>
        </w:rPr>
        <w:t xml:space="preserve">Strategic </w:t>
      </w:r>
      <w:r w:rsidR="00655815">
        <w:rPr>
          <w:rFonts w:ascii="Calibri" w:hAnsi="Calibri"/>
          <w:color w:val="000000"/>
          <w:sz w:val="22"/>
        </w:rPr>
        <w:t>Board, this will include:</w:t>
      </w:r>
    </w:p>
    <w:p w:rsidR="00655815" w:rsidRPr="001D0954" w:rsidRDefault="00655815" w:rsidP="0039295B">
      <w:pPr>
        <w:pStyle w:val="LightGrid-Accent31"/>
        <w:numPr>
          <w:ilvl w:val="0"/>
          <w:numId w:val="9"/>
        </w:numPr>
        <w:spacing w:after="200" w:line="276" w:lineRule="auto"/>
        <w:contextualSpacing/>
        <w:rPr>
          <w:color w:val="000000"/>
        </w:rPr>
      </w:pPr>
      <w:r w:rsidRPr="004564AB">
        <w:rPr>
          <w:color w:val="000000"/>
        </w:rPr>
        <w:t xml:space="preserve">Appraisals and </w:t>
      </w:r>
      <w:r w:rsidRPr="001D0954">
        <w:rPr>
          <w:color w:val="000000"/>
        </w:rPr>
        <w:t xml:space="preserve">approvals (eg of business cases and investment) in accordance with </w:t>
      </w:r>
      <w:r w:rsidR="00944C26">
        <w:rPr>
          <w:color w:val="000000"/>
        </w:rPr>
        <w:t xml:space="preserve">Independent Technical Evaluator </w:t>
      </w:r>
      <w:r w:rsidRPr="001D0954">
        <w:rPr>
          <w:color w:val="000000"/>
        </w:rPr>
        <w:t>recommendations</w:t>
      </w:r>
      <w:r w:rsidR="00944C26">
        <w:rPr>
          <w:color w:val="000000"/>
        </w:rPr>
        <w:t>;</w:t>
      </w:r>
    </w:p>
    <w:p w:rsidR="00655815" w:rsidRPr="004564AB" w:rsidRDefault="00655815" w:rsidP="0039295B">
      <w:pPr>
        <w:pStyle w:val="LightGrid-Accent31"/>
        <w:numPr>
          <w:ilvl w:val="0"/>
          <w:numId w:val="9"/>
        </w:numPr>
        <w:spacing w:after="200" w:line="276" w:lineRule="auto"/>
        <w:contextualSpacing/>
        <w:rPr>
          <w:color w:val="000000"/>
        </w:rPr>
      </w:pPr>
      <w:r w:rsidRPr="004564AB">
        <w:rPr>
          <w:color w:val="000000"/>
        </w:rPr>
        <w:t xml:space="preserve">Monitoring project </w:t>
      </w:r>
      <w:r w:rsidRPr="001D0954">
        <w:rPr>
          <w:color w:val="000000"/>
        </w:rPr>
        <w:t>assessment/implementation</w:t>
      </w:r>
      <w:r>
        <w:rPr>
          <w:color w:val="000000"/>
        </w:rPr>
        <w:t xml:space="preserve"> </w:t>
      </w:r>
      <w:r w:rsidRPr="004564AB">
        <w:rPr>
          <w:color w:val="000000"/>
        </w:rPr>
        <w:t>and delivery</w:t>
      </w:r>
      <w:r w:rsidR="00944C26">
        <w:rPr>
          <w:color w:val="000000"/>
        </w:rPr>
        <w:t>;</w:t>
      </w:r>
    </w:p>
    <w:p w:rsidR="00655815" w:rsidRPr="001D0954" w:rsidRDefault="00655815" w:rsidP="0039295B">
      <w:pPr>
        <w:pStyle w:val="LightGrid-Accent31"/>
        <w:numPr>
          <w:ilvl w:val="0"/>
          <w:numId w:val="9"/>
        </w:numPr>
        <w:spacing w:after="200" w:line="276" w:lineRule="auto"/>
        <w:contextualSpacing/>
        <w:rPr>
          <w:color w:val="000000"/>
        </w:rPr>
      </w:pPr>
      <w:r w:rsidRPr="001D0954">
        <w:rPr>
          <w:color w:val="000000"/>
        </w:rPr>
        <w:t>Ensuring accountability from each of the federated areas relating to expenditure and programme delivery (through their responsible S151 officer)</w:t>
      </w:r>
      <w:r w:rsidR="00944C26">
        <w:rPr>
          <w:color w:val="000000"/>
        </w:rPr>
        <w:t>;</w:t>
      </w:r>
    </w:p>
    <w:p w:rsidR="00655815" w:rsidRPr="004564AB" w:rsidRDefault="00655815" w:rsidP="0039295B">
      <w:pPr>
        <w:pStyle w:val="LightGrid-Accent31"/>
        <w:numPr>
          <w:ilvl w:val="0"/>
          <w:numId w:val="9"/>
        </w:numPr>
        <w:spacing w:after="200" w:line="276" w:lineRule="auto"/>
        <w:contextualSpacing/>
        <w:rPr>
          <w:color w:val="000000"/>
        </w:rPr>
      </w:pPr>
      <w:r w:rsidRPr="004564AB">
        <w:rPr>
          <w:color w:val="000000"/>
        </w:rPr>
        <w:t>Approving variations to schemes</w:t>
      </w:r>
      <w:r w:rsidR="00944C26">
        <w:rPr>
          <w:color w:val="000000"/>
        </w:rPr>
        <w:t>;</w:t>
      </w:r>
      <w:r w:rsidRPr="004564AB">
        <w:rPr>
          <w:color w:val="000000"/>
        </w:rPr>
        <w:t xml:space="preserve"> </w:t>
      </w:r>
    </w:p>
    <w:p w:rsidR="00655815" w:rsidRPr="004564AB" w:rsidRDefault="00655815" w:rsidP="0039295B">
      <w:pPr>
        <w:pStyle w:val="LightGrid-Accent31"/>
        <w:numPr>
          <w:ilvl w:val="0"/>
          <w:numId w:val="9"/>
        </w:numPr>
        <w:spacing w:after="200" w:line="276" w:lineRule="auto"/>
        <w:contextualSpacing/>
        <w:rPr>
          <w:color w:val="000000"/>
        </w:rPr>
      </w:pPr>
      <w:r w:rsidRPr="004564AB">
        <w:rPr>
          <w:color w:val="000000"/>
        </w:rPr>
        <w:t xml:space="preserve">Quarterly performance reporting on an </w:t>
      </w:r>
      <w:r w:rsidRPr="001D0954">
        <w:rPr>
          <w:color w:val="000000"/>
        </w:rPr>
        <w:t>exceptions (to tolerance levels) basis</w:t>
      </w:r>
      <w:r w:rsidRPr="004564AB">
        <w:rPr>
          <w:color w:val="000000"/>
        </w:rPr>
        <w:t xml:space="preserve"> to the Strategic Board</w:t>
      </w:r>
      <w:r w:rsidR="00944C26">
        <w:rPr>
          <w:color w:val="000000"/>
        </w:rPr>
        <w:t>;</w:t>
      </w:r>
      <w:r w:rsidRPr="004564AB">
        <w:rPr>
          <w:color w:val="000000"/>
        </w:rPr>
        <w:t xml:space="preserve"> </w:t>
      </w:r>
    </w:p>
    <w:p w:rsidR="00655815" w:rsidRPr="004564AB" w:rsidRDefault="00655815" w:rsidP="0039295B">
      <w:pPr>
        <w:pStyle w:val="LightGrid-Accent31"/>
        <w:numPr>
          <w:ilvl w:val="0"/>
          <w:numId w:val="9"/>
        </w:numPr>
        <w:spacing w:after="200" w:line="276" w:lineRule="auto"/>
        <w:contextualSpacing/>
        <w:rPr>
          <w:color w:val="000000"/>
        </w:rPr>
      </w:pPr>
      <w:r w:rsidRPr="004564AB">
        <w:rPr>
          <w:color w:val="000000"/>
        </w:rPr>
        <w:t>Reporting on progress to central government</w:t>
      </w:r>
      <w:r w:rsidR="00944C26">
        <w:rPr>
          <w:color w:val="000000"/>
        </w:rPr>
        <w:t>; and</w:t>
      </w:r>
    </w:p>
    <w:p w:rsidR="00655815" w:rsidRPr="004564AB" w:rsidRDefault="00655815" w:rsidP="0039295B">
      <w:pPr>
        <w:pStyle w:val="LightGrid-Accent31"/>
        <w:numPr>
          <w:ilvl w:val="0"/>
          <w:numId w:val="9"/>
        </w:numPr>
        <w:spacing w:after="200" w:line="276" w:lineRule="auto"/>
        <w:contextualSpacing/>
        <w:rPr>
          <w:color w:val="000000"/>
        </w:rPr>
      </w:pPr>
      <w:r w:rsidRPr="004564AB">
        <w:rPr>
          <w:color w:val="000000"/>
        </w:rPr>
        <w:t>Any other accountability or assurance function required by central government or recommended by the Partnership’s auditors or the Chief Finance Officer of the</w:t>
      </w:r>
      <w:r w:rsidR="0030798F">
        <w:rPr>
          <w:color w:val="000000"/>
        </w:rPr>
        <w:t xml:space="preserve"> Partnership’s Accountable B</w:t>
      </w:r>
      <w:r w:rsidRPr="004564AB">
        <w:rPr>
          <w:color w:val="000000"/>
        </w:rPr>
        <w:t>ody</w:t>
      </w:r>
      <w:r w:rsidR="00944C26">
        <w:rPr>
          <w:color w:val="000000"/>
        </w:rPr>
        <w:t>.</w:t>
      </w:r>
    </w:p>
    <w:p w:rsidR="00655815" w:rsidRPr="004564AB" w:rsidRDefault="006E0387" w:rsidP="00292E12">
      <w:pPr>
        <w:numPr>
          <w:ilvl w:val="2"/>
          <w:numId w:val="37"/>
        </w:numPr>
        <w:rPr>
          <w:rFonts w:ascii="Calibri" w:hAnsi="Calibri"/>
          <w:color w:val="000000"/>
          <w:sz w:val="22"/>
        </w:rPr>
      </w:pPr>
      <w:r>
        <w:rPr>
          <w:rFonts w:ascii="Calibri" w:hAnsi="Calibri"/>
          <w:color w:val="000000"/>
          <w:sz w:val="22"/>
        </w:rPr>
        <w:t xml:space="preserve"> </w:t>
      </w:r>
      <w:r w:rsidR="00655815" w:rsidRPr="004564AB">
        <w:rPr>
          <w:rFonts w:ascii="Calibri" w:hAnsi="Calibri"/>
          <w:color w:val="000000"/>
          <w:sz w:val="22"/>
        </w:rPr>
        <w:t>The Accountability Board will be advised by the Accountable Body’s chief finance officer</w:t>
      </w:r>
      <w:r w:rsidR="00944C26">
        <w:rPr>
          <w:rFonts w:ascii="Calibri" w:hAnsi="Calibri"/>
          <w:color w:val="000000"/>
          <w:sz w:val="22"/>
        </w:rPr>
        <w:t xml:space="preserve"> and Monitoring Officer</w:t>
      </w:r>
      <w:r w:rsidR="00655815" w:rsidRPr="004564AB">
        <w:rPr>
          <w:rFonts w:ascii="Calibri" w:hAnsi="Calibri"/>
          <w:color w:val="000000"/>
          <w:sz w:val="22"/>
        </w:rPr>
        <w:t xml:space="preserve">. </w:t>
      </w:r>
    </w:p>
    <w:p w:rsidR="00655815" w:rsidRPr="004564AB" w:rsidRDefault="006E0387" w:rsidP="00292E12">
      <w:pPr>
        <w:numPr>
          <w:ilvl w:val="2"/>
          <w:numId w:val="37"/>
        </w:numPr>
        <w:rPr>
          <w:rFonts w:ascii="Calibri" w:hAnsi="Calibri"/>
          <w:color w:val="000000"/>
          <w:sz w:val="22"/>
        </w:rPr>
      </w:pPr>
      <w:r>
        <w:rPr>
          <w:rFonts w:ascii="Calibri" w:hAnsi="Calibri"/>
          <w:color w:val="000000"/>
          <w:sz w:val="22"/>
        </w:rPr>
        <w:t xml:space="preserve"> </w:t>
      </w:r>
      <w:r w:rsidR="00655815" w:rsidRPr="004564AB">
        <w:rPr>
          <w:rFonts w:ascii="Calibri" w:hAnsi="Calibri"/>
          <w:color w:val="000000"/>
          <w:sz w:val="22"/>
        </w:rPr>
        <w:t xml:space="preserve">The </w:t>
      </w:r>
      <w:r w:rsidR="0030798F">
        <w:rPr>
          <w:rFonts w:ascii="Calibri" w:hAnsi="Calibri"/>
          <w:color w:val="000000"/>
          <w:sz w:val="22"/>
        </w:rPr>
        <w:t>SELEP</w:t>
      </w:r>
      <w:r w:rsidR="00655815" w:rsidRPr="004564AB">
        <w:rPr>
          <w:rFonts w:ascii="Calibri" w:hAnsi="Calibri"/>
          <w:color w:val="000000"/>
          <w:sz w:val="22"/>
        </w:rPr>
        <w:t xml:space="preserve"> Accountability Board is constituted</w:t>
      </w:r>
      <w:r w:rsidR="00F85D07">
        <w:rPr>
          <w:rFonts w:ascii="Calibri" w:hAnsi="Calibri"/>
          <w:color w:val="000000"/>
          <w:sz w:val="22"/>
        </w:rPr>
        <w:t xml:space="preserve"> of 9 members appointed</w:t>
      </w:r>
      <w:r w:rsidR="00655815" w:rsidRPr="004564AB">
        <w:rPr>
          <w:rFonts w:ascii="Calibri" w:hAnsi="Calibri"/>
          <w:color w:val="000000"/>
          <w:sz w:val="22"/>
        </w:rPr>
        <w:t xml:space="preserve"> as follows: </w:t>
      </w:r>
    </w:p>
    <w:p w:rsidR="00655815" w:rsidRPr="00F85D07" w:rsidRDefault="00655815" w:rsidP="00F85D07">
      <w:pPr>
        <w:tabs>
          <w:tab w:val="left" w:pos="993"/>
        </w:tabs>
        <w:spacing w:after="0" w:line="240" w:lineRule="auto"/>
        <w:ind w:left="1440"/>
        <w:rPr>
          <w:rFonts w:ascii="Calibri" w:hAnsi="Calibri"/>
          <w:color w:val="000000"/>
          <w:sz w:val="22"/>
          <w:u w:val="single"/>
        </w:rPr>
      </w:pPr>
      <w:r w:rsidRPr="00F85D07">
        <w:rPr>
          <w:rFonts w:ascii="Calibri" w:hAnsi="Calibri"/>
          <w:color w:val="000000"/>
          <w:sz w:val="22"/>
          <w:u w:val="single"/>
        </w:rPr>
        <w:t>Voting Members</w:t>
      </w:r>
    </w:p>
    <w:p w:rsidR="00655815" w:rsidRPr="0030798F" w:rsidRDefault="00655815" w:rsidP="0030798F">
      <w:pPr>
        <w:pStyle w:val="ListParagraph"/>
        <w:numPr>
          <w:ilvl w:val="0"/>
          <w:numId w:val="38"/>
        </w:numPr>
        <w:tabs>
          <w:tab w:val="left" w:pos="993"/>
        </w:tabs>
        <w:spacing w:after="0" w:line="240" w:lineRule="auto"/>
        <w:ind w:left="1701" w:hanging="283"/>
        <w:rPr>
          <w:rFonts w:ascii="Calibri" w:hAnsi="Calibri"/>
          <w:color w:val="000000"/>
          <w:sz w:val="22"/>
        </w:rPr>
      </w:pPr>
      <w:r w:rsidRPr="0030798F">
        <w:rPr>
          <w:rFonts w:ascii="Calibri" w:hAnsi="Calibri"/>
          <w:color w:val="000000"/>
          <w:sz w:val="22"/>
        </w:rPr>
        <w:t>1 member appointed by each of the 6 member councils (6)</w:t>
      </w:r>
    </w:p>
    <w:p w:rsidR="00F85D07" w:rsidRDefault="00F85D07" w:rsidP="00F85D07">
      <w:pPr>
        <w:tabs>
          <w:tab w:val="left" w:pos="993"/>
        </w:tabs>
        <w:spacing w:after="0" w:line="240" w:lineRule="auto"/>
        <w:ind w:left="1440"/>
        <w:rPr>
          <w:rFonts w:ascii="Calibri" w:hAnsi="Calibri"/>
          <w:color w:val="000000"/>
          <w:sz w:val="22"/>
        </w:rPr>
      </w:pPr>
    </w:p>
    <w:p w:rsidR="00655815" w:rsidRPr="00F85D07" w:rsidRDefault="00655815" w:rsidP="00F85D07">
      <w:pPr>
        <w:tabs>
          <w:tab w:val="left" w:pos="993"/>
        </w:tabs>
        <w:spacing w:after="0" w:line="240" w:lineRule="auto"/>
        <w:ind w:left="1440"/>
        <w:rPr>
          <w:rFonts w:ascii="Calibri" w:hAnsi="Calibri"/>
          <w:color w:val="000000"/>
          <w:sz w:val="22"/>
          <w:u w:val="single"/>
        </w:rPr>
      </w:pPr>
      <w:r w:rsidRPr="00F85D07">
        <w:rPr>
          <w:rFonts w:ascii="Calibri" w:hAnsi="Calibri"/>
          <w:color w:val="000000"/>
          <w:sz w:val="22"/>
          <w:u w:val="single"/>
        </w:rPr>
        <w:t>Non-voting Co-opted members</w:t>
      </w:r>
    </w:p>
    <w:p w:rsidR="00655815" w:rsidRPr="0030798F" w:rsidRDefault="00655815" w:rsidP="0030798F">
      <w:pPr>
        <w:pStyle w:val="ListParagraph"/>
        <w:numPr>
          <w:ilvl w:val="0"/>
          <w:numId w:val="38"/>
        </w:numPr>
        <w:tabs>
          <w:tab w:val="left" w:pos="993"/>
        </w:tabs>
        <w:spacing w:after="0" w:line="240" w:lineRule="auto"/>
        <w:ind w:left="1701" w:hanging="283"/>
        <w:rPr>
          <w:rFonts w:ascii="Calibri" w:hAnsi="Calibri"/>
          <w:color w:val="000000"/>
          <w:sz w:val="22"/>
        </w:rPr>
      </w:pPr>
      <w:r w:rsidRPr="0030798F">
        <w:rPr>
          <w:rFonts w:ascii="Calibri" w:hAnsi="Calibri"/>
          <w:color w:val="000000"/>
          <w:sz w:val="22"/>
        </w:rPr>
        <w:t>A Vice Chairman of the SELEP Strategic Board appointed by the Strategic Board</w:t>
      </w:r>
      <w:r w:rsidR="00F85D07" w:rsidRPr="0030798F">
        <w:rPr>
          <w:rFonts w:ascii="Calibri" w:hAnsi="Calibri"/>
          <w:color w:val="000000"/>
          <w:sz w:val="22"/>
        </w:rPr>
        <w:t xml:space="preserve"> (1)</w:t>
      </w:r>
    </w:p>
    <w:p w:rsidR="00944C26" w:rsidRPr="0030798F" w:rsidRDefault="00944C26" w:rsidP="0030798F">
      <w:pPr>
        <w:pStyle w:val="ListParagraph"/>
        <w:numPr>
          <w:ilvl w:val="0"/>
          <w:numId w:val="38"/>
        </w:numPr>
        <w:tabs>
          <w:tab w:val="left" w:pos="993"/>
        </w:tabs>
        <w:spacing w:after="0" w:line="240" w:lineRule="auto"/>
        <w:ind w:left="1701" w:hanging="283"/>
        <w:rPr>
          <w:rFonts w:ascii="Calibri" w:hAnsi="Calibri"/>
          <w:color w:val="000000"/>
          <w:sz w:val="22"/>
        </w:rPr>
      </w:pPr>
      <w:r w:rsidRPr="0030798F">
        <w:rPr>
          <w:rFonts w:ascii="Calibri" w:hAnsi="Calibri"/>
          <w:color w:val="000000"/>
          <w:sz w:val="22"/>
        </w:rPr>
        <w:t>One member appointed by the Accountability Board on the nomination of the higher education sector (1)</w:t>
      </w:r>
    </w:p>
    <w:p w:rsidR="00944C26" w:rsidRPr="0030798F" w:rsidRDefault="00944C26" w:rsidP="0030798F">
      <w:pPr>
        <w:pStyle w:val="ListParagraph"/>
        <w:numPr>
          <w:ilvl w:val="0"/>
          <w:numId w:val="38"/>
        </w:numPr>
        <w:tabs>
          <w:tab w:val="left" w:pos="993"/>
        </w:tabs>
        <w:spacing w:after="0" w:line="240" w:lineRule="auto"/>
        <w:ind w:left="1701" w:hanging="283"/>
        <w:rPr>
          <w:rFonts w:ascii="Calibri" w:hAnsi="Calibri"/>
          <w:color w:val="000000"/>
          <w:sz w:val="22"/>
        </w:rPr>
      </w:pPr>
      <w:r w:rsidRPr="0030798F">
        <w:rPr>
          <w:rFonts w:ascii="Calibri" w:hAnsi="Calibri"/>
          <w:color w:val="000000"/>
          <w:sz w:val="22"/>
        </w:rPr>
        <w:t>One member appointed by the Accountability Board on the nomination of the further education sector (1)</w:t>
      </w:r>
    </w:p>
    <w:p w:rsidR="00944C26" w:rsidRPr="004564AB" w:rsidRDefault="00944C26" w:rsidP="00F85D07">
      <w:pPr>
        <w:tabs>
          <w:tab w:val="left" w:pos="993"/>
        </w:tabs>
        <w:spacing w:after="0" w:line="240" w:lineRule="auto"/>
        <w:ind w:left="1440"/>
        <w:rPr>
          <w:rFonts w:ascii="Calibri" w:hAnsi="Calibri"/>
          <w:color w:val="000000"/>
          <w:sz w:val="22"/>
        </w:rPr>
      </w:pPr>
    </w:p>
    <w:p w:rsidR="00655815" w:rsidRPr="00A16DAE" w:rsidRDefault="006E0387" w:rsidP="00292E12">
      <w:pPr>
        <w:numPr>
          <w:ilvl w:val="2"/>
          <w:numId w:val="37"/>
        </w:numPr>
        <w:rPr>
          <w:rFonts w:ascii="Calibri" w:eastAsia="Times New Roman" w:hAnsi="Calibri" w:cs="Cambria"/>
          <w:color w:val="000000"/>
          <w:sz w:val="22"/>
          <w:lang w:eastAsia="en-GB"/>
        </w:rPr>
      </w:pPr>
      <w:r>
        <w:rPr>
          <w:rFonts w:ascii="Calibri" w:eastAsia="Times New Roman" w:hAnsi="Calibri" w:cs="Cambria"/>
          <w:color w:val="000000"/>
          <w:sz w:val="22"/>
          <w:lang w:eastAsia="en-GB"/>
        </w:rPr>
        <w:t xml:space="preserve"> </w:t>
      </w:r>
      <w:r w:rsidR="00655815" w:rsidRPr="004564AB">
        <w:rPr>
          <w:rFonts w:ascii="Calibri" w:eastAsia="Times New Roman" w:hAnsi="Calibri" w:cs="Cambria"/>
          <w:color w:val="000000"/>
          <w:sz w:val="22"/>
          <w:lang w:eastAsia="en-GB"/>
        </w:rPr>
        <w:t xml:space="preserve">Any funding which may be allocated for pan-LEP projects may be managed through the </w:t>
      </w:r>
      <w:r w:rsidR="0030798F">
        <w:rPr>
          <w:rFonts w:ascii="Calibri" w:eastAsia="Times New Roman" w:hAnsi="Calibri" w:cs="Cambria"/>
          <w:color w:val="000000"/>
          <w:sz w:val="22"/>
          <w:lang w:eastAsia="en-GB"/>
        </w:rPr>
        <w:t>SELEP</w:t>
      </w:r>
      <w:r w:rsidR="00655815" w:rsidRPr="004564AB">
        <w:rPr>
          <w:rFonts w:ascii="Calibri" w:eastAsia="Times New Roman" w:hAnsi="Calibri" w:cs="Cambria"/>
          <w:color w:val="000000"/>
          <w:sz w:val="22"/>
          <w:lang w:eastAsia="en-GB"/>
        </w:rPr>
        <w:t xml:space="preserve"> Secretariat, SEFUND (once established) or alternative arrangements in agreement with the </w:t>
      </w:r>
      <w:r w:rsidR="0030798F">
        <w:rPr>
          <w:rFonts w:ascii="Calibri" w:eastAsia="Times New Roman" w:hAnsi="Calibri" w:cs="Cambria"/>
          <w:color w:val="000000"/>
          <w:sz w:val="22"/>
          <w:lang w:eastAsia="en-GB"/>
        </w:rPr>
        <w:t>SELEP</w:t>
      </w:r>
      <w:r w:rsidR="00655815" w:rsidRPr="004564AB">
        <w:rPr>
          <w:rFonts w:ascii="Calibri" w:eastAsia="Times New Roman" w:hAnsi="Calibri" w:cs="Cambria"/>
          <w:color w:val="000000"/>
          <w:sz w:val="22"/>
          <w:lang w:eastAsia="en-GB"/>
        </w:rPr>
        <w:t xml:space="preserve"> Board and will also report regularly to t</w:t>
      </w:r>
      <w:r w:rsidR="00655815">
        <w:rPr>
          <w:rFonts w:ascii="Calibri" w:eastAsia="Times New Roman" w:hAnsi="Calibri" w:cs="Cambria"/>
          <w:color w:val="000000"/>
          <w:sz w:val="22"/>
          <w:lang w:eastAsia="en-GB"/>
        </w:rPr>
        <w:t xml:space="preserve">he </w:t>
      </w:r>
      <w:r w:rsidR="0030798F">
        <w:rPr>
          <w:rFonts w:ascii="Calibri" w:eastAsia="Times New Roman" w:hAnsi="Calibri" w:cs="Cambria"/>
          <w:color w:val="000000"/>
          <w:sz w:val="22"/>
          <w:lang w:eastAsia="en-GB"/>
        </w:rPr>
        <w:t>SELEP</w:t>
      </w:r>
      <w:r w:rsidR="00655815">
        <w:rPr>
          <w:rFonts w:ascii="Calibri" w:eastAsia="Times New Roman" w:hAnsi="Calibri" w:cs="Cambria"/>
          <w:color w:val="000000"/>
          <w:sz w:val="22"/>
          <w:lang w:eastAsia="en-GB"/>
        </w:rPr>
        <w:t xml:space="preserve"> Accountability Board.</w:t>
      </w:r>
    </w:p>
    <w:p w:rsidR="00655815" w:rsidRPr="004564AB" w:rsidRDefault="00655815" w:rsidP="00292E12">
      <w:pPr>
        <w:pStyle w:val="MediumGrid2-Accent11"/>
        <w:numPr>
          <w:ilvl w:val="0"/>
          <w:numId w:val="37"/>
        </w:numPr>
        <w:rPr>
          <w:rFonts w:ascii="Calibri" w:hAnsi="Calibri"/>
          <w:b/>
          <w:color w:val="000000"/>
          <w:sz w:val="22"/>
        </w:rPr>
      </w:pPr>
      <w:bookmarkStart w:id="5" w:name="_Ref414007703"/>
      <w:r>
        <w:rPr>
          <w:rFonts w:ascii="Calibri" w:hAnsi="Calibri"/>
          <w:b/>
          <w:color w:val="000000"/>
          <w:sz w:val="22"/>
        </w:rPr>
        <w:t xml:space="preserve">Local Area Delivery Boards/Partnerships and </w:t>
      </w:r>
      <w:r w:rsidR="0030798F">
        <w:rPr>
          <w:rFonts w:ascii="Calibri" w:hAnsi="Calibri"/>
          <w:b/>
          <w:color w:val="000000"/>
          <w:sz w:val="22"/>
        </w:rPr>
        <w:t>SELEP</w:t>
      </w:r>
      <w:r>
        <w:rPr>
          <w:rFonts w:ascii="Calibri" w:hAnsi="Calibri"/>
          <w:b/>
          <w:color w:val="000000"/>
          <w:sz w:val="22"/>
        </w:rPr>
        <w:t xml:space="preserve"> Sub Groups</w:t>
      </w:r>
      <w:bookmarkEnd w:id="5"/>
    </w:p>
    <w:p w:rsidR="00655815" w:rsidRDefault="00655815" w:rsidP="00655815">
      <w:pPr>
        <w:pStyle w:val="MediumGrid2-Accent11"/>
        <w:ind w:left="720"/>
        <w:rPr>
          <w:rFonts w:ascii="Calibri" w:hAnsi="Calibri" w:cs="Cambria"/>
          <w:color w:val="000000"/>
          <w:sz w:val="22"/>
          <w:lang w:eastAsia="en-GB"/>
        </w:rPr>
      </w:pPr>
    </w:p>
    <w:p w:rsidR="00655815" w:rsidRDefault="0030798F" w:rsidP="00292E12">
      <w:pPr>
        <w:pStyle w:val="MediumGrid2-Accent11"/>
        <w:numPr>
          <w:ilvl w:val="1"/>
          <w:numId w:val="37"/>
        </w:numPr>
        <w:rPr>
          <w:rFonts w:ascii="Calibri" w:hAnsi="Calibri" w:cs="Cambria"/>
          <w:color w:val="000000"/>
          <w:sz w:val="22"/>
          <w:lang w:eastAsia="en-GB"/>
        </w:rPr>
      </w:pPr>
      <w:r>
        <w:rPr>
          <w:rFonts w:ascii="Calibri" w:hAnsi="Calibri" w:cs="Cambria"/>
          <w:color w:val="000000"/>
          <w:sz w:val="22"/>
          <w:lang w:eastAsia="en-GB"/>
        </w:rPr>
        <w:t>SELEP</w:t>
      </w:r>
      <w:r w:rsidR="00655815" w:rsidRPr="001D0954">
        <w:rPr>
          <w:rFonts w:ascii="Calibri" w:hAnsi="Calibri" w:cs="Cambria"/>
          <w:color w:val="000000"/>
          <w:sz w:val="22"/>
          <w:lang w:eastAsia="en-GB"/>
        </w:rPr>
        <w:t xml:space="preserve"> is a clear partnership</w:t>
      </w:r>
      <w:r w:rsidR="00655815">
        <w:rPr>
          <w:rFonts w:ascii="Calibri" w:hAnsi="Calibri" w:cs="Cambria"/>
          <w:color w:val="000000"/>
          <w:sz w:val="22"/>
          <w:lang w:eastAsia="en-GB"/>
        </w:rPr>
        <w:t xml:space="preserve"> between business and public sector at </w:t>
      </w:r>
      <w:r>
        <w:rPr>
          <w:rFonts w:ascii="Calibri" w:hAnsi="Calibri" w:cs="Cambria"/>
          <w:color w:val="000000"/>
          <w:sz w:val="22"/>
          <w:lang w:eastAsia="en-GB"/>
        </w:rPr>
        <w:t>SELEP</w:t>
      </w:r>
      <w:r w:rsidR="00655815">
        <w:rPr>
          <w:rFonts w:ascii="Calibri" w:hAnsi="Calibri" w:cs="Cambria"/>
          <w:color w:val="000000"/>
          <w:sz w:val="22"/>
          <w:lang w:eastAsia="en-GB"/>
        </w:rPr>
        <w:t xml:space="preserve"> and at local partnership levels. At the heart of this partnership is </w:t>
      </w:r>
      <w:r w:rsidR="00655815" w:rsidRPr="004564AB">
        <w:rPr>
          <w:rFonts w:ascii="Calibri" w:hAnsi="Calibri" w:cs="Cambria"/>
          <w:color w:val="000000"/>
          <w:sz w:val="22"/>
          <w:lang w:eastAsia="en-GB"/>
        </w:rPr>
        <w:t>the devolution of local accountability</w:t>
      </w:r>
      <w:r w:rsidR="00655815">
        <w:rPr>
          <w:rFonts w:ascii="Calibri" w:hAnsi="Calibri" w:cs="Cambria"/>
          <w:color w:val="000000"/>
          <w:sz w:val="22"/>
          <w:lang w:eastAsia="en-GB"/>
        </w:rPr>
        <w:t xml:space="preserve"> and funding to ensure decision-making at the most local level appropriate.</w:t>
      </w:r>
    </w:p>
    <w:p w:rsidR="00655815" w:rsidRPr="004564AB" w:rsidRDefault="00655815" w:rsidP="00655815">
      <w:pPr>
        <w:pStyle w:val="MediumGrid2-Accent11"/>
        <w:rPr>
          <w:rFonts w:ascii="Calibri" w:hAnsi="Calibri"/>
          <w:color w:val="000000"/>
          <w:sz w:val="22"/>
        </w:rPr>
      </w:pPr>
    </w:p>
    <w:p w:rsidR="00655815" w:rsidRPr="00F85D07" w:rsidRDefault="00655815" w:rsidP="00292E12">
      <w:pPr>
        <w:pStyle w:val="MediumGrid2-Accent11"/>
        <w:numPr>
          <w:ilvl w:val="1"/>
          <w:numId w:val="37"/>
        </w:numPr>
        <w:rPr>
          <w:rFonts w:ascii="Calibri" w:hAnsi="Calibri"/>
          <w:b/>
          <w:color w:val="000000"/>
          <w:sz w:val="22"/>
        </w:rPr>
      </w:pPr>
      <w:bookmarkStart w:id="6" w:name="_Ref414007774"/>
      <w:r w:rsidRPr="00F85D07">
        <w:rPr>
          <w:rFonts w:ascii="Calibri" w:hAnsi="Calibri"/>
          <w:b/>
          <w:color w:val="000000"/>
          <w:sz w:val="22"/>
        </w:rPr>
        <w:t>Local Management and Accountability Arrangements</w:t>
      </w:r>
      <w:bookmarkEnd w:id="6"/>
    </w:p>
    <w:p w:rsidR="00655815" w:rsidRDefault="00655815" w:rsidP="00655815">
      <w:pPr>
        <w:pStyle w:val="MediumGrid2-Accent11"/>
        <w:rPr>
          <w:rFonts w:ascii="Calibri" w:hAnsi="Calibri"/>
          <w:color w:val="000000"/>
          <w:sz w:val="22"/>
        </w:rPr>
      </w:pPr>
    </w:p>
    <w:p w:rsidR="00655815" w:rsidRDefault="006E0387" w:rsidP="00292E12">
      <w:pPr>
        <w:pStyle w:val="MediumGrid2-Accent11"/>
        <w:numPr>
          <w:ilvl w:val="2"/>
          <w:numId w:val="37"/>
        </w:numPr>
        <w:rPr>
          <w:rFonts w:ascii="Calibri" w:hAnsi="Calibri"/>
          <w:color w:val="000000"/>
          <w:sz w:val="22"/>
        </w:rPr>
      </w:pPr>
      <w:r>
        <w:rPr>
          <w:rFonts w:ascii="Calibri" w:hAnsi="Calibri"/>
          <w:color w:val="000000"/>
          <w:sz w:val="22"/>
        </w:rPr>
        <w:t xml:space="preserve"> </w:t>
      </w:r>
      <w:r w:rsidR="00655815">
        <w:rPr>
          <w:rFonts w:ascii="Calibri" w:hAnsi="Calibri"/>
          <w:color w:val="000000"/>
          <w:sz w:val="22"/>
        </w:rPr>
        <w:t>I</w:t>
      </w:r>
      <w:r w:rsidR="00655815" w:rsidRPr="004564AB">
        <w:rPr>
          <w:rFonts w:ascii="Calibri" w:hAnsi="Calibri"/>
          <w:color w:val="000000"/>
          <w:sz w:val="22"/>
        </w:rPr>
        <w:t xml:space="preserve">n such a large LEP area, local management of schemes and project spending is not only desirable but is imperative if full value and impact is to be obtained. </w:t>
      </w:r>
    </w:p>
    <w:p w:rsidR="00655815" w:rsidRDefault="00655815" w:rsidP="00655815">
      <w:pPr>
        <w:pStyle w:val="MediumGrid2-Accent11"/>
        <w:ind w:left="720"/>
        <w:rPr>
          <w:rFonts w:ascii="Calibri" w:hAnsi="Calibri"/>
          <w:color w:val="000000"/>
          <w:sz w:val="22"/>
        </w:rPr>
      </w:pPr>
    </w:p>
    <w:p w:rsidR="00655815" w:rsidRPr="004564AB" w:rsidRDefault="006E0387" w:rsidP="00292E12">
      <w:pPr>
        <w:pStyle w:val="MediumGrid2-Accent11"/>
        <w:numPr>
          <w:ilvl w:val="2"/>
          <w:numId w:val="37"/>
        </w:numPr>
        <w:rPr>
          <w:rFonts w:ascii="Calibri" w:hAnsi="Calibri"/>
          <w:color w:val="000000"/>
          <w:sz w:val="22"/>
        </w:rPr>
      </w:pPr>
      <w:r>
        <w:rPr>
          <w:rFonts w:ascii="Calibri" w:hAnsi="Calibri"/>
          <w:color w:val="000000"/>
          <w:sz w:val="22"/>
        </w:rPr>
        <w:t xml:space="preserve"> </w:t>
      </w:r>
      <w:r w:rsidR="00655815" w:rsidRPr="004564AB">
        <w:rPr>
          <w:rFonts w:ascii="Calibri" w:hAnsi="Calibri"/>
          <w:color w:val="000000"/>
          <w:sz w:val="22"/>
        </w:rPr>
        <w:t xml:space="preserve">As such, local accountability arrangements </w:t>
      </w:r>
      <w:r w:rsidR="00655815">
        <w:rPr>
          <w:rFonts w:ascii="Calibri" w:hAnsi="Calibri"/>
          <w:color w:val="000000"/>
          <w:sz w:val="22"/>
        </w:rPr>
        <w:t xml:space="preserve">are </w:t>
      </w:r>
      <w:r w:rsidR="00655815" w:rsidRPr="004564AB">
        <w:rPr>
          <w:rFonts w:ascii="Calibri" w:hAnsi="Calibri"/>
          <w:color w:val="000000"/>
          <w:sz w:val="22"/>
        </w:rPr>
        <w:t>established in each local area t</w:t>
      </w:r>
      <w:r w:rsidR="00655815">
        <w:rPr>
          <w:rFonts w:ascii="Calibri" w:hAnsi="Calibri"/>
          <w:color w:val="000000"/>
          <w:sz w:val="22"/>
        </w:rPr>
        <w:t>hrough existing private/public</w:t>
      </w:r>
      <w:r w:rsidR="00655815" w:rsidRPr="004564AB">
        <w:rPr>
          <w:rFonts w:ascii="Calibri" w:hAnsi="Calibri"/>
          <w:color w:val="000000"/>
          <w:sz w:val="22"/>
        </w:rPr>
        <w:t xml:space="preserve"> partnerships to oversee local programme management</w:t>
      </w:r>
      <w:r w:rsidR="00C21254">
        <w:rPr>
          <w:rFonts w:ascii="Calibri" w:hAnsi="Calibri"/>
          <w:color w:val="000000"/>
          <w:sz w:val="22"/>
        </w:rPr>
        <w:t xml:space="preserve"> supported by their nominated section 151 officer</w:t>
      </w:r>
      <w:r w:rsidR="00655815" w:rsidRPr="004564AB">
        <w:rPr>
          <w:rFonts w:ascii="Calibri" w:hAnsi="Calibri"/>
          <w:color w:val="000000"/>
          <w:sz w:val="22"/>
        </w:rPr>
        <w:t xml:space="preserve">. The form </w:t>
      </w:r>
      <w:r w:rsidR="00655815">
        <w:rPr>
          <w:rFonts w:ascii="Calibri" w:hAnsi="Calibri"/>
          <w:color w:val="000000"/>
          <w:sz w:val="22"/>
        </w:rPr>
        <w:t xml:space="preserve">and structure </w:t>
      </w:r>
      <w:r w:rsidR="00655815" w:rsidRPr="004564AB">
        <w:rPr>
          <w:rFonts w:ascii="Calibri" w:hAnsi="Calibri"/>
          <w:color w:val="000000"/>
          <w:sz w:val="22"/>
        </w:rPr>
        <w:t>of these arrangements will be a matter for local determination.</w:t>
      </w:r>
    </w:p>
    <w:p w:rsidR="00655815" w:rsidRPr="004564AB" w:rsidRDefault="00655815" w:rsidP="00655815">
      <w:pPr>
        <w:pStyle w:val="MediumGrid2-Accent11"/>
        <w:ind w:left="720"/>
        <w:rPr>
          <w:rFonts w:ascii="Calibri" w:hAnsi="Calibri"/>
          <w:color w:val="000000"/>
          <w:sz w:val="22"/>
        </w:rPr>
      </w:pPr>
    </w:p>
    <w:p w:rsidR="00655815" w:rsidRPr="004564AB" w:rsidRDefault="006E0387" w:rsidP="00292E12">
      <w:pPr>
        <w:pStyle w:val="MediumGrid2-Accent11"/>
        <w:numPr>
          <w:ilvl w:val="2"/>
          <w:numId w:val="37"/>
        </w:numPr>
        <w:rPr>
          <w:rFonts w:ascii="Calibri" w:hAnsi="Calibri"/>
          <w:color w:val="000000"/>
          <w:sz w:val="22"/>
        </w:rPr>
      </w:pPr>
      <w:r>
        <w:rPr>
          <w:rFonts w:ascii="Calibri" w:hAnsi="Calibri"/>
          <w:color w:val="000000"/>
          <w:sz w:val="22"/>
        </w:rPr>
        <w:t xml:space="preserve"> </w:t>
      </w:r>
      <w:r w:rsidR="00655815" w:rsidRPr="004564AB">
        <w:rPr>
          <w:rFonts w:ascii="Calibri" w:hAnsi="Calibri"/>
          <w:color w:val="000000"/>
          <w:sz w:val="22"/>
        </w:rPr>
        <w:t xml:space="preserve">The </w:t>
      </w:r>
      <w:r w:rsidR="0030798F">
        <w:rPr>
          <w:rFonts w:ascii="Calibri" w:hAnsi="Calibri"/>
          <w:color w:val="000000"/>
          <w:sz w:val="22"/>
        </w:rPr>
        <w:t>SELEP</w:t>
      </w:r>
      <w:r w:rsidR="00655815" w:rsidRPr="004564AB">
        <w:rPr>
          <w:rFonts w:ascii="Calibri" w:hAnsi="Calibri"/>
          <w:color w:val="000000"/>
          <w:sz w:val="22"/>
        </w:rPr>
        <w:t xml:space="preserve"> Accountability Board, through Essex County C</w:t>
      </w:r>
      <w:r w:rsidR="00655815">
        <w:rPr>
          <w:rFonts w:ascii="Calibri" w:hAnsi="Calibri"/>
          <w:color w:val="000000"/>
          <w:sz w:val="22"/>
        </w:rPr>
        <w:t>ouncil as Accountable Body, will</w:t>
      </w:r>
      <w:r w:rsidR="00655815" w:rsidRPr="004564AB">
        <w:rPr>
          <w:rFonts w:ascii="Calibri" w:hAnsi="Calibri"/>
          <w:color w:val="000000"/>
          <w:sz w:val="22"/>
        </w:rPr>
        <w:t xml:space="preserve"> enter into a Service Level Agreement (SLA) with each local area through the county/unitary S151 officer(s) supporting it. Th</w:t>
      </w:r>
      <w:r w:rsidR="00944C26">
        <w:rPr>
          <w:rFonts w:ascii="Calibri" w:hAnsi="Calibri"/>
          <w:color w:val="000000"/>
          <w:sz w:val="22"/>
        </w:rPr>
        <w:t>e</w:t>
      </w:r>
      <w:r w:rsidR="00655815" w:rsidRPr="004564AB">
        <w:rPr>
          <w:rFonts w:ascii="Calibri" w:hAnsi="Calibri"/>
          <w:color w:val="000000"/>
          <w:sz w:val="22"/>
        </w:rPr>
        <w:t xml:space="preserve"> SLA w</w:t>
      </w:r>
      <w:r w:rsidR="00944C26">
        <w:rPr>
          <w:rFonts w:ascii="Calibri" w:hAnsi="Calibri"/>
          <w:color w:val="000000"/>
          <w:sz w:val="22"/>
        </w:rPr>
        <w:t>ill</w:t>
      </w:r>
      <w:r w:rsidR="00655815" w:rsidRPr="004564AB">
        <w:rPr>
          <w:rFonts w:ascii="Calibri" w:hAnsi="Calibri"/>
          <w:color w:val="000000"/>
          <w:sz w:val="22"/>
        </w:rPr>
        <w:t xml:space="preserve"> include financial responsibilities, </w:t>
      </w:r>
      <w:r w:rsidR="00944C26">
        <w:rPr>
          <w:rFonts w:ascii="Calibri" w:hAnsi="Calibri"/>
          <w:color w:val="000000"/>
          <w:sz w:val="22"/>
        </w:rPr>
        <w:t>monitoring</w:t>
      </w:r>
      <w:r w:rsidR="00944C26" w:rsidRPr="004564AB">
        <w:rPr>
          <w:rFonts w:ascii="Calibri" w:hAnsi="Calibri"/>
          <w:color w:val="000000"/>
          <w:sz w:val="22"/>
        </w:rPr>
        <w:t xml:space="preserve"> </w:t>
      </w:r>
      <w:r w:rsidR="00655815" w:rsidRPr="004564AB">
        <w:rPr>
          <w:rFonts w:ascii="Calibri" w:hAnsi="Calibri"/>
          <w:color w:val="000000"/>
          <w:sz w:val="22"/>
        </w:rPr>
        <w:t>requirements, terms of operation</w:t>
      </w:r>
      <w:r w:rsidR="00655815">
        <w:rPr>
          <w:rFonts w:ascii="Calibri" w:hAnsi="Calibri"/>
          <w:color w:val="000000"/>
          <w:sz w:val="22"/>
        </w:rPr>
        <w:t xml:space="preserve"> and scheme communications</w:t>
      </w:r>
      <w:r w:rsidR="00655815" w:rsidRPr="004564AB">
        <w:rPr>
          <w:rFonts w:ascii="Calibri" w:hAnsi="Calibri"/>
          <w:color w:val="000000"/>
          <w:sz w:val="22"/>
        </w:rPr>
        <w:t>.</w:t>
      </w:r>
    </w:p>
    <w:p w:rsidR="00655815" w:rsidRPr="004564AB" w:rsidRDefault="00655815" w:rsidP="00655815">
      <w:pPr>
        <w:pStyle w:val="MediumGrid2-Accent11"/>
        <w:rPr>
          <w:rFonts w:ascii="Calibri" w:hAnsi="Calibri"/>
          <w:color w:val="000000"/>
          <w:sz w:val="22"/>
        </w:rPr>
      </w:pPr>
    </w:p>
    <w:p w:rsidR="00655815" w:rsidRPr="004564AB" w:rsidRDefault="006E0387" w:rsidP="00292E12">
      <w:pPr>
        <w:numPr>
          <w:ilvl w:val="2"/>
          <w:numId w:val="37"/>
        </w:numPr>
        <w:rPr>
          <w:rFonts w:ascii="Calibri" w:hAnsi="Calibri"/>
          <w:color w:val="000000"/>
          <w:sz w:val="22"/>
        </w:rPr>
      </w:pPr>
      <w:r>
        <w:rPr>
          <w:rFonts w:ascii="Calibri" w:hAnsi="Calibri"/>
          <w:color w:val="000000"/>
          <w:sz w:val="22"/>
        </w:rPr>
        <w:t xml:space="preserve"> </w:t>
      </w:r>
      <w:r w:rsidR="00655815">
        <w:rPr>
          <w:rFonts w:ascii="Calibri" w:hAnsi="Calibri"/>
          <w:color w:val="000000"/>
          <w:sz w:val="22"/>
        </w:rPr>
        <w:t xml:space="preserve">Nominated S151 officers </w:t>
      </w:r>
      <w:r w:rsidR="00655815" w:rsidRPr="004564AB">
        <w:rPr>
          <w:rFonts w:ascii="Calibri" w:hAnsi="Calibri"/>
          <w:color w:val="000000"/>
          <w:sz w:val="22"/>
        </w:rPr>
        <w:t xml:space="preserve">provide regular quarterly monitoring reports to an agreed format to the </w:t>
      </w:r>
      <w:r w:rsidR="0030798F">
        <w:rPr>
          <w:rFonts w:ascii="Calibri" w:hAnsi="Calibri"/>
          <w:color w:val="000000"/>
          <w:sz w:val="22"/>
        </w:rPr>
        <w:t>SELEP</w:t>
      </w:r>
      <w:r w:rsidR="00655815" w:rsidRPr="004564AB">
        <w:rPr>
          <w:rFonts w:ascii="Calibri" w:hAnsi="Calibri"/>
          <w:color w:val="000000"/>
          <w:sz w:val="22"/>
        </w:rPr>
        <w:t xml:space="preserve"> Accountability Board as agreed within its SLA.</w:t>
      </w:r>
    </w:p>
    <w:p w:rsidR="00655815" w:rsidRDefault="00655815" w:rsidP="00292E12">
      <w:pPr>
        <w:pStyle w:val="MediumGrid2-Accent11"/>
        <w:numPr>
          <w:ilvl w:val="1"/>
          <w:numId w:val="37"/>
        </w:numPr>
        <w:rPr>
          <w:rFonts w:ascii="Calibri" w:hAnsi="Calibri"/>
          <w:b/>
          <w:color w:val="000000"/>
          <w:sz w:val="22"/>
        </w:rPr>
      </w:pPr>
      <w:bookmarkStart w:id="7" w:name="_Ref414007814"/>
      <w:r w:rsidRPr="004564AB">
        <w:rPr>
          <w:rFonts w:ascii="Calibri" w:hAnsi="Calibri"/>
          <w:b/>
          <w:color w:val="000000"/>
          <w:sz w:val="22"/>
        </w:rPr>
        <w:t>Devolution of Funding</w:t>
      </w:r>
      <w:bookmarkEnd w:id="7"/>
    </w:p>
    <w:p w:rsidR="00655815" w:rsidRPr="005F691D" w:rsidRDefault="00655815" w:rsidP="00655815">
      <w:pPr>
        <w:pStyle w:val="MediumGrid2-Accent11"/>
        <w:ind w:left="720"/>
        <w:rPr>
          <w:rFonts w:ascii="Calibri" w:hAnsi="Calibri"/>
          <w:b/>
          <w:color w:val="000000"/>
          <w:sz w:val="22"/>
        </w:rPr>
      </w:pPr>
    </w:p>
    <w:p w:rsidR="00655815" w:rsidRDefault="006E0387" w:rsidP="00292E12">
      <w:pPr>
        <w:pStyle w:val="MediumGrid2-Accent11"/>
        <w:numPr>
          <w:ilvl w:val="2"/>
          <w:numId w:val="37"/>
        </w:numPr>
        <w:rPr>
          <w:rFonts w:ascii="Calibri" w:hAnsi="Calibri" w:cs="Cambria"/>
          <w:color w:val="000000"/>
          <w:sz w:val="22"/>
          <w:lang w:eastAsia="en-GB"/>
        </w:rPr>
      </w:pPr>
      <w:r>
        <w:rPr>
          <w:rFonts w:ascii="Calibri" w:hAnsi="Calibri" w:cs="Cambria"/>
          <w:color w:val="000000"/>
          <w:sz w:val="22"/>
          <w:lang w:eastAsia="en-GB"/>
        </w:rPr>
        <w:t xml:space="preserve"> </w:t>
      </w:r>
      <w:r w:rsidR="00655815" w:rsidRPr="004564AB">
        <w:rPr>
          <w:rFonts w:ascii="Calibri" w:hAnsi="Calibri" w:cs="Cambria"/>
          <w:color w:val="000000"/>
          <w:sz w:val="22"/>
          <w:lang w:eastAsia="en-GB"/>
        </w:rPr>
        <w:t>By ag</w:t>
      </w:r>
      <w:r w:rsidR="00655815">
        <w:rPr>
          <w:rFonts w:ascii="Calibri" w:hAnsi="Calibri" w:cs="Cambria"/>
          <w:color w:val="000000"/>
          <w:sz w:val="22"/>
          <w:lang w:eastAsia="en-GB"/>
        </w:rPr>
        <w:t xml:space="preserve">reement of the </w:t>
      </w:r>
      <w:r w:rsidR="0030798F">
        <w:rPr>
          <w:rFonts w:ascii="Calibri" w:hAnsi="Calibri" w:cs="Cambria"/>
          <w:color w:val="000000"/>
          <w:sz w:val="22"/>
          <w:lang w:eastAsia="en-GB"/>
        </w:rPr>
        <w:t>SELEP</w:t>
      </w:r>
      <w:r w:rsidR="00655815">
        <w:rPr>
          <w:rFonts w:ascii="Calibri" w:hAnsi="Calibri" w:cs="Cambria"/>
          <w:color w:val="000000"/>
          <w:sz w:val="22"/>
          <w:lang w:eastAsia="en-GB"/>
        </w:rPr>
        <w:t xml:space="preserve"> Accou</w:t>
      </w:r>
      <w:r w:rsidR="00655815" w:rsidRPr="001D0954">
        <w:rPr>
          <w:rFonts w:ascii="Calibri" w:hAnsi="Calibri" w:cs="Cambria"/>
          <w:color w:val="000000"/>
          <w:sz w:val="22"/>
          <w:lang w:eastAsia="en-GB"/>
        </w:rPr>
        <w:t>ntability Boar</w:t>
      </w:r>
      <w:r w:rsidR="00655815" w:rsidRPr="004564AB">
        <w:rPr>
          <w:rFonts w:ascii="Calibri" w:hAnsi="Calibri" w:cs="Cambria"/>
          <w:color w:val="000000"/>
          <w:sz w:val="22"/>
          <w:lang w:eastAsia="en-GB"/>
        </w:rPr>
        <w:t xml:space="preserve">d, the </w:t>
      </w:r>
      <w:r w:rsidR="0030798F">
        <w:rPr>
          <w:rFonts w:ascii="Calibri" w:hAnsi="Calibri" w:cs="Cambria"/>
          <w:color w:val="000000"/>
          <w:sz w:val="22"/>
          <w:lang w:eastAsia="en-GB"/>
        </w:rPr>
        <w:t>SELEP</w:t>
      </w:r>
      <w:r w:rsidR="00655815" w:rsidRPr="004564AB">
        <w:rPr>
          <w:rFonts w:ascii="Calibri" w:hAnsi="Calibri" w:cs="Cambria"/>
          <w:color w:val="000000"/>
          <w:sz w:val="22"/>
          <w:lang w:eastAsia="en-GB"/>
        </w:rPr>
        <w:t xml:space="preserve"> Accounta</w:t>
      </w:r>
      <w:r w:rsidR="00655815">
        <w:rPr>
          <w:rFonts w:ascii="Calibri" w:hAnsi="Calibri" w:cs="Cambria"/>
          <w:color w:val="000000"/>
          <w:sz w:val="22"/>
          <w:lang w:eastAsia="en-GB"/>
        </w:rPr>
        <w:t xml:space="preserve">ble Body </w:t>
      </w:r>
      <w:r w:rsidR="00655815" w:rsidRPr="004564AB">
        <w:rPr>
          <w:rFonts w:ascii="Calibri" w:hAnsi="Calibri" w:cs="Cambria"/>
          <w:color w:val="000000"/>
          <w:sz w:val="22"/>
          <w:lang w:eastAsia="en-GB"/>
        </w:rPr>
        <w:t>will pass funding directly to the relevant county/unitary local authority or other legal entity which will assume</w:t>
      </w:r>
      <w:r w:rsidR="00655815">
        <w:rPr>
          <w:rFonts w:ascii="Calibri" w:hAnsi="Calibri" w:cs="Cambria"/>
          <w:color w:val="000000"/>
          <w:sz w:val="22"/>
          <w:lang w:eastAsia="en-GB"/>
        </w:rPr>
        <w:t>s</w:t>
      </w:r>
      <w:r w:rsidR="00655815" w:rsidRPr="004564AB">
        <w:rPr>
          <w:rFonts w:ascii="Calibri" w:hAnsi="Calibri" w:cs="Cambria"/>
          <w:color w:val="000000"/>
          <w:sz w:val="22"/>
          <w:lang w:eastAsia="en-GB"/>
        </w:rPr>
        <w:t xml:space="preserve"> legal responsibility for delivery. The Section 151 officer of this local body will carry out the normal stewardship role in terms of monitoring and accounting. They will be responsible for providing regular reports to</w:t>
      </w:r>
      <w:r w:rsidR="00655815">
        <w:rPr>
          <w:rFonts w:ascii="Calibri" w:hAnsi="Calibri" w:cs="Cambria"/>
          <w:color w:val="000000"/>
          <w:sz w:val="22"/>
          <w:lang w:eastAsia="en-GB"/>
        </w:rPr>
        <w:t xml:space="preserve"> the Accountable body and the </w:t>
      </w:r>
      <w:r w:rsidR="0030798F">
        <w:rPr>
          <w:rFonts w:ascii="Calibri" w:hAnsi="Calibri" w:cs="Cambria"/>
          <w:color w:val="000000"/>
          <w:sz w:val="22"/>
          <w:lang w:eastAsia="en-GB"/>
        </w:rPr>
        <w:t>SELEP</w:t>
      </w:r>
      <w:r w:rsidR="00655815">
        <w:rPr>
          <w:rFonts w:ascii="Calibri" w:hAnsi="Calibri" w:cs="Cambria"/>
          <w:color w:val="000000"/>
          <w:sz w:val="22"/>
          <w:lang w:eastAsia="en-GB"/>
        </w:rPr>
        <w:t xml:space="preserve"> secretariat to enable quarterly reporting to</w:t>
      </w:r>
      <w:r w:rsidR="00655815" w:rsidRPr="004564AB">
        <w:rPr>
          <w:rFonts w:ascii="Calibri" w:hAnsi="Calibri" w:cs="Cambria"/>
          <w:color w:val="000000"/>
          <w:sz w:val="22"/>
          <w:lang w:eastAsia="en-GB"/>
        </w:rPr>
        <w:t xml:space="preserve"> the main Accountability Board as specified in the SLA.</w:t>
      </w:r>
    </w:p>
    <w:p w:rsidR="00655815" w:rsidRPr="005F691D" w:rsidRDefault="00655815" w:rsidP="00655815">
      <w:pPr>
        <w:pStyle w:val="MediumGrid2-Accent11"/>
        <w:ind w:left="720"/>
        <w:rPr>
          <w:rFonts w:ascii="Calibri" w:hAnsi="Calibri"/>
          <w:color w:val="000000"/>
          <w:sz w:val="22"/>
        </w:rPr>
      </w:pPr>
    </w:p>
    <w:p w:rsidR="00655815" w:rsidRDefault="006E0387" w:rsidP="00292E12">
      <w:pPr>
        <w:numPr>
          <w:ilvl w:val="2"/>
          <w:numId w:val="37"/>
        </w:numPr>
        <w:rPr>
          <w:rFonts w:ascii="Calibri" w:hAnsi="Calibri"/>
          <w:color w:val="000000"/>
          <w:sz w:val="22"/>
        </w:rPr>
      </w:pPr>
      <w:r>
        <w:rPr>
          <w:rFonts w:ascii="Calibri" w:hAnsi="Calibri"/>
          <w:color w:val="000000"/>
          <w:sz w:val="22"/>
        </w:rPr>
        <w:t xml:space="preserve"> </w:t>
      </w:r>
      <w:r w:rsidR="00655815" w:rsidRPr="004564AB">
        <w:rPr>
          <w:rFonts w:ascii="Calibri" w:hAnsi="Calibri"/>
          <w:color w:val="000000"/>
          <w:sz w:val="22"/>
        </w:rPr>
        <w:t>Financial “</w:t>
      </w:r>
      <w:r w:rsidR="00655815">
        <w:rPr>
          <w:rFonts w:ascii="Calibri" w:hAnsi="Calibri"/>
          <w:color w:val="000000"/>
          <w:sz w:val="22"/>
        </w:rPr>
        <w:t>tolerance levels” for local programme management are</w:t>
      </w:r>
      <w:r w:rsidR="00655815" w:rsidRPr="004564AB">
        <w:rPr>
          <w:rFonts w:ascii="Calibri" w:hAnsi="Calibri"/>
          <w:color w:val="000000"/>
          <w:sz w:val="22"/>
        </w:rPr>
        <w:t xml:space="preserve"> set for local </w:t>
      </w:r>
      <w:r w:rsidR="00655815">
        <w:rPr>
          <w:rFonts w:ascii="Calibri" w:hAnsi="Calibri"/>
          <w:color w:val="000000"/>
          <w:sz w:val="22"/>
        </w:rPr>
        <w:t xml:space="preserve">areas </w:t>
      </w:r>
      <w:r w:rsidR="00655815" w:rsidRPr="004564AB">
        <w:rPr>
          <w:rFonts w:ascii="Calibri" w:hAnsi="Calibri"/>
          <w:color w:val="000000"/>
          <w:sz w:val="22"/>
        </w:rPr>
        <w:t xml:space="preserve">expressed as an absolute </w:t>
      </w:r>
      <w:r w:rsidR="00C21254">
        <w:rPr>
          <w:rFonts w:ascii="Calibri" w:hAnsi="Calibri"/>
          <w:color w:val="000000"/>
          <w:sz w:val="22"/>
        </w:rPr>
        <w:t>or</w:t>
      </w:r>
      <w:r w:rsidR="00655815" w:rsidRPr="004564AB">
        <w:rPr>
          <w:rFonts w:ascii="Calibri" w:hAnsi="Calibri"/>
          <w:color w:val="000000"/>
          <w:sz w:val="22"/>
        </w:rPr>
        <w:t xml:space="preserve"> as a percentage of the local programme. It is anticipated most financial variances would be absorbed or retained locall</w:t>
      </w:r>
      <w:r w:rsidR="001C6CF7">
        <w:rPr>
          <w:rFonts w:ascii="Calibri" w:hAnsi="Calibri"/>
          <w:color w:val="000000"/>
          <w:sz w:val="22"/>
        </w:rPr>
        <w:t>y with space for local prioritis</w:t>
      </w:r>
      <w:r w:rsidR="00655815" w:rsidRPr="004564AB">
        <w:rPr>
          <w:rFonts w:ascii="Calibri" w:hAnsi="Calibri"/>
          <w:color w:val="000000"/>
          <w:sz w:val="22"/>
        </w:rPr>
        <w:t xml:space="preserve">ation in programme management within </w:t>
      </w:r>
      <w:r w:rsidR="00655815">
        <w:rPr>
          <w:rFonts w:ascii="Calibri" w:hAnsi="Calibri"/>
          <w:color w:val="000000"/>
          <w:sz w:val="22"/>
        </w:rPr>
        <w:t xml:space="preserve">these </w:t>
      </w:r>
      <w:r w:rsidR="00655815" w:rsidRPr="004564AB">
        <w:rPr>
          <w:rFonts w:ascii="Calibri" w:hAnsi="Calibri"/>
          <w:color w:val="000000"/>
          <w:sz w:val="22"/>
        </w:rPr>
        <w:t>agreed tolerance levels.</w:t>
      </w:r>
    </w:p>
    <w:p w:rsidR="00655815" w:rsidRPr="00DC7D73" w:rsidRDefault="006E0387" w:rsidP="00292E12">
      <w:pPr>
        <w:pStyle w:val="MediumGrid2-Accent11"/>
        <w:numPr>
          <w:ilvl w:val="2"/>
          <w:numId w:val="37"/>
        </w:numPr>
        <w:rPr>
          <w:rFonts w:ascii="Calibri" w:hAnsi="Calibri"/>
          <w:color w:val="000000"/>
          <w:sz w:val="22"/>
        </w:rPr>
      </w:pPr>
      <w:r>
        <w:rPr>
          <w:rFonts w:ascii="Calibri" w:hAnsi="Calibri" w:cs="Arial"/>
          <w:color w:val="000000"/>
          <w:sz w:val="22"/>
        </w:rPr>
        <w:t xml:space="preserve"> </w:t>
      </w:r>
      <w:bookmarkStart w:id="8" w:name="_Ref413926946"/>
      <w:r w:rsidR="00655815">
        <w:rPr>
          <w:rFonts w:ascii="Calibri" w:hAnsi="Calibri" w:cs="Arial"/>
          <w:color w:val="000000"/>
          <w:sz w:val="22"/>
        </w:rPr>
        <w:t xml:space="preserve">For all devolved funding, </w:t>
      </w:r>
      <w:r w:rsidR="00655815" w:rsidRPr="004564AB">
        <w:rPr>
          <w:rFonts w:ascii="Calibri" w:hAnsi="Calibri" w:cs="Arial"/>
          <w:color w:val="000000"/>
          <w:sz w:val="22"/>
        </w:rPr>
        <w:t>Essex County</w:t>
      </w:r>
      <w:r w:rsidR="00655815">
        <w:rPr>
          <w:rFonts w:ascii="Calibri" w:hAnsi="Calibri" w:cs="Arial"/>
          <w:color w:val="000000"/>
          <w:sz w:val="22"/>
        </w:rPr>
        <w:t xml:space="preserve"> Council as Accountable Body will </w:t>
      </w:r>
      <w:r w:rsidR="00655815" w:rsidRPr="004564AB">
        <w:rPr>
          <w:rFonts w:ascii="Calibri" w:hAnsi="Calibri" w:cs="Arial"/>
          <w:color w:val="000000"/>
          <w:sz w:val="22"/>
        </w:rPr>
        <w:t>issue a</w:t>
      </w:r>
      <w:r w:rsidR="00655815">
        <w:rPr>
          <w:rFonts w:ascii="Calibri" w:hAnsi="Calibri" w:cs="Arial"/>
          <w:color w:val="000000"/>
          <w:sz w:val="22"/>
        </w:rPr>
        <w:t>n SLA with the following</w:t>
      </w:r>
      <w:r w:rsidR="00AF14C6">
        <w:rPr>
          <w:rFonts w:ascii="Calibri" w:hAnsi="Calibri" w:cs="Arial"/>
          <w:color w:val="000000"/>
          <w:sz w:val="22"/>
        </w:rPr>
        <w:t xml:space="preserve"> minimum</w:t>
      </w:r>
      <w:r w:rsidR="00655815">
        <w:rPr>
          <w:rFonts w:ascii="Calibri" w:hAnsi="Calibri" w:cs="Arial"/>
          <w:color w:val="000000"/>
          <w:sz w:val="22"/>
        </w:rPr>
        <w:t xml:space="preserve"> requirements in relation to grant allocations t</w:t>
      </w:r>
      <w:r w:rsidR="00655815" w:rsidRPr="004564AB">
        <w:rPr>
          <w:rFonts w:ascii="Calibri" w:hAnsi="Calibri" w:cs="Arial"/>
          <w:color w:val="000000"/>
          <w:sz w:val="22"/>
        </w:rPr>
        <w:t xml:space="preserve">o each county and unitary </w:t>
      </w:r>
      <w:r w:rsidR="00C47105">
        <w:rPr>
          <w:rFonts w:ascii="Calibri" w:hAnsi="Calibri" w:cs="Arial"/>
          <w:color w:val="000000"/>
          <w:sz w:val="22"/>
        </w:rPr>
        <w:t>council</w:t>
      </w:r>
      <w:r w:rsidR="00655815" w:rsidRPr="004564AB">
        <w:rPr>
          <w:rFonts w:ascii="Calibri" w:hAnsi="Calibri" w:cs="Arial"/>
          <w:color w:val="000000"/>
          <w:sz w:val="22"/>
        </w:rPr>
        <w:t xml:space="preserve"> to:</w:t>
      </w:r>
      <w:bookmarkEnd w:id="8"/>
    </w:p>
    <w:p w:rsidR="00655815" w:rsidRPr="004564AB" w:rsidRDefault="00655815" w:rsidP="00655815">
      <w:pPr>
        <w:pStyle w:val="MediumGrid2-Accent11"/>
        <w:ind w:left="1080"/>
        <w:rPr>
          <w:rFonts w:ascii="Calibri" w:hAnsi="Calibri"/>
          <w:color w:val="000000"/>
          <w:sz w:val="22"/>
        </w:rPr>
      </w:pPr>
    </w:p>
    <w:p w:rsidR="00655815" w:rsidRPr="00976FEC" w:rsidRDefault="00655815" w:rsidP="0039295B">
      <w:pPr>
        <w:pStyle w:val="MediumGrid2-Accent11"/>
        <w:numPr>
          <w:ilvl w:val="2"/>
          <w:numId w:val="10"/>
        </w:numPr>
        <w:rPr>
          <w:rFonts w:ascii="Calibri" w:hAnsi="Calibri"/>
          <w:color w:val="000000"/>
          <w:sz w:val="22"/>
        </w:rPr>
      </w:pPr>
      <w:r w:rsidRPr="00976FEC">
        <w:rPr>
          <w:rFonts w:ascii="Calibri" w:hAnsi="Calibri"/>
          <w:color w:val="000000"/>
          <w:sz w:val="22"/>
        </w:rPr>
        <w:t xml:space="preserve">Provide grant funding to the relevant </w:t>
      </w:r>
      <w:r w:rsidR="0014531F" w:rsidRPr="00976FEC">
        <w:rPr>
          <w:rFonts w:ascii="Calibri" w:hAnsi="Calibri"/>
          <w:color w:val="000000"/>
          <w:sz w:val="22"/>
        </w:rPr>
        <w:t>council</w:t>
      </w:r>
      <w:r w:rsidRPr="00976FEC">
        <w:rPr>
          <w:rFonts w:ascii="Calibri" w:hAnsi="Calibri"/>
          <w:color w:val="000000"/>
          <w:sz w:val="22"/>
        </w:rPr>
        <w:t xml:space="preserve"> for all schemes within its area approved by the Accountability Board</w:t>
      </w:r>
      <w:r w:rsidR="00C21254" w:rsidRPr="00976FEC">
        <w:rPr>
          <w:rFonts w:ascii="Calibri" w:hAnsi="Calibri"/>
          <w:color w:val="000000"/>
          <w:sz w:val="22"/>
        </w:rPr>
        <w:t xml:space="preserve"> following technical appraisal</w:t>
      </w:r>
      <w:r w:rsidR="00944C26">
        <w:rPr>
          <w:rFonts w:ascii="Calibri" w:hAnsi="Calibri"/>
          <w:color w:val="000000"/>
          <w:sz w:val="22"/>
        </w:rPr>
        <w:t>;</w:t>
      </w:r>
    </w:p>
    <w:p w:rsidR="00D8136C" w:rsidRPr="00976FEC" w:rsidRDefault="00D8136C" w:rsidP="0039295B">
      <w:pPr>
        <w:pStyle w:val="MediumGrid2-Accent11"/>
        <w:numPr>
          <w:ilvl w:val="2"/>
          <w:numId w:val="10"/>
        </w:numPr>
        <w:rPr>
          <w:rFonts w:ascii="Calibri" w:hAnsi="Calibri"/>
          <w:color w:val="000000"/>
          <w:sz w:val="22"/>
        </w:rPr>
      </w:pPr>
      <w:r w:rsidRPr="00976FEC">
        <w:rPr>
          <w:rFonts w:ascii="Calibri" w:hAnsi="Calibri"/>
          <w:color w:val="000000"/>
          <w:sz w:val="22"/>
        </w:rPr>
        <w:t xml:space="preserve">Devolve responsibility for </w:t>
      </w:r>
      <w:r w:rsidR="00AF14C6" w:rsidRPr="00976FEC">
        <w:rPr>
          <w:rFonts w:ascii="Calibri" w:hAnsi="Calibri"/>
          <w:color w:val="000000"/>
          <w:sz w:val="22"/>
        </w:rPr>
        <w:t>all relevant</w:t>
      </w:r>
      <w:r w:rsidR="00FD3B83" w:rsidRPr="00976FEC">
        <w:rPr>
          <w:rFonts w:ascii="Calibri" w:hAnsi="Calibri"/>
          <w:color w:val="000000"/>
          <w:sz w:val="22"/>
        </w:rPr>
        <w:t xml:space="preserve"> requirements</w:t>
      </w:r>
      <w:r w:rsidR="00C47105" w:rsidRPr="00976FEC">
        <w:rPr>
          <w:rFonts w:ascii="Calibri" w:hAnsi="Calibri"/>
          <w:color w:val="000000"/>
          <w:sz w:val="22"/>
        </w:rPr>
        <w:t>, including clawback provisions if applicable,</w:t>
      </w:r>
      <w:r w:rsidR="00FD3B83" w:rsidRPr="00976FEC">
        <w:rPr>
          <w:rFonts w:ascii="Calibri" w:hAnsi="Calibri"/>
          <w:color w:val="000000"/>
          <w:sz w:val="22"/>
        </w:rPr>
        <w:t xml:space="preserve"> as may be specified</w:t>
      </w:r>
      <w:r w:rsidR="00C21254" w:rsidRPr="00976FEC">
        <w:rPr>
          <w:rFonts w:ascii="Calibri" w:hAnsi="Calibri"/>
          <w:color w:val="000000"/>
          <w:sz w:val="22"/>
        </w:rPr>
        <w:t xml:space="preserve"> or intended</w:t>
      </w:r>
      <w:r w:rsidR="00FD3B83" w:rsidRPr="00976FEC">
        <w:rPr>
          <w:rFonts w:ascii="Calibri" w:hAnsi="Calibri"/>
          <w:color w:val="000000"/>
          <w:sz w:val="22"/>
        </w:rPr>
        <w:t xml:space="preserve"> by the </w:t>
      </w:r>
      <w:r w:rsidR="00AF14C6" w:rsidRPr="00976FEC">
        <w:rPr>
          <w:rFonts w:ascii="Calibri" w:hAnsi="Calibri"/>
          <w:color w:val="000000"/>
          <w:sz w:val="22"/>
        </w:rPr>
        <w:t>grant awarding body</w:t>
      </w:r>
      <w:r w:rsidR="00944C26">
        <w:rPr>
          <w:rFonts w:ascii="Calibri" w:hAnsi="Calibri"/>
          <w:color w:val="000000"/>
          <w:sz w:val="22"/>
        </w:rPr>
        <w:t>;</w:t>
      </w:r>
    </w:p>
    <w:p w:rsidR="00655815" w:rsidRPr="00976FEC" w:rsidRDefault="00AF14C6" w:rsidP="0039295B">
      <w:pPr>
        <w:pStyle w:val="MediumGrid2-Accent11"/>
        <w:numPr>
          <w:ilvl w:val="2"/>
          <w:numId w:val="10"/>
        </w:numPr>
        <w:rPr>
          <w:rFonts w:ascii="Calibri" w:hAnsi="Calibri"/>
          <w:color w:val="000000"/>
          <w:sz w:val="22"/>
        </w:rPr>
      </w:pPr>
      <w:r w:rsidRPr="00976FEC">
        <w:rPr>
          <w:rFonts w:ascii="Calibri" w:hAnsi="Calibri" w:cs="Arial"/>
          <w:color w:val="000000"/>
          <w:sz w:val="22"/>
        </w:rPr>
        <w:t>Any</w:t>
      </w:r>
      <w:r w:rsidR="00D8136C" w:rsidRPr="00976FEC">
        <w:rPr>
          <w:rFonts w:ascii="Calibri" w:hAnsi="Calibri" w:cs="Arial"/>
          <w:color w:val="000000"/>
          <w:sz w:val="22"/>
        </w:rPr>
        <w:t xml:space="preserve"> monitoring or reporting requirements that may assist decision making and prioritisation by the Accountability Board or the Strategic Board</w:t>
      </w:r>
      <w:r w:rsidR="00944C26">
        <w:rPr>
          <w:rFonts w:ascii="Calibri" w:hAnsi="Calibri" w:cs="Arial"/>
          <w:color w:val="000000"/>
          <w:sz w:val="22"/>
        </w:rPr>
        <w:t>;</w:t>
      </w:r>
    </w:p>
    <w:p w:rsidR="00262699" w:rsidRPr="00976FEC" w:rsidRDefault="00655815" w:rsidP="0039295B">
      <w:pPr>
        <w:pStyle w:val="MediumGrid2-Accent11"/>
        <w:numPr>
          <w:ilvl w:val="2"/>
          <w:numId w:val="10"/>
        </w:numPr>
        <w:rPr>
          <w:rFonts w:ascii="Calibri" w:hAnsi="Calibri"/>
          <w:color w:val="000000"/>
          <w:sz w:val="22"/>
        </w:rPr>
      </w:pPr>
      <w:r w:rsidRPr="00976FEC">
        <w:rPr>
          <w:rFonts w:ascii="Calibri" w:hAnsi="Calibri" w:cs="Arial"/>
          <w:color w:val="000000"/>
          <w:sz w:val="22"/>
        </w:rPr>
        <w:t xml:space="preserve">Commit the Accountable Body to making payment to the </w:t>
      </w:r>
      <w:r w:rsidR="00262699" w:rsidRPr="00976FEC">
        <w:rPr>
          <w:rFonts w:ascii="Calibri" w:hAnsi="Calibri" w:cs="Arial"/>
          <w:color w:val="000000"/>
          <w:sz w:val="22"/>
        </w:rPr>
        <w:t>council</w:t>
      </w:r>
      <w:r w:rsidR="001555FE" w:rsidRPr="00976FEC">
        <w:rPr>
          <w:rFonts w:ascii="Calibri" w:hAnsi="Calibri" w:cs="Arial"/>
          <w:color w:val="000000"/>
          <w:sz w:val="22"/>
        </w:rPr>
        <w:t xml:space="preserve"> within a maximum number of days following receipt of the grant from the Government,</w:t>
      </w:r>
      <w:r w:rsidR="00262699" w:rsidRPr="00976FEC">
        <w:rPr>
          <w:rFonts w:ascii="Calibri" w:hAnsi="Calibri" w:cs="Arial"/>
          <w:color w:val="000000"/>
          <w:sz w:val="22"/>
        </w:rPr>
        <w:t xml:space="preserve"> for the purpose of delivering the schemes for which the grant has been allocated, provided that the following conditions are met:</w:t>
      </w:r>
    </w:p>
    <w:p w:rsidR="003146A5" w:rsidRPr="00976FEC" w:rsidRDefault="003146A5" w:rsidP="001555FE">
      <w:pPr>
        <w:pStyle w:val="ListParagraph"/>
        <w:numPr>
          <w:ilvl w:val="3"/>
          <w:numId w:val="24"/>
        </w:numPr>
        <w:spacing w:after="0" w:line="240" w:lineRule="auto"/>
        <w:ind w:left="2086" w:hanging="527"/>
        <w:rPr>
          <w:rFonts w:ascii="Calibri" w:eastAsia="Times New Roman" w:hAnsi="Calibri"/>
          <w:color w:val="000000"/>
          <w:sz w:val="22"/>
          <w:lang w:val="en-US"/>
        </w:rPr>
      </w:pPr>
      <w:r w:rsidRPr="00976FEC">
        <w:rPr>
          <w:rFonts w:ascii="Calibri" w:eastAsia="Times New Roman" w:hAnsi="Calibri"/>
          <w:color w:val="000000"/>
          <w:sz w:val="22"/>
          <w:lang w:val="en-US"/>
        </w:rPr>
        <w:t>the business case</w:t>
      </w:r>
      <w:r w:rsidR="0030798F">
        <w:rPr>
          <w:rFonts w:ascii="Calibri" w:eastAsia="Times New Roman" w:hAnsi="Calibri"/>
          <w:color w:val="000000"/>
          <w:sz w:val="22"/>
          <w:lang w:val="en-US"/>
        </w:rPr>
        <w:t>s</w:t>
      </w:r>
      <w:r w:rsidRPr="00976FEC">
        <w:rPr>
          <w:rFonts w:ascii="Calibri" w:eastAsia="Times New Roman" w:hAnsi="Calibri"/>
          <w:color w:val="000000"/>
          <w:sz w:val="22"/>
          <w:lang w:val="en-US"/>
        </w:rPr>
        <w:t xml:space="preserve"> must have been approved by the Accountability Board.</w:t>
      </w:r>
    </w:p>
    <w:p w:rsidR="003146A5" w:rsidRPr="00976FEC" w:rsidRDefault="003146A5" w:rsidP="001555FE">
      <w:pPr>
        <w:pStyle w:val="ListParagraph"/>
        <w:numPr>
          <w:ilvl w:val="3"/>
          <w:numId w:val="24"/>
        </w:numPr>
        <w:spacing w:after="0" w:line="240" w:lineRule="auto"/>
        <w:ind w:left="2086" w:hanging="527"/>
        <w:rPr>
          <w:rFonts w:ascii="Calibri" w:eastAsia="Times New Roman" w:hAnsi="Calibri"/>
          <w:color w:val="000000"/>
          <w:sz w:val="22"/>
          <w:lang w:val="en-US"/>
        </w:rPr>
      </w:pPr>
      <w:r w:rsidRPr="00976FEC">
        <w:rPr>
          <w:rFonts w:ascii="Calibri" w:eastAsia="Times New Roman" w:hAnsi="Calibri"/>
          <w:color w:val="000000"/>
          <w:sz w:val="22"/>
          <w:lang w:val="en-US"/>
        </w:rPr>
        <w:t xml:space="preserve">A copy of the SLA signed by the respective Council’s </w:t>
      </w:r>
      <w:r w:rsidR="001555FE" w:rsidRPr="00976FEC">
        <w:rPr>
          <w:rFonts w:ascii="Calibri" w:eastAsia="Times New Roman" w:hAnsi="Calibri"/>
          <w:color w:val="000000"/>
          <w:sz w:val="22"/>
          <w:lang w:val="en-US"/>
        </w:rPr>
        <w:t>s</w:t>
      </w:r>
      <w:r w:rsidRPr="00976FEC">
        <w:rPr>
          <w:rFonts w:ascii="Calibri" w:eastAsia="Times New Roman" w:hAnsi="Calibri"/>
          <w:color w:val="000000"/>
          <w:sz w:val="22"/>
          <w:lang w:val="en-US"/>
        </w:rPr>
        <w:t>ection 151 officer has been sent to the Accountable Body’s section 151 officer.</w:t>
      </w:r>
    </w:p>
    <w:p w:rsidR="003146A5" w:rsidRPr="00976FEC" w:rsidRDefault="003146A5" w:rsidP="001555FE">
      <w:pPr>
        <w:pStyle w:val="ListParagraph"/>
        <w:numPr>
          <w:ilvl w:val="3"/>
          <w:numId w:val="24"/>
        </w:numPr>
        <w:spacing w:after="0" w:line="240" w:lineRule="auto"/>
        <w:ind w:left="2086" w:hanging="527"/>
        <w:rPr>
          <w:rFonts w:ascii="Calibri" w:hAnsi="Calibri"/>
          <w:color w:val="000000"/>
          <w:sz w:val="22"/>
        </w:rPr>
      </w:pPr>
      <w:r w:rsidRPr="00976FEC">
        <w:rPr>
          <w:rFonts w:ascii="Calibri" w:hAnsi="Calibri"/>
          <w:color w:val="000000"/>
          <w:sz w:val="22"/>
        </w:rPr>
        <w:t xml:space="preserve">The Accountable Body is in receipt of the </w:t>
      </w:r>
      <w:r w:rsidR="001555FE" w:rsidRPr="00976FEC">
        <w:rPr>
          <w:rFonts w:ascii="Calibri" w:hAnsi="Calibri"/>
          <w:color w:val="000000"/>
          <w:sz w:val="22"/>
        </w:rPr>
        <w:t>grant</w:t>
      </w:r>
      <w:r w:rsidRPr="00976FEC">
        <w:rPr>
          <w:rFonts w:ascii="Calibri" w:hAnsi="Calibri"/>
          <w:color w:val="000000"/>
          <w:sz w:val="22"/>
        </w:rPr>
        <w:t xml:space="preserve"> from the Government.</w:t>
      </w:r>
    </w:p>
    <w:p w:rsidR="00C706CD" w:rsidRPr="00976FEC" w:rsidRDefault="00655815" w:rsidP="0039295B">
      <w:pPr>
        <w:pStyle w:val="MediumGrid2-Accent11"/>
        <w:numPr>
          <w:ilvl w:val="2"/>
          <w:numId w:val="10"/>
        </w:numPr>
        <w:rPr>
          <w:rFonts w:ascii="Calibri" w:hAnsi="Calibri"/>
          <w:color w:val="000000"/>
          <w:sz w:val="22"/>
        </w:rPr>
      </w:pPr>
      <w:r w:rsidRPr="00976FEC">
        <w:rPr>
          <w:rFonts w:ascii="Calibri" w:hAnsi="Calibri" w:cs="Arial"/>
          <w:color w:val="000000"/>
          <w:sz w:val="22"/>
        </w:rPr>
        <w:t xml:space="preserve">Commit the </w:t>
      </w:r>
      <w:r w:rsidR="001555FE" w:rsidRPr="00976FEC">
        <w:rPr>
          <w:rFonts w:ascii="Calibri" w:hAnsi="Calibri" w:cs="Arial"/>
          <w:color w:val="000000"/>
          <w:sz w:val="22"/>
        </w:rPr>
        <w:t>Council</w:t>
      </w:r>
      <w:r w:rsidRPr="00976FEC">
        <w:rPr>
          <w:rFonts w:ascii="Calibri" w:hAnsi="Calibri" w:cs="Arial"/>
          <w:color w:val="000000"/>
          <w:sz w:val="22"/>
        </w:rPr>
        <w:t xml:space="preserve"> to </w:t>
      </w:r>
      <w:r w:rsidR="001143EA" w:rsidRPr="00976FEC">
        <w:rPr>
          <w:rFonts w:ascii="Calibri" w:hAnsi="Calibri" w:cs="Arial"/>
          <w:color w:val="000000"/>
          <w:sz w:val="22"/>
        </w:rPr>
        <w:t xml:space="preserve">be </w:t>
      </w:r>
      <w:r w:rsidR="00C706CD" w:rsidRPr="00976FEC">
        <w:rPr>
          <w:rFonts w:ascii="Calibri" w:hAnsi="Calibri" w:cs="Arial"/>
          <w:color w:val="000000"/>
          <w:sz w:val="22"/>
        </w:rPr>
        <w:t>responsib</w:t>
      </w:r>
      <w:r w:rsidRPr="00976FEC">
        <w:rPr>
          <w:rFonts w:ascii="Calibri" w:hAnsi="Calibri" w:cs="Arial"/>
          <w:color w:val="000000"/>
          <w:sz w:val="22"/>
        </w:rPr>
        <w:t>l</w:t>
      </w:r>
      <w:r w:rsidR="001143EA" w:rsidRPr="00976FEC">
        <w:rPr>
          <w:rFonts w:ascii="Calibri" w:hAnsi="Calibri" w:cs="Arial"/>
          <w:color w:val="000000"/>
          <w:sz w:val="22"/>
        </w:rPr>
        <w:t>e</w:t>
      </w:r>
      <w:r w:rsidRPr="00976FEC">
        <w:rPr>
          <w:rFonts w:ascii="Calibri" w:hAnsi="Calibri" w:cs="Arial"/>
          <w:color w:val="000000"/>
          <w:sz w:val="22"/>
        </w:rPr>
        <w:t xml:space="preserve"> for any project overspend</w:t>
      </w:r>
      <w:r w:rsidR="00944C26">
        <w:rPr>
          <w:rFonts w:ascii="Calibri" w:hAnsi="Calibri" w:cs="Arial"/>
          <w:color w:val="000000"/>
          <w:sz w:val="22"/>
        </w:rPr>
        <w:t>;</w:t>
      </w:r>
    </w:p>
    <w:p w:rsidR="00655815" w:rsidRPr="00976FEC" w:rsidRDefault="00C706CD" w:rsidP="0039295B">
      <w:pPr>
        <w:pStyle w:val="MediumGrid2-Accent11"/>
        <w:numPr>
          <w:ilvl w:val="2"/>
          <w:numId w:val="10"/>
        </w:numPr>
        <w:rPr>
          <w:rFonts w:ascii="Calibri" w:hAnsi="Calibri"/>
          <w:color w:val="000000"/>
          <w:sz w:val="22"/>
        </w:rPr>
      </w:pPr>
      <w:r w:rsidRPr="00976FEC">
        <w:rPr>
          <w:rFonts w:ascii="Calibri" w:hAnsi="Calibri" w:cs="Arial"/>
          <w:color w:val="000000"/>
          <w:sz w:val="22"/>
        </w:rPr>
        <w:lastRenderedPageBreak/>
        <w:t>E</w:t>
      </w:r>
      <w:r w:rsidR="00655815" w:rsidRPr="00976FEC">
        <w:rPr>
          <w:rFonts w:ascii="Calibri" w:hAnsi="Calibri" w:cs="Arial"/>
          <w:color w:val="000000"/>
          <w:sz w:val="22"/>
        </w:rPr>
        <w:t xml:space="preserve">nable the </w:t>
      </w:r>
      <w:r w:rsidR="00DA4268" w:rsidRPr="00976FEC">
        <w:rPr>
          <w:rFonts w:ascii="Calibri" w:hAnsi="Calibri" w:cs="Arial"/>
          <w:color w:val="000000"/>
          <w:sz w:val="22"/>
        </w:rPr>
        <w:t>Council</w:t>
      </w:r>
      <w:r w:rsidR="00655815" w:rsidRPr="00976FEC">
        <w:rPr>
          <w:rFonts w:ascii="Calibri" w:hAnsi="Calibri" w:cs="Arial"/>
          <w:color w:val="000000"/>
          <w:sz w:val="22"/>
        </w:rPr>
        <w:t xml:space="preserve"> to retain the proceeds of project underspend</w:t>
      </w:r>
      <w:r w:rsidRPr="00976FEC">
        <w:rPr>
          <w:rFonts w:ascii="Calibri" w:hAnsi="Calibri" w:cs="Arial"/>
          <w:color w:val="000000"/>
          <w:sz w:val="22"/>
        </w:rPr>
        <w:t>s</w:t>
      </w:r>
      <w:r w:rsidR="00655815" w:rsidRPr="00976FEC">
        <w:rPr>
          <w:rFonts w:ascii="Calibri" w:hAnsi="Calibri" w:cs="Arial"/>
          <w:color w:val="000000"/>
          <w:sz w:val="22"/>
        </w:rPr>
        <w:t xml:space="preserve"> for use on other</w:t>
      </w:r>
      <w:r w:rsidRPr="00976FEC">
        <w:rPr>
          <w:rFonts w:ascii="Calibri" w:hAnsi="Calibri" w:cs="Arial"/>
          <w:color w:val="000000"/>
          <w:sz w:val="22"/>
        </w:rPr>
        <w:t xml:space="preserve"> local growth fund</w:t>
      </w:r>
      <w:r w:rsidR="00655815" w:rsidRPr="00976FEC">
        <w:rPr>
          <w:rFonts w:ascii="Calibri" w:hAnsi="Calibri" w:cs="Arial"/>
          <w:color w:val="000000"/>
          <w:sz w:val="22"/>
        </w:rPr>
        <w:t xml:space="preserve"> schemes or to offset overspend, provided that this is </w:t>
      </w:r>
      <w:r w:rsidR="00147B7D" w:rsidRPr="00976FEC">
        <w:rPr>
          <w:rFonts w:ascii="Calibri" w:hAnsi="Calibri" w:cs="Arial"/>
          <w:color w:val="000000"/>
          <w:sz w:val="22"/>
        </w:rPr>
        <w:t xml:space="preserve">within the </w:t>
      </w:r>
      <w:r w:rsidR="00B51206" w:rsidRPr="00976FEC">
        <w:rPr>
          <w:rFonts w:ascii="Calibri" w:hAnsi="Calibri" w:cs="Arial"/>
          <w:color w:val="000000"/>
          <w:sz w:val="22"/>
        </w:rPr>
        <w:t xml:space="preserve">tolerance levels of </w:t>
      </w:r>
      <w:r w:rsidR="008923C7" w:rsidRPr="00976FEC">
        <w:rPr>
          <w:rFonts w:ascii="Calibri" w:hAnsi="Calibri" w:cs="Arial"/>
          <w:color w:val="000000"/>
          <w:sz w:val="22"/>
        </w:rPr>
        <w:t>up to 10% variance on any individual</w:t>
      </w:r>
      <w:r w:rsidRPr="00976FEC">
        <w:rPr>
          <w:rFonts w:ascii="Calibri" w:hAnsi="Calibri" w:cs="Arial"/>
          <w:color w:val="000000"/>
          <w:sz w:val="22"/>
        </w:rPr>
        <w:t xml:space="preserve"> local growth fund</w:t>
      </w:r>
      <w:r w:rsidR="008923C7" w:rsidRPr="00976FEC">
        <w:rPr>
          <w:rFonts w:ascii="Calibri" w:hAnsi="Calibri" w:cs="Arial"/>
          <w:color w:val="000000"/>
          <w:sz w:val="22"/>
        </w:rPr>
        <w:t xml:space="preserve"> project</w:t>
      </w:r>
      <w:r w:rsidR="00224B00" w:rsidRPr="00976FEC">
        <w:rPr>
          <w:rFonts w:ascii="Calibri" w:hAnsi="Calibri" w:cs="Arial"/>
          <w:color w:val="000000"/>
          <w:sz w:val="22"/>
        </w:rPr>
        <w:t xml:space="preserve"> and has been approved by the Government</w:t>
      </w:r>
      <w:r w:rsidRPr="00976FEC">
        <w:rPr>
          <w:rFonts w:ascii="Calibri" w:hAnsi="Calibri" w:cs="Arial"/>
          <w:color w:val="000000"/>
          <w:sz w:val="22"/>
        </w:rPr>
        <w:t>,</w:t>
      </w:r>
      <w:r w:rsidR="00224B00" w:rsidRPr="00976FEC">
        <w:rPr>
          <w:rFonts w:ascii="Calibri" w:hAnsi="Calibri" w:cs="Arial"/>
          <w:color w:val="000000"/>
          <w:sz w:val="22"/>
        </w:rPr>
        <w:t xml:space="preserve"> where this is required</w:t>
      </w:r>
      <w:r w:rsidR="008923C7" w:rsidRPr="00976FEC">
        <w:rPr>
          <w:rFonts w:ascii="Calibri" w:hAnsi="Calibri" w:cs="Arial"/>
          <w:color w:val="000000"/>
          <w:sz w:val="22"/>
        </w:rPr>
        <w:t>. As part of the on-going reporting process, the Accountability board will be informed of such amendments to support its check and challenge role</w:t>
      </w:r>
      <w:r w:rsidR="00944C26">
        <w:rPr>
          <w:rFonts w:ascii="Calibri" w:hAnsi="Calibri" w:cs="Arial"/>
          <w:color w:val="000000"/>
          <w:sz w:val="22"/>
        </w:rPr>
        <w:t>;</w:t>
      </w:r>
    </w:p>
    <w:p w:rsidR="00A063FB" w:rsidRDefault="00DA4268" w:rsidP="00A063FB">
      <w:pPr>
        <w:pStyle w:val="MediumGrid2-Accent11"/>
        <w:numPr>
          <w:ilvl w:val="2"/>
          <w:numId w:val="10"/>
        </w:numPr>
        <w:rPr>
          <w:rFonts w:ascii="Calibri" w:hAnsi="Calibri"/>
          <w:color w:val="000000"/>
          <w:sz w:val="22"/>
        </w:rPr>
      </w:pPr>
      <w:r w:rsidRPr="00976FEC">
        <w:rPr>
          <w:rFonts w:ascii="Calibri" w:hAnsi="Calibri"/>
          <w:color w:val="000000"/>
          <w:sz w:val="22"/>
        </w:rPr>
        <w:t>Enable the Council to request approval from the Accountability Board (and if necessary, the Government) for u</w:t>
      </w:r>
      <w:r w:rsidR="009456CC" w:rsidRPr="00976FEC">
        <w:rPr>
          <w:rFonts w:ascii="Calibri" w:hAnsi="Calibri"/>
          <w:color w:val="000000"/>
          <w:sz w:val="22"/>
        </w:rPr>
        <w:t>nderspends</w:t>
      </w:r>
      <w:r w:rsidRPr="00976FEC">
        <w:rPr>
          <w:rFonts w:ascii="Calibri" w:hAnsi="Calibri"/>
          <w:color w:val="000000"/>
          <w:sz w:val="22"/>
        </w:rPr>
        <w:t xml:space="preserve"> that are</w:t>
      </w:r>
      <w:r w:rsidR="009456CC" w:rsidRPr="00976FEC">
        <w:rPr>
          <w:rFonts w:ascii="Calibri" w:hAnsi="Calibri"/>
          <w:color w:val="000000"/>
          <w:sz w:val="22"/>
        </w:rPr>
        <w:t xml:space="preserve"> in excess of 10% variance on any individual project </w:t>
      </w:r>
      <w:r w:rsidRPr="00976FEC">
        <w:rPr>
          <w:rFonts w:ascii="Calibri" w:hAnsi="Calibri"/>
          <w:color w:val="000000"/>
          <w:sz w:val="22"/>
        </w:rPr>
        <w:t>to be</w:t>
      </w:r>
      <w:r w:rsidR="009456CC" w:rsidRPr="00976FEC">
        <w:rPr>
          <w:rFonts w:ascii="Calibri" w:hAnsi="Calibri"/>
          <w:color w:val="000000"/>
          <w:sz w:val="22"/>
        </w:rPr>
        <w:t xml:space="preserve"> reallocate</w:t>
      </w:r>
      <w:r w:rsidRPr="00976FEC">
        <w:rPr>
          <w:rFonts w:ascii="Calibri" w:hAnsi="Calibri"/>
          <w:color w:val="000000"/>
          <w:sz w:val="22"/>
        </w:rPr>
        <w:t>d</w:t>
      </w:r>
      <w:r w:rsidR="009456CC" w:rsidRPr="00976FEC">
        <w:rPr>
          <w:rFonts w:ascii="Calibri" w:hAnsi="Calibri"/>
          <w:color w:val="000000"/>
          <w:sz w:val="22"/>
        </w:rPr>
        <w:t xml:space="preserve"> to a new or another Local Growth Deal p</w:t>
      </w:r>
      <w:r w:rsidRPr="00976FEC">
        <w:rPr>
          <w:rFonts w:ascii="Calibri" w:hAnsi="Calibri"/>
          <w:color w:val="000000"/>
          <w:sz w:val="22"/>
        </w:rPr>
        <w:t>roject</w:t>
      </w:r>
      <w:r w:rsidR="009456CC" w:rsidRPr="00976FEC">
        <w:rPr>
          <w:rFonts w:ascii="Calibri" w:hAnsi="Calibri"/>
          <w:color w:val="000000"/>
          <w:sz w:val="22"/>
        </w:rPr>
        <w:t>.</w:t>
      </w:r>
      <w:r w:rsidRPr="00976FEC">
        <w:rPr>
          <w:rFonts w:ascii="Calibri" w:hAnsi="Calibri"/>
          <w:color w:val="000000"/>
          <w:sz w:val="22"/>
        </w:rPr>
        <w:t xml:space="preserve"> In requesting approval for re-allocating underspends, the impact on outputs and outcomes for all projects affected by the re-alignment of funding must be reported</w:t>
      </w:r>
      <w:r w:rsidR="00C21254" w:rsidRPr="00976FEC">
        <w:rPr>
          <w:rFonts w:ascii="Calibri" w:hAnsi="Calibri"/>
          <w:color w:val="000000"/>
          <w:sz w:val="22"/>
        </w:rPr>
        <w:t xml:space="preserve"> to the Accountability Board and the replacement scheme must be the next agreed local priority</w:t>
      </w:r>
      <w:r w:rsidR="00944C26">
        <w:rPr>
          <w:rFonts w:ascii="Calibri" w:hAnsi="Calibri"/>
          <w:color w:val="000000"/>
          <w:sz w:val="22"/>
        </w:rPr>
        <w:t>;</w:t>
      </w:r>
    </w:p>
    <w:p w:rsidR="00A063FB" w:rsidRPr="00B64BA0" w:rsidRDefault="008314E6" w:rsidP="00A063FB">
      <w:pPr>
        <w:pStyle w:val="MediumGrid2-Accent11"/>
        <w:numPr>
          <w:ilvl w:val="2"/>
          <w:numId w:val="10"/>
        </w:numPr>
        <w:rPr>
          <w:rFonts w:ascii="Calibri" w:hAnsi="Calibri"/>
          <w:color w:val="000000"/>
          <w:sz w:val="22"/>
        </w:rPr>
      </w:pPr>
      <w:r w:rsidRPr="00B64BA0">
        <w:rPr>
          <w:rFonts w:ascii="Calibri" w:hAnsi="Calibri"/>
          <w:color w:val="000000"/>
          <w:sz w:val="22"/>
        </w:rPr>
        <w:t xml:space="preserve">Enabling Council’s to mitigate any underspends of LGF in a particular financial year that can’t be re-profiled </w:t>
      </w:r>
      <w:r w:rsidR="00A063FB" w:rsidRPr="00B64BA0">
        <w:rPr>
          <w:rFonts w:ascii="Calibri" w:hAnsi="Calibri"/>
          <w:color w:val="000000"/>
          <w:sz w:val="22"/>
        </w:rPr>
        <w:t>within the Council’s existing approved schemes</w:t>
      </w:r>
      <w:r w:rsidR="00EC1839" w:rsidRPr="00B64BA0">
        <w:rPr>
          <w:rFonts w:ascii="Calibri" w:hAnsi="Calibri"/>
          <w:color w:val="000000"/>
          <w:sz w:val="22"/>
        </w:rPr>
        <w:t>,</w:t>
      </w:r>
      <w:r w:rsidR="00A063FB" w:rsidRPr="00B64BA0">
        <w:rPr>
          <w:rFonts w:ascii="Calibri" w:hAnsi="Calibri"/>
          <w:color w:val="000000"/>
          <w:sz w:val="22"/>
        </w:rPr>
        <w:t xml:space="preserve"> through the following mechanisms:</w:t>
      </w:r>
      <w:r w:rsidR="00EC1839" w:rsidRPr="00B64BA0">
        <w:rPr>
          <w:rFonts w:ascii="Calibri" w:hAnsi="Calibri"/>
          <w:color w:val="000000"/>
          <w:sz w:val="22"/>
        </w:rPr>
        <w:br/>
      </w:r>
    </w:p>
    <w:p w:rsidR="00A063FB" w:rsidRPr="00B64BA0" w:rsidRDefault="00A063FB" w:rsidP="00A063FB">
      <w:pPr>
        <w:pStyle w:val="MediumGrid2-Accent11"/>
        <w:numPr>
          <w:ilvl w:val="2"/>
          <w:numId w:val="10"/>
        </w:numPr>
        <w:ind w:left="2268"/>
        <w:rPr>
          <w:rFonts w:ascii="Calibri" w:hAnsi="Calibri"/>
          <w:i/>
          <w:color w:val="000000"/>
          <w:sz w:val="22"/>
        </w:rPr>
      </w:pPr>
      <w:r w:rsidRPr="00B64BA0">
        <w:rPr>
          <w:rFonts w:ascii="Calibri" w:hAnsi="Calibri"/>
          <w:i/>
          <w:color w:val="000000"/>
          <w:sz w:val="22"/>
        </w:rPr>
        <w:t>To transfer the Grant to another SELEP partner authority providing the following conditions are met</w:t>
      </w:r>
      <w:r w:rsidR="00F27B6A" w:rsidRPr="00B64BA0">
        <w:rPr>
          <w:rFonts w:ascii="Calibri" w:hAnsi="Calibri"/>
          <w:i/>
          <w:color w:val="000000"/>
          <w:sz w:val="22"/>
        </w:rPr>
        <w:t>:</w:t>
      </w:r>
    </w:p>
    <w:p w:rsidR="00A063FB" w:rsidRPr="00B64BA0" w:rsidRDefault="00A063FB" w:rsidP="00A063FB">
      <w:pPr>
        <w:pStyle w:val="MediumGrid2-Accent11"/>
        <w:numPr>
          <w:ilvl w:val="2"/>
          <w:numId w:val="10"/>
        </w:numPr>
        <w:ind w:left="2694" w:hanging="284"/>
        <w:rPr>
          <w:rFonts w:ascii="Calibri" w:hAnsi="Calibri"/>
          <w:color w:val="000000"/>
          <w:sz w:val="22"/>
        </w:rPr>
      </w:pPr>
      <w:r w:rsidRPr="00B64BA0">
        <w:rPr>
          <w:rFonts w:ascii="Calibri" w:hAnsi="Calibri"/>
          <w:sz w:val="22"/>
          <w:szCs w:val="22"/>
        </w:rPr>
        <w:t>approvals for any transfer of Grant to another SELEP Partner Authority must be secured from the Accountability Board regardless of value</w:t>
      </w:r>
      <w:r w:rsidR="00F27B6A" w:rsidRPr="00B64BA0">
        <w:rPr>
          <w:rFonts w:ascii="Calibri" w:hAnsi="Calibri"/>
          <w:sz w:val="22"/>
          <w:szCs w:val="22"/>
        </w:rPr>
        <w:t>;</w:t>
      </w:r>
    </w:p>
    <w:p w:rsidR="00A063FB" w:rsidRPr="00B64BA0" w:rsidRDefault="00A063FB" w:rsidP="00A063FB">
      <w:pPr>
        <w:pStyle w:val="MediumGrid2-Accent11"/>
        <w:numPr>
          <w:ilvl w:val="2"/>
          <w:numId w:val="10"/>
        </w:numPr>
        <w:ind w:left="2694" w:hanging="284"/>
        <w:rPr>
          <w:rFonts w:ascii="Calibri" w:hAnsi="Calibri"/>
          <w:color w:val="000000"/>
          <w:sz w:val="22"/>
        </w:rPr>
      </w:pPr>
      <w:r w:rsidRPr="00B64BA0">
        <w:rPr>
          <w:rFonts w:ascii="Calibri" w:hAnsi="Calibri"/>
          <w:sz w:val="22"/>
          <w:szCs w:val="22"/>
        </w:rPr>
        <w:t>transfers can only take place with another SELEP Partner Authority with a current, signed, Local Growth Fund SLA in place with the Accountable Body</w:t>
      </w:r>
      <w:r w:rsidR="00F27B6A" w:rsidRPr="00B64BA0">
        <w:rPr>
          <w:rFonts w:ascii="Calibri" w:hAnsi="Calibri"/>
          <w:sz w:val="22"/>
          <w:szCs w:val="22"/>
        </w:rPr>
        <w:t>;</w:t>
      </w:r>
    </w:p>
    <w:p w:rsidR="00A063FB" w:rsidRPr="00B64BA0" w:rsidRDefault="00A063FB" w:rsidP="00A063FB">
      <w:pPr>
        <w:pStyle w:val="MediumGrid2-Accent11"/>
        <w:numPr>
          <w:ilvl w:val="2"/>
          <w:numId w:val="10"/>
        </w:numPr>
        <w:ind w:left="2694" w:hanging="284"/>
        <w:rPr>
          <w:rFonts w:ascii="Calibri" w:hAnsi="Calibri"/>
          <w:color w:val="000000"/>
          <w:sz w:val="22"/>
        </w:rPr>
      </w:pPr>
      <w:r w:rsidRPr="00B64BA0">
        <w:rPr>
          <w:rFonts w:ascii="Calibri" w:hAnsi="Calibri"/>
          <w:sz w:val="22"/>
          <w:szCs w:val="22"/>
        </w:rPr>
        <w:t>transfers can only be made to named projects which have been approved by the Accountability Board and are not subject to any additional requirements; and</w:t>
      </w:r>
    </w:p>
    <w:p w:rsidR="00A063FB" w:rsidRPr="00B64BA0" w:rsidRDefault="00A063FB" w:rsidP="00A063FB">
      <w:pPr>
        <w:pStyle w:val="MediumGrid2-Accent11"/>
        <w:numPr>
          <w:ilvl w:val="2"/>
          <w:numId w:val="10"/>
        </w:numPr>
        <w:ind w:left="2694" w:hanging="284"/>
        <w:rPr>
          <w:rFonts w:ascii="Calibri" w:hAnsi="Calibri"/>
          <w:color w:val="000000"/>
          <w:sz w:val="22"/>
        </w:rPr>
      </w:pPr>
      <w:r w:rsidRPr="00B64BA0">
        <w:rPr>
          <w:rFonts w:ascii="Calibri" w:hAnsi="Calibri"/>
          <w:sz w:val="22"/>
          <w:szCs w:val="22"/>
        </w:rPr>
        <w:t>any transfer of funding must not adversely affect the outputs and outcomes of any Growth Deal projects</w:t>
      </w:r>
      <w:r w:rsidR="00F27B6A" w:rsidRPr="00B64BA0">
        <w:rPr>
          <w:rFonts w:ascii="Calibri" w:hAnsi="Calibri"/>
          <w:color w:val="000000"/>
          <w:sz w:val="22"/>
        </w:rPr>
        <w:t>.</w:t>
      </w:r>
      <w:r w:rsidRPr="00B64BA0">
        <w:rPr>
          <w:rFonts w:ascii="Calibri" w:hAnsi="Calibri"/>
          <w:color w:val="000000"/>
          <w:sz w:val="22"/>
        </w:rPr>
        <w:t xml:space="preserve"> </w:t>
      </w:r>
    </w:p>
    <w:p w:rsidR="00A063FB" w:rsidRPr="00B64BA0" w:rsidRDefault="00A063FB" w:rsidP="00A063FB">
      <w:pPr>
        <w:pStyle w:val="MediumGrid2-Accent11"/>
        <w:ind w:left="2694"/>
        <w:rPr>
          <w:rFonts w:ascii="Calibri" w:hAnsi="Calibri"/>
          <w:sz w:val="22"/>
          <w:szCs w:val="22"/>
        </w:rPr>
      </w:pPr>
    </w:p>
    <w:p w:rsidR="00A063FB" w:rsidRPr="00B64BA0" w:rsidRDefault="00A063FB" w:rsidP="00A063FB">
      <w:pPr>
        <w:pStyle w:val="MediumGrid2-Accent11"/>
        <w:ind w:left="1440" w:firstLine="720"/>
        <w:rPr>
          <w:rFonts w:ascii="Calibri" w:hAnsi="Calibri"/>
          <w:color w:val="000000"/>
          <w:sz w:val="22"/>
        </w:rPr>
      </w:pPr>
      <w:r w:rsidRPr="00B64BA0">
        <w:rPr>
          <w:rFonts w:ascii="Calibri" w:hAnsi="Calibri"/>
          <w:color w:val="000000"/>
          <w:sz w:val="22"/>
        </w:rPr>
        <w:t>or</w:t>
      </w:r>
    </w:p>
    <w:p w:rsidR="00A063FB" w:rsidRPr="00B64BA0" w:rsidRDefault="00A063FB" w:rsidP="00A063FB">
      <w:pPr>
        <w:pStyle w:val="MediumGrid2-Accent11"/>
        <w:ind w:left="2694"/>
        <w:rPr>
          <w:rFonts w:ascii="Calibri" w:hAnsi="Calibri"/>
          <w:color w:val="000000"/>
          <w:sz w:val="22"/>
        </w:rPr>
      </w:pPr>
    </w:p>
    <w:p w:rsidR="00A063FB" w:rsidRPr="00B64BA0" w:rsidRDefault="00A063FB" w:rsidP="00A063FB">
      <w:pPr>
        <w:pStyle w:val="MediumGrid2-Accent11"/>
        <w:numPr>
          <w:ilvl w:val="2"/>
          <w:numId w:val="10"/>
        </w:numPr>
        <w:ind w:left="2268"/>
        <w:rPr>
          <w:rFonts w:ascii="Calibri" w:hAnsi="Calibri"/>
          <w:i/>
          <w:color w:val="000000"/>
          <w:sz w:val="22"/>
        </w:rPr>
      </w:pPr>
      <w:r w:rsidRPr="00B64BA0">
        <w:rPr>
          <w:rFonts w:ascii="Calibri" w:hAnsi="Calibri"/>
          <w:i/>
          <w:sz w:val="22"/>
          <w:szCs w:val="22"/>
        </w:rPr>
        <w:t>Where slippage cannot be transferred to another LGF project and there is no opportunity to transfer it to a SELEP Partner Authority, the LGF funding can be used to fund non-LGF capital programme projects of the Council</w:t>
      </w:r>
      <w:r w:rsidR="00FB7BD9" w:rsidRPr="00B64BA0">
        <w:rPr>
          <w:rFonts w:ascii="Calibri" w:hAnsi="Calibri"/>
          <w:i/>
          <w:sz w:val="22"/>
          <w:szCs w:val="22"/>
        </w:rPr>
        <w:t xml:space="preserve"> providing the following conditions are met</w:t>
      </w:r>
      <w:r w:rsidR="00F27B6A" w:rsidRPr="00B64BA0">
        <w:rPr>
          <w:rFonts w:ascii="Calibri" w:hAnsi="Calibri"/>
          <w:i/>
          <w:sz w:val="22"/>
          <w:szCs w:val="22"/>
        </w:rPr>
        <w:t>:</w:t>
      </w:r>
    </w:p>
    <w:p w:rsidR="00FB7BD9" w:rsidRPr="00B64BA0" w:rsidRDefault="00FB7BD9" w:rsidP="00FB7BD9">
      <w:pPr>
        <w:pStyle w:val="MediumGrid2-Accent11"/>
        <w:numPr>
          <w:ilvl w:val="2"/>
          <w:numId w:val="10"/>
        </w:numPr>
        <w:ind w:left="2694" w:hanging="284"/>
        <w:rPr>
          <w:rFonts w:ascii="Calibri" w:hAnsi="Calibri"/>
          <w:color w:val="000000"/>
          <w:sz w:val="22"/>
        </w:rPr>
      </w:pPr>
      <w:r w:rsidRPr="00B64BA0">
        <w:rPr>
          <w:rFonts w:ascii="Calibri" w:hAnsi="Calibri"/>
          <w:sz w:val="22"/>
          <w:szCs w:val="22"/>
        </w:rPr>
        <w:t>the Council is required to recycle its deferred funding back to the LGF pot in the subsequent financial year, such that total Grant allocation remains unchanged (over the programme)</w:t>
      </w:r>
      <w:r w:rsidR="00F27B6A" w:rsidRPr="00B64BA0">
        <w:rPr>
          <w:rFonts w:ascii="Calibri" w:hAnsi="Calibri"/>
          <w:sz w:val="22"/>
          <w:szCs w:val="22"/>
        </w:rPr>
        <w:t>;</w:t>
      </w:r>
    </w:p>
    <w:p w:rsidR="00FB7BD9" w:rsidRPr="00B64BA0" w:rsidRDefault="00FB7BD9" w:rsidP="00FB7BD9">
      <w:pPr>
        <w:pStyle w:val="MediumGrid2-Accent11"/>
        <w:numPr>
          <w:ilvl w:val="2"/>
          <w:numId w:val="10"/>
        </w:numPr>
        <w:ind w:left="2694" w:hanging="284"/>
        <w:rPr>
          <w:rFonts w:ascii="Calibri" w:hAnsi="Calibri"/>
          <w:color w:val="000000"/>
          <w:sz w:val="22"/>
        </w:rPr>
      </w:pPr>
      <w:r w:rsidRPr="00B64BA0">
        <w:rPr>
          <w:rFonts w:ascii="Calibri" w:hAnsi="Calibri"/>
          <w:sz w:val="22"/>
          <w:szCs w:val="22"/>
        </w:rPr>
        <w:t>approvals for any virement between LGF and non LGF projects must be secured from the Accountability Board regardless of value</w:t>
      </w:r>
      <w:r w:rsidR="00F27B6A" w:rsidRPr="00B64BA0">
        <w:rPr>
          <w:rFonts w:ascii="Calibri" w:hAnsi="Calibri"/>
          <w:sz w:val="22"/>
          <w:szCs w:val="22"/>
        </w:rPr>
        <w:t>;</w:t>
      </w:r>
    </w:p>
    <w:p w:rsidR="00FB7BD9" w:rsidRPr="00B64BA0" w:rsidRDefault="00FB7BD9" w:rsidP="00FB7BD9">
      <w:pPr>
        <w:pStyle w:val="MediumGrid2-Accent11"/>
        <w:numPr>
          <w:ilvl w:val="2"/>
          <w:numId w:val="10"/>
        </w:numPr>
        <w:ind w:left="2694" w:hanging="284"/>
        <w:rPr>
          <w:rFonts w:ascii="Calibri" w:hAnsi="Calibri"/>
          <w:color w:val="000000"/>
          <w:sz w:val="22"/>
        </w:rPr>
      </w:pPr>
      <w:r w:rsidRPr="00B64BA0">
        <w:rPr>
          <w:rFonts w:ascii="Calibri" w:hAnsi="Calibri"/>
          <w:sz w:val="22"/>
          <w:szCs w:val="22"/>
        </w:rPr>
        <w:t>demonstration, to the satisfaction of the SELEP and Accountable Body, that LGF has been applied to capital expenditure within the relevant financial year</w:t>
      </w:r>
      <w:r w:rsidR="00F27B6A" w:rsidRPr="00B64BA0">
        <w:rPr>
          <w:rFonts w:ascii="Calibri" w:hAnsi="Calibri"/>
          <w:sz w:val="22"/>
          <w:szCs w:val="22"/>
        </w:rPr>
        <w:t>;</w:t>
      </w:r>
    </w:p>
    <w:p w:rsidR="00FB7BD9" w:rsidRPr="00B64BA0" w:rsidRDefault="00FB7BD9" w:rsidP="00FB7BD9">
      <w:pPr>
        <w:pStyle w:val="MediumGrid2-Accent11"/>
        <w:numPr>
          <w:ilvl w:val="2"/>
          <w:numId w:val="10"/>
        </w:numPr>
        <w:ind w:left="2694" w:hanging="284"/>
        <w:rPr>
          <w:rFonts w:ascii="Calibri" w:hAnsi="Calibri"/>
          <w:color w:val="000000"/>
          <w:sz w:val="22"/>
        </w:rPr>
      </w:pPr>
      <w:r w:rsidRPr="00B64BA0">
        <w:rPr>
          <w:rFonts w:ascii="Calibri" w:hAnsi="Calibri"/>
          <w:sz w:val="22"/>
          <w:szCs w:val="22"/>
        </w:rPr>
        <w:t xml:space="preserve">identification of the equivalent unrestricted local capital financing sources that have been displaced by the Grant in the relevant financial year, and demonstrates to the </w:t>
      </w:r>
      <w:r w:rsidR="00EC1839" w:rsidRPr="00B64BA0">
        <w:rPr>
          <w:rFonts w:ascii="Calibri" w:hAnsi="Calibri"/>
          <w:sz w:val="22"/>
          <w:szCs w:val="22"/>
        </w:rPr>
        <w:t>SE</w:t>
      </w:r>
      <w:r w:rsidRPr="00B64BA0">
        <w:rPr>
          <w:rFonts w:ascii="Calibri" w:hAnsi="Calibri"/>
          <w:sz w:val="22"/>
          <w:szCs w:val="22"/>
        </w:rPr>
        <w:t xml:space="preserve">LEP and Accountable Body that these funding sources are subsequently applied in the subsequent financial year against the </w:t>
      </w:r>
      <w:r w:rsidR="00EC1839" w:rsidRPr="00B64BA0">
        <w:rPr>
          <w:rFonts w:ascii="Calibri" w:hAnsi="Calibri"/>
          <w:sz w:val="22"/>
          <w:szCs w:val="22"/>
        </w:rPr>
        <w:t>SE</w:t>
      </w:r>
      <w:r w:rsidRPr="00B64BA0">
        <w:rPr>
          <w:rFonts w:ascii="Calibri" w:hAnsi="Calibri"/>
          <w:sz w:val="22"/>
          <w:szCs w:val="22"/>
        </w:rPr>
        <w:t>LEP Growth Deal projects</w:t>
      </w:r>
      <w:r w:rsidR="00F27B6A" w:rsidRPr="00B64BA0">
        <w:rPr>
          <w:rFonts w:ascii="Calibri" w:hAnsi="Calibri"/>
          <w:sz w:val="22"/>
          <w:szCs w:val="22"/>
        </w:rPr>
        <w:t>;</w:t>
      </w:r>
    </w:p>
    <w:p w:rsidR="00FB7BD9" w:rsidRPr="00B64BA0" w:rsidRDefault="00FB7BD9" w:rsidP="00FB7BD9">
      <w:pPr>
        <w:pStyle w:val="MediumGrid2-Accent11"/>
        <w:numPr>
          <w:ilvl w:val="2"/>
          <w:numId w:val="10"/>
        </w:numPr>
        <w:ind w:left="2694" w:hanging="284"/>
        <w:rPr>
          <w:rFonts w:ascii="Calibri" w:hAnsi="Calibri"/>
          <w:color w:val="000000"/>
          <w:sz w:val="22"/>
        </w:rPr>
      </w:pPr>
      <w:r w:rsidRPr="00B64BA0">
        <w:rPr>
          <w:rFonts w:ascii="Calibri" w:hAnsi="Calibri"/>
          <w:sz w:val="22"/>
          <w:szCs w:val="22"/>
        </w:rPr>
        <w:t>demonstration to the SELEP and Accountable Body that the full amount of allocated Grant for the approved Local Growth Deal project(s) has been properly applied to the approved project(s) over the agreed project delivery profile; and</w:t>
      </w:r>
    </w:p>
    <w:p w:rsidR="00FB7BD9" w:rsidRPr="00B64BA0" w:rsidRDefault="00FB7BD9" w:rsidP="00FB7BD9">
      <w:pPr>
        <w:pStyle w:val="MediumGrid2-Accent11"/>
        <w:numPr>
          <w:ilvl w:val="2"/>
          <w:numId w:val="10"/>
        </w:numPr>
        <w:ind w:left="2694" w:hanging="284"/>
        <w:rPr>
          <w:rFonts w:ascii="Calibri" w:hAnsi="Calibri"/>
          <w:color w:val="000000"/>
          <w:sz w:val="22"/>
        </w:rPr>
      </w:pPr>
      <w:r w:rsidRPr="00B64BA0">
        <w:rPr>
          <w:rFonts w:ascii="Calibri" w:hAnsi="Calibri"/>
          <w:sz w:val="22"/>
          <w:szCs w:val="22"/>
        </w:rPr>
        <w:t>any change to funding must not adversely affect the outputs and outcomes of projects.</w:t>
      </w:r>
    </w:p>
    <w:p w:rsidR="009456CC" w:rsidRPr="00976FEC" w:rsidRDefault="009456CC" w:rsidP="008314E6">
      <w:pPr>
        <w:pStyle w:val="MediumGrid2-Accent11"/>
        <w:ind w:left="1584"/>
        <w:rPr>
          <w:rFonts w:ascii="Calibri" w:hAnsi="Calibri"/>
          <w:color w:val="000000"/>
          <w:sz w:val="22"/>
        </w:rPr>
      </w:pPr>
    </w:p>
    <w:p w:rsidR="005C143E" w:rsidRPr="00976FEC" w:rsidRDefault="005C143E" w:rsidP="0039295B">
      <w:pPr>
        <w:pStyle w:val="MediumGrid2-Accent11"/>
        <w:numPr>
          <w:ilvl w:val="2"/>
          <w:numId w:val="10"/>
        </w:numPr>
        <w:rPr>
          <w:rFonts w:ascii="Calibri" w:hAnsi="Calibri"/>
          <w:color w:val="000000"/>
          <w:sz w:val="22"/>
        </w:rPr>
      </w:pPr>
      <w:r w:rsidRPr="00976FEC">
        <w:rPr>
          <w:rFonts w:ascii="Calibri" w:hAnsi="Calibri"/>
          <w:color w:val="000000"/>
          <w:sz w:val="22"/>
        </w:rPr>
        <w:t xml:space="preserve">Require the Council to return to the Accountable Body any unspent grant where re-allocation to other projects has not been approved. In such instances, the Accountable Body will require the Accountability Board to agree how the funding will be utilized; The Accountable Body is not </w:t>
      </w:r>
      <w:r w:rsidRPr="00976FEC">
        <w:rPr>
          <w:rFonts w:ascii="Calibri" w:hAnsi="Calibri"/>
          <w:color w:val="000000"/>
          <w:sz w:val="22"/>
        </w:rPr>
        <w:lastRenderedPageBreak/>
        <w:t>permitted to utilize the funding for its own purposes without the permission of the Accountability Board.</w:t>
      </w:r>
    </w:p>
    <w:p w:rsidR="00655815" w:rsidRPr="004564AB" w:rsidRDefault="00655815" w:rsidP="00655815">
      <w:pPr>
        <w:autoSpaceDE w:val="0"/>
        <w:autoSpaceDN w:val="0"/>
        <w:adjustRightInd w:val="0"/>
        <w:spacing w:after="0" w:line="240" w:lineRule="auto"/>
        <w:rPr>
          <w:rFonts w:ascii="Calibri" w:eastAsia="Times New Roman" w:hAnsi="Calibri" w:cs="Calibri"/>
          <w:color w:val="000000"/>
          <w:sz w:val="22"/>
          <w:szCs w:val="22"/>
          <w:lang w:eastAsia="en-GB"/>
        </w:rPr>
      </w:pPr>
    </w:p>
    <w:p w:rsidR="00BF7631" w:rsidRDefault="00BF7631" w:rsidP="007A22C9">
      <w:pPr>
        <w:numPr>
          <w:ilvl w:val="2"/>
          <w:numId w:val="37"/>
        </w:numPr>
        <w:spacing w:after="0" w:line="240" w:lineRule="auto"/>
        <w:ind w:left="1225" w:hanging="505"/>
        <w:rPr>
          <w:rFonts w:ascii="Calibri" w:eastAsia="Times New Roman" w:hAnsi="Calibri" w:cs="Cambria"/>
          <w:color w:val="000000"/>
          <w:sz w:val="22"/>
          <w:lang w:eastAsia="en-GB"/>
        </w:rPr>
      </w:pPr>
      <w:r>
        <w:rPr>
          <w:rFonts w:ascii="Calibri" w:eastAsia="Times New Roman" w:hAnsi="Calibri" w:cs="Cambria"/>
          <w:color w:val="000000"/>
          <w:sz w:val="22"/>
          <w:lang w:eastAsia="en-GB"/>
        </w:rPr>
        <w:t xml:space="preserve"> </w:t>
      </w:r>
      <w:r w:rsidR="00C47105">
        <w:rPr>
          <w:rFonts w:ascii="Calibri" w:eastAsia="Times New Roman" w:hAnsi="Calibri" w:cs="Cambria"/>
          <w:color w:val="000000"/>
          <w:sz w:val="22"/>
          <w:lang w:eastAsia="en-GB"/>
        </w:rPr>
        <w:t xml:space="preserve"> </w:t>
      </w:r>
      <w:r w:rsidR="00ED31EF">
        <w:rPr>
          <w:rFonts w:ascii="Calibri" w:eastAsia="Times New Roman" w:hAnsi="Calibri" w:cs="Calibri"/>
          <w:color w:val="000000"/>
          <w:sz w:val="22"/>
          <w:szCs w:val="22"/>
          <w:lang w:eastAsia="en-GB"/>
        </w:rPr>
        <w:t>T</w:t>
      </w:r>
      <w:r w:rsidRPr="007A22C9">
        <w:rPr>
          <w:rFonts w:ascii="Calibri" w:eastAsia="Times New Roman" w:hAnsi="Calibri" w:cs="Calibri"/>
          <w:color w:val="000000"/>
          <w:sz w:val="22"/>
          <w:szCs w:val="22"/>
          <w:lang w:eastAsia="en-GB"/>
        </w:rPr>
        <w:t xml:space="preserve">he </w:t>
      </w:r>
      <w:r w:rsidRPr="00B64BA0">
        <w:rPr>
          <w:rFonts w:ascii="Calibri" w:eastAsia="Times New Roman" w:hAnsi="Calibri" w:cs="Calibri"/>
          <w:color w:val="000000"/>
          <w:sz w:val="22"/>
          <w:szCs w:val="22"/>
          <w:lang w:eastAsia="en-GB"/>
        </w:rPr>
        <w:t xml:space="preserve">Accountable </w:t>
      </w:r>
      <w:r w:rsidR="0030798F" w:rsidRPr="00B64BA0">
        <w:rPr>
          <w:rFonts w:ascii="Calibri" w:eastAsia="Times New Roman" w:hAnsi="Calibri" w:cs="Calibri"/>
          <w:color w:val="000000"/>
          <w:sz w:val="22"/>
          <w:szCs w:val="22"/>
          <w:lang w:eastAsia="en-GB"/>
        </w:rPr>
        <w:t>B</w:t>
      </w:r>
      <w:r w:rsidRPr="00B64BA0">
        <w:rPr>
          <w:rFonts w:ascii="Calibri" w:eastAsia="Times New Roman" w:hAnsi="Calibri" w:cs="Calibri"/>
          <w:color w:val="000000"/>
          <w:sz w:val="22"/>
          <w:szCs w:val="22"/>
          <w:lang w:eastAsia="en-GB"/>
        </w:rPr>
        <w:t>ody</w:t>
      </w:r>
      <w:r w:rsidR="00ED31EF" w:rsidRPr="00B64BA0">
        <w:rPr>
          <w:rFonts w:ascii="Calibri" w:eastAsia="Times New Roman" w:hAnsi="Calibri" w:cs="Calibri"/>
          <w:color w:val="000000"/>
          <w:sz w:val="22"/>
          <w:szCs w:val="22"/>
          <w:lang w:eastAsia="en-GB"/>
        </w:rPr>
        <w:t xml:space="preserve"> will continue to monitor the process for managing underspends as set out in 3.3.3,</w:t>
      </w:r>
      <w:r w:rsidRPr="00B64BA0">
        <w:rPr>
          <w:rFonts w:ascii="Calibri" w:eastAsia="Times New Roman" w:hAnsi="Calibri" w:cs="Calibri"/>
          <w:color w:val="000000"/>
          <w:sz w:val="22"/>
          <w:szCs w:val="22"/>
          <w:lang w:eastAsia="en-GB"/>
        </w:rPr>
        <w:t xml:space="preserve"> in conjunction with the Accountability Board to ensure that </w:t>
      </w:r>
      <w:r w:rsidR="009347E4" w:rsidRPr="00B64BA0">
        <w:rPr>
          <w:rFonts w:ascii="Calibri" w:eastAsia="Times New Roman" w:hAnsi="Calibri" w:cs="Calibri"/>
          <w:color w:val="000000"/>
          <w:sz w:val="22"/>
          <w:szCs w:val="22"/>
          <w:lang w:eastAsia="en-GB"/>
        </w:rPr>
        <w:t>the arrangements are operating effectively.</w:t>
      </w:r>
      <w:r w:rsidR="007A22C9">
        <w:rPr>
          <w:rFonts w:ascii="Calibri" w:eastAsia="Times New Roman" w:hAnsi="Calibri" w:cs="Calibri"/>
          <w:color w:val="000000"/>
          <w:sz w:val="22"/>
          <w:szCs w:val="22"/>
          <w:lang w:eastAsia="en-GB"/>
        </w:rPr>
        <w:br/>
      </w:r>
    </w:p>
    <w:p w:rsidR="00655815" w:rsidRPr="00CE35F5" w:rsidRDefault="00BF7631" w:rsidP="00292E12">
      <w:pPr>
        <w:numPr>
          <w:ilvl w:val="2"/>
          <w:numId w:val="37"/>
        </w:numPr>
        <w:rPr>
          <w:rFonts w:ascii="Calibri" w:eastAsia="Times New Roman" w:hAnsi="Calibri" w:cs="Cambria"/>
          <w:color w:val="000000"/>
          <w:sz w:val="22"/>
          <w:lang w:eastAsia="en-GB"/>
        </w:rPr>
      </w:pPr>
      <w:r>
        <w:rPr>
          <w:rFonts w:ascii="Calibri" w:eastAsia="Times New Roman" w:hAnsi="Calibri" w:cs="Cambria"/>
          <w:color w:val="000000"/>
          <w:sz w:val="22"/>
          <w:lang w:eastAsia="en-GB"/>
        </w:rPr>
        <w:t xml:space="preserve"> </w:t>
      </w:r>
      <w:r w:rsidR="00655815">
        <w:rPr>
          <w:rFonts w:ascii="Calibri" w:eastAsia="Times New Roman" w:hAnsi="Calibri" w:cs="Cambria"/>
          <w:color w:val="000000"/>
          <w:sz w:val="22"/>
          <w:lang w:eastAsia="en-GB"/>
        </w:rPr>
        <w:t>All devolution of funding will</w:t>
      </w:r>
      <w:r w:rsidR="00655815" w:rsidRPr="004564AB">
        <w:rPr>
          <w:rFonts w:ascii="Calibri" w:eastAsia="Times New Roman" w:hAnsi="Calibri" w:cs="Cambria"/>
          <w:color w:val="000000"/>
          <w:sz w:val="22"/>
          <w:lang w:eastAsia="en-GB"/>
        </w:rPr>
        <w:t xml:space="preserve"> be made in accordance with Government grant conditions.</w:t>
      </w:r>
      <w:r w:rsidR="006E0387">
        <w:rPr>
          <w:rFonts w:ascii="Calibri" w:eastAsia="Times New Roman" w:hAnsi="Calibri" w:cs="Cambria"/>
          <w:color w:val="000000"/>
          <w:sz w:val="22"/>
          <w:lang w:eastAsia="en-GB"/>
        </w:rPr>
        <w:br/>
      </w:r>
    </w:p>
    <w:p w:rsidR="00655815" w:rsidRPr="004564AB" w:rsidRDefault="00655815" w:rsidP="00292E12">
      <w:pPr>
        <w:numPr>
          <w:ilvl w:val="1"/>
          <w:numId w:val="37"/>
        </w:numPr>
        <w:autoSpaceDE w:val="0"/>
        <w:autoSpaceDN w:val="0"/>
        <w:adjustRightInd w:val="0"/>
        <w:spacing w:after="0" w:line="240" w:lineRule="auto"/>
        <w:rPr>
          <w:rFonts w:ascii="Calibri" w:eastAsia="Times New Roman" w:hAnsi="Calibri" w:cs="Calibri"/>
          <w:b/>
          <w:color w:val="000000"/>
          <w:sz w:val="22"/>
          <w:szCs w:val="22"/>
          <w:lang w:eastAsia="en-GB"/>
        </w:rPr>
      </w:pPr>
      <w:bookmarkStart w:id="9" w:name="_Ref414007848"/>
      <w:r w:rsidRPr="004564AB">
        <w:rPr>
          <w:rFonts w:ascii="Calibri" w:eastAsia="Times New Roman" w:hAnsi="Calibri" w:cs="Calibri"/>
          <w:b/>
          <w:color w:val="000000"/>
          <w:sz w:val="22"/>
          <w:szCs w:val="22"/>
          <w:lang w:eastAsia="en-GB"/>
        </w:rPr>
        <w:t>Local Area Delivery Boards/Partnerships</w:t>
      </w:r>
      <w:bookmarkEnd w:id="9"/>
    </w:p>
    <w:p w:rsidR="00655815" w:rsidRPr="004564AB" w:rsidRDefault="00655815" w:rsidP="00655815">
      <w:pPr>
        <w:autoSpaceDE w:val="0"/>
        <w:autoSpaceDN w:val="0"/>
        <w:adjustRightInd w:val="0"/>
        <w:spacing w:after="0" w:line="240" w:lineRule="auto"/>
        <w:ind w:left="720"/>
        <w:rPr>
          <w:rFonts w:ascii="Calibri" w:eastAsia="Times New Roman" w:hAnsi="Calibri" w:cs="Calibri"/>
          <w:color w:val="000000"/>
          <w:sz w:val="22"/>
          <w:szCs w:val="22"/>
          <w:lang w:eastAsia="en-GB"/>
        </w:rPr>
      </w:pPr>
    </w:p>
    <w:p w:rsidR="00655815" w:rsidRPr="004564AB" w:rsidRDefault="003F7C01" w:rsidP="00292E12">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r w:rsidR="00655815" w:rsidRPr="004564AB">
        <w:rPr>
          <w:rFonts w:ascii="Calibri" w:eastAsia="Times New Roman" w:hAnsi="Calibri" w:cs="Calibri"/>
          <w:color w:val="000000"/>
          <w:sz w:val="22"/>
          <w:szCs w:val="22"/>
          <w:lang w:eastAsia="en-GB"/>
        </w:rPr>
        <w:t>Local Area Delivery Boards/P</w:t>
      </w:r>
      <w:r w:rsidR="00655815">
        <w:rPr>
          <w:rFonts w:ascii="Calibri" w:eastAsia="Times New Roman" w:hAnsi="Calibri" w:cs="Calibri"/>
          <w:color w:val="000000"/>
          <w:sz w:val="22"/>
          <w:szCs w:val="22"/>
          <w:lang w:eastAsia="en-GB"/>
        </w:rPr>
        <w:t>artnerships are the local private</w:t>
      </w:r>
      <w:r w:rsidR="00655815" w:rsidRPr="004564AB">
        <w:rPr>
          <w:rFonts w:ascii="Calibri" w:eastAsia="Times New Roman" w:hAnsi="Calibri" w:cs="Calibri"/>
          <w:color w:val="000000"/>
          <w:sz w:val="22"/>
          <w:szCs w:val="22"/>
          <w:lang w:eastAsia="en-GB"/>
        </w:rPr>
        <w:t>/private partnerships</w:t>
      </w:r>
      <w:r w:rsidR="00655815">
        <w:rPr>
          <w:rFonts w:ascii="Calibri" w:eastAsia="Times New Roman" w:hAnsi="Calibri" w:cs="Calibri"/>
          <w:color w:val="000000"/>
          <w:sz w:val="22"/>
          <w:szCs w:val="22"/>
          <w:lang w:eastAsia="en-GB"/>
        </w:rPr>
        <w:t xml:space="preserve"> for East Sussex, Essex, Kent, </w:t>
      </w:r>
      <w:r w:rsidR="00655815" w:rsidRPr="004564AB">
        <w:rPr>
          <w:rFonts w:ascii="Calibri" w:eastAsia="Times New Roman" w:hAnsi="Calibri" w:cs="Calibri"/>
          <w:color w:val="000000"/>
          <w:sz w:val="22"/>
          <w:szCs w:val="22"/>
          <w:lang w:eastAsia="en-GB"/>
        </w:rPr>
        <w:t>Medway</w:t>
      </w:r>
      <w:r w:rsidR="00655815">
        <w:rPr>
          <w:rFonts w:ascii="Calibri" w:eastAsia="Times New Roman" w:hAnsi="Calibri" w:cs="Calibri"/>
          <w:color w:val="000000"/>
          <w:sz w:val="22"/>
          <w:szCs w:val="22"/>
          <w:lang w:eastAsia="en-GB"/>
        </w:rPr>
        <w:t>, Southend and Thurrock. The form and structure of Local Area Delivery Boards/Partnerships is for local determination.</w:t>
      </w:r>
    </w:p>
    <w:p w:rsidR="00655815" w:rsidRPr="004564AB" w:rsidRDefault="00655815" w:rsidP="00655815">
      <w:pPr>
        <w:autoSpaceDE w:val="0"/>
        <w:autoSpaceDN w:val="0"/>
        <w:adjustRightInd w:val="0"/>
        <w:spacing w:after="0" w:line="240" w:lineRule="auto"/>
        <w:ind w:left="720"/>
        <w:rPr>
          <w:rFonts w:ascii="Calibri" w:eastAsia="Times New Roman" w:hAnsi="Calibri" w:cs="Calibri"/>
          <w:color w:val="000000"/>
          <w:sz w:val="22"/>
          <w:szCs w:val="22"/>
          <w:lang w:eastAsia="en-GB"/>
        </w:rPr>
      </w:pPr>
    </w:p>
    <w:p w:rsidR="00655815" w:rsidRPr="004564AB" w:rsidRDefault="003F7C01" w:rsidP="00292E12">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r w:rsidR="00655815" w:rsidRPr="004564AB">
        <w:rPr>
          <w:rFonts w:ascii="Calibri" w:eastAsia="Times New Roman" w:hAnsi="Calibri" w:cs="Calibri"/>
          <w:color w:val="000000"/>
          <w:sz w:val="22"/>
          <w:szCs w:val="22"/>
          <w:lang w:eastAsia="en-GB"/>
        </w:rPr>
        <w:t>Local Area Delivery Boards/Partnership</w:t>
      </w:r>
      <w:r w:rsidR="00655815">
        <w:rPr>
          <w:rFonts w:ascii="Calibri" w:eastAsia="Times New Roman" w:hAnsi="Calibri" w:cs="Calibri"/>
          <w:color w:val="000000"/>
          <w:sz w:val="22"/>
          <w:szCs w:val="22"/>
          <w:lang w:eastAsia="en-GB"/>
        </w:rPr>
        <w:t xml:space="preserve">s present their local </w:t>
      </w:r>
      <w:r w:rsidR="00655815" w:rsidRPr="004564AB">
        <w:rPr>
          <w:rFonts w:ascii="Calibri" w:eastAsia="Times New Roman" w:hAnsi="Calibri" w:cs="Calibri"/>
          <w:color w:val="000000"/>
          <w:sz w:val="22"/>
          <w:szCs w:val="22"/>
          <w:lang w:eastAsia="en-GB"/>
        </w:rPr>
        <w:t xml:space="preserve">priorities to the </w:t>
      </w:r>
      <w:r w:rsidR="0030798F">
        <w:rPr>
          <w:rFonts w:ascii="Calibri" w:eastAsia="Times New Roman" w:hAnsi="Calibri" w:cs="Calibri"/>
          <w:color w:val="000000"/>
          <w:sz w:val="22"/>
          <w:szCs w:val="22"/>
          <w:lang w:eastAsia="en-GB"/>
        </w:rPr>
        <w:t>SELEP</w:t>
      </w:r>
      <w:r w:rsidR="00655815" w:rsidRPr="004564AB">
        <w:rPr>
          <w:rFonts w:ascii="Calibri" w:eastAsia="Times New Roman" w:hAnsi="Calibri" w:cs="Calibri"/>
          <w:color w:val="000000"/>
          <w:sz w:val="22"/>
          <w:szCs w:val="22"/>
          <w:lang w:eastAsia="en-GB"/>
        </w:rPr>
        <w:t xml:space="preserve"> Board in the Growth Deal and Strategic Economic </w:t>
      </w:r>
      <w:r w:rsidR="00655815" w:rsidRPr="00224B00">
        <w:rPr>
          <w:rFonts w:ascii="Calibri" w:eastAsia="Times New Roman" w:hAnsi="Calibri" w:cs="Calibri"/>
          <w:color w:val="000000"/>
          <w:sz w:val="22"/>
          <w:szCs w:val="22"/>
          <w:lang w:eastAsia="en-GB"/>
        </w:rPr>
        <w:t xml:space="preserve">Plan (or as appropriate in response to other funding opportunities), agreeing a prioritised list of growth schemes that will deliver on </w:t>
      </w:r>
      <w:r w:rsidR="0030798F">
        <w:rPr>
          <w:rFonts w:ascii="Calibri" w:eastAsia="Times New Roman" w:hAnsi="Calibri" w:cs="Calibri"/>
          <w:color w:val="000000"/>
          <w:sz w:val="22"/>
          <w:szCs w:val="22"/>
          <w:lang w:eastAsia="en-GB"/>
        </w:rPr>
        <w:t>SELEP</w:t>
      </w:r>
      <w:r w:rsidR="00655815" w:rsidRPr="00224B00">
        <w:rPr>
          <w:rFonts w:ascii="Calibri" w:eastAsia="Times New Roman" w:hAnsi="Calibri" w:cs="Calibri"/>
          <w:color w:val="000000"/>
          <w:sz w:val="22"/>
          <w:szCs w:val="22"/>
          <w:lang w:eastAsia="en-GB"/>
        </w:rPr>
        <w:t xml:space="preserve"> objectives.</w:t>
      </w:r>
      <w:r w:rsidR="00655815" w:rsidRPr="004564AB">
        <w:rPr>
          <w:rFonts w:ascii="Calibri" w:eastAsia="Times New Roman" w:hAnsi="Calibri" w:cs="Calibri"/>
          <w:color w:val="000000"/>
          <w:sz w:val="22"/>
          <w:szCs w:val="22"/>
          <w:lang w:eastAsia="en-GB"/>
        </w:rPr>
        <w:t xml:space="preserve"> </w:t>
      </w:r>
    </w:p>
    <w:p w:rsidR="00655815" w:rsidRPr="004564AB"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4564AB" w:rsidRDefault="003F7C01" w:rsidP="00292E12">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r w:rsidR="00655815" w:rsidRPr="004564AB">
        <w:rPr>
          <w:rFonts w:ascii="Calibri" w:eastAsia="Times New Roman" w:hAnsi="Calibri" w:cs="Calibri"/>
          <w:color w:val="000000"/>
          <w:sz w:val="22"/>
          <w:szCs w:val="22"/>
          <w:lang w:eastAsia="en-GB"/>
        </w:rPr>
        <w:t>Local Area De</w:t>
      </w:r>
      <w:r w:rsidR="00655815">
        <w:rPr>
          <w:rFonts w:ascii="Calibri" w:eastAsia="Times New Roman" w:hAnsi="Calibri" w:cs="Calibri"/>
          <w:color w:val="000000"/>
          <w:sz w:val="22"/>
          <w:szCs w:val="22"/>
          <w:lang w:eastAsia="en-GB"/>
        </w:rPr>
        <w:t xml:space="preserve">livery Boards/Partnerships </w:t>
      </w:r>
      <w:r w:rsidR="00655815" w:rsidRPr="004564AB">
        <w:rPr>
          <w:rFonts w:ascii="Calibri" w:eastAsia="Times New Roman" w:hAnsi="Calibri" w:cs="Calibri"/>
          <w:color w:val="000000"/>
          <w:sz w:val="22"/>
          <w:szCs w:val="22"/>
          <w:lang w:eastAsia="en-GB"/>
        </w:rPr>
        <w:t xml:space="preserve">engage local business and utilise </w:t>
      </w:r>
      <w:r w:rsidR="00655815">
        <w:rPr>
          <w:rFonts w:ascii="Calibri" w:eastAsia="Times New Roman" w:hAnsi="Calibri" w:cs="Calibri"/>
          <w:color w:val="000000"/>
          <w:sz w:val="22"/>
          <w:szCs w:val="22"/>
          <w:lang w:eastAsia="en-GB"/>
        </w:rPr>
        <w:t>public and private sector</w:t>
      </w:r>
      <w:r w:rsidR="00655815" w:rsidRPr="004564AB">
        <w:rPr>
          <w:rFonts w:ascii="Calibri" w:eastAsia="Times New Roman" w:hAnsi="Calibri" w:cs="Calibri"/>
          <w:color w:val="000000"/>
          <w:sz w:val="22"/>
          <w:szCs w:val="22"/>
          <w:lang w:eastAsia="en-GB"/>
        </w:rPr>
        <w:t xml:space="preserve"> knowl</w:t>
      </w:r>
      <w:r w:rsidR="00655815">
        <w:rPr>
          <w:rFonts w:ascii="Calibri" w:eastAsia="Times New Roman" w:hAnsi="Calibri" w:cs="Calibri"/>
          <w:color w:val="000000"/>
          <w:sz w:val="22"/>
          <w:szCs w:val="22"/>
          <w:lang w:eastAsia="en-GB"/>
        </w:rPr>
        <w:t>edge and expertise</w:t>
      </w:r>
      <w:r w:rsidR="00655815" w:rsidRPr="004564AB">
        <w:rPr>
          <w:rFonts w:ascii="Calibri" w:eastAsia="Times New Roman" w:hAnsi="Calibri" w:cs="Calibri"/>
          <w:color w:val="000000"/>
          <w:sz w:val="22"/>
          <w:szCs w:val="22"/>
          <w:lang w:eastAsia="en-GB"/>
        </w:rPr>
        <w:t xml:space="preserve"> to ensure prioritisation and delivery </w:t>
      </w:r>
      <w:r w:rsidR="00655815">
        <w:rPr>
          <w:rFonts w:ascii="Calibri" w:eastAsia="Times New Roman" w:hAnsi="Calibri" w:cs="Calibri"/>
          <w:color w:val="000000"/>
          <w:sz w:val="22"/>
          <w:szCs w:val="22"/>
          <w:lang w:eastAsia="en-GB"/>
        </w:rPr>
        <w:t xml:space="preserve">to </w:t>
      </w:r>
      <w:r w:rsidR="00655815" w:rsidRPr="004564AB">
        <w:rPr>
          <w:rFonts w:ascii="Calibri" w:eastAsia="Times New Roman" w:hAnsi="Calibri" w:cs="Calibri"/>
          <w:color w:val="000000"/>
          <w:sz w:val="22"/>
          <w:szCs w:val="22"/>
          <w:lang w:eastAsia="en-GB"/>
        </w:rPr>
        <w:t xml:space="preserve">provide greatest benefit to the </w:t>
      </w:r>
      <w:r w:rsidR="0030798F">
        <w:rPr>
          <w:rFonts w:ascii="Calibri" w:eastAsia="Times New Roman" w:hAnsi="Calibri" w:cs="Calibri"/>
          <w:color w:val="000000"/>
          <w:sz w:val="22"/>
          <w:szCs w:val="22"/>
          <w:lang w:eastAsia="en-GB"/>
        </w:rPr>
        <w:t>SELEP</w:t>
      </w:r>
      <w:r w:rsidR="00655815" w:rsidRPr="004564AB">
        <w:rPr>
          <w:rFonts w:ascii="Calibri" w:eastAsia="Times New Roman" w:hAnsi="Calibri" w:cs="Calibri"/>
          <w:color w:val="000000"/>
          <w:sz w:val="22"/>
          <w:szCs w:val="22"/>
          <w:lang w:eastAsia="en-GB"/>
        </w:rPr>
        <w:t xml:space="preserve"> area in terms of achieving economic growth through the delivery of development, infrastructure and regeneration projects. </w:t>
      </w:r>
      <w:r w:rsidR="00655815">
        <w:rPr>
          <w:rFonts w:ascii="Calibri" w:eastAsia="Times New Roman" w:hAnsi="Calibri" w:cs="Calibri"/>
          <w:color w:val="000000"/>
          <w:sz w:val="22"/>
          <w:szCs w:val="22"/>
          <w:lang w:eastAsia="en-GB"/>
        </w:rPr>
        <w:t xml:space="preserve">They are </w:t>
      </w:r>
      <w:r w:rsidR="00655815" w:rsidRPr="004564AB">
        <w:rPr>
          <w:rFonts w:ascii="Calibri" w:eastAsia="Times New Roman" w:hAnsi="Calibri" w:cs="Calibri"/>
          <w:color w:val="000000"/>
          <w:sz w:val="22"/>
          <w:szCs w:val="22"/>
          <w:lang w:eastAsia="en-GB"/>
        </w:rPr>
        <w:t>responsible for prioritising, monitoring delivery and man</w:t>
      </w:r>
      <w:r w:rsidR="00655815">
        <w:rPr>
          <w:rFonts w:ascii="Calibri" w:eastAsia="Times New Roman" w:hAnsi="Calibri" w:cs="Calibri"/>
          <w:color w:val="000000"/>
          <w:sz w:val="22"/>
          <w:szCs w:val="22"/>
          <w:lang w:eastAsia="en-GB"/>
        </w:rPr>
        <w:t xml:space="preserve">agement of the </w:t>
      </w:r>
      <w:r w:rsidR="0030798F">
        <w:rPr>
          <w:rFonts w:ascii="Calibri" w:eastAsia="Times New Roman" w:hAnsi="Calibri" w:cs="Calibri"/>
          <w:color w:val="000000"/>
          <w:sz w:val="22"/>
          <w:szCs w:val="22"/>
          <w:lang w:eastAsia="en-GB"/>
        </w:rPr>
        <w:t>SELEP</w:t>
      </w:r>
      <w:r w:rsidR="00655815">
        <w:rPr>
          <w:rFonts w:ascii="Calibri" w:eastAsia="Times New Roman" w:hAnsi="Calibri" w:cs="Calibri"/>
          <w:color w:val="000000"/>
          <w:sz w:val="22"/>
          <w:szCs w:val="22"/>
          <w:lang w:eastAsia="en-GB"/>
        </w:rPr>
        <w:t xml:space="preserve"> </w:t>
      </w:r>
      <w:r w:rsidR="00655815" w:rsidRPr="004564AB">
        <w:rPr>
          <w:rFonts w:ascii="Calibri" w:eastAsia="Times New Roman" w:hAnsi="Calibri" w:cs="Calibri"/>
          <w:color w:val="000000"/>
          <w:sz w:val="22"/>
          <w:szCs w:val="22"/>
          <w:lang w:eastAsia="en-GB"/>
        </w:rPr>
        <w:t>programme within local tolerance levels for spen</w:t>
      </w:r>
      <w:r w:rsidR="00655815">
        <w:rPr>
          <w:rFonts w:ascii="Calibri" w:eastAsia="Times New Roman" w:hAnsi="Calibri" w:cs="Calibri"/>
          <w:color w:val="000000"/>
          <w:sz w:val="22"/>
          <w:szCs w:val="22"/>
          <w:lang w:eastAsia="en-GB"/>
        </w:rPr>
        <w:t xml:space="preserve">ding and delivery agreed by the </w:t>
      </w:r>
      <w:r w:rsidR="0030798F">
        <w:rPr>
          <w:rFonts w:ascii="Calibri" w:eastAsia="Times New Roman" w:hAnsi="Calibri" w:cs="Calibri"/>
          <w:color w:val="000000"/>
          <w:sz w:val="22"/>
          <w:szCs w:val="22"/>
          <w:lang w:eastAsia="en-GB"/>
        </w:rPr>
        <w:t>SELEP</w:t>
      </w:r>
      <w:r w:rsidR="00655815">
        <w:rPr>
          <w:rFonts w:ascii="Calibri" w:eastAsia="Times New Roman" w:hAnsi="Calibri" w:cs="Calibri"/>
          <w:color w:val="000000"/>
          <w:sz w:val="22"/>
          <w:szCs w:val="22"/>
          <w:lang w:eastAsia="en-GB"/>
        </w:rPr>
        <w:t xml:space="preserve"> Accountability Board.</w:t>
      </w:r>
    </w:p>
    <w:p w:rsidR="00655815" w:rsidRPr="004564AB" w:rsidRDefault="00655815" w:rsidP="00655815">
      <w:pPr>
        <w:autoSpaceDE w:val="0"/>
        <w:autoSpaceDN w:val="0"/>
        <w:adjustRightInd w:val="0"/>
        <w:spacing w:after="0" w:line="240" w:lineRule="auto"/>
        <w:rPr>
          <w:rFonts w:ascii="Calibri" w:eastAsia="Times New Roman" w:hAnsi="Calibri" w:cs="Calibri"/>
          <w:color w:val="000000"/>
          <w:sz w:val="22"/>
          <w:szCs w:val="22"/>
          <w:lang w:eastAsia="en-GB"/>
        </w:rPr>
      </w:pPr>
    </w:p>
    <w:p w:rsidR="00655815" w:rsidRPr="00071380" w:rsidRDefault="003F7C01" w:rsidP="00292E12">
      <w:pPr>
        <w:numPr>
          <w:ilvl w:val="2"/>
          <w:numId w:val="37"/>
        </w:numPr>
        <w:autoSpaceDE w:val="0"/>
        <w:autoSpaceDN w:val="0"/>
        <w:adjustRightInd w:val="0"/>
        <w:spacing w:after="0" w:line="240" w:lineRule="auto"/>
        <w:rPr>
          <w:rFonts w:ascii="Calibri" w:eastAsia="Times New Roman" w:hAnsi="Calibri" w:cs="Times New Roman"/>
          <w:color w:val="000000"/>
          <w:sz w:val="22"/>
          <w:szCs w:val="22"/>
          <w:u w:val="single"/>
          <w:lang w:eastAsia="en-GB"/>
        </w:rPr>
      </w:pPr>
      <w:r>
        <w:rPr>
          <w:rFonts w:ascii="Calibri" w:eastAsia="Times New Roman" w:hAnsi="Calibri" w:cs="Calibri"/>
          <w:color w:val="000000"/>
          <w:sz w:val="22"/>
          <w:szCs w:val="22"/>
          <w:lang w:eastAsia="en-GB"/>
        </w:rPr>
        <w:t xml:space="preserve"> </w:t>
      </w:r>
      <w:r w:rsidR="00655815" w:rsidRPr="004564AB">
        <w:rPr>
          <w:rFonts w:ascii="Calibri" w:eastAsia="Times New Roman" w:hAnsi="Calibri" w:cs="Calibri"/>
          <w:color w:val="000000"/>
          <w:sz w:val="22"/>
          <w:szCs w:val="22"/>
          <w:lang w:eastAsia="en-GB"/>
        </w:rPr>
        <w:t xml:space="preserve">Local areas shall determine their own processes for the selection and term of office of their Local Area Delivery Board/Partnership representatives. </w:t>
      </w:r>
    </w:p>
    <w:p w:rsidR="00655815" w:rsidRDefault="00655815" w:rsidP="00655815">
      <w:pPr>
        <w:spacing w:after="0" w:line="240" w:lineRule="auto"/>
        <w:rPr>
          <w:rFonts w:ascii="Calibri" w:eastAsia="Times New Roman" w:hAnsi="Calibri" w:cs="Times New Roman"/>
          <w:color w:val="000000"/>
          <w:sz w:val="22"/>
          <w:szCs w:val="22"/>
          <w:u w:val="single"/>
          <w:lang w:eastAsia="en-GB"/>
        </w:rPr>
      </w:pPr>
    </w:p>
    <w:p w:rsidR="00655815" w:rsidRPr="004564AB" w:rsidRDefault="00655815" w:rsidP="00655815">
      <w:pPr>
        <w:spacing w:after="0" w:line="240" w:lineRule="auto"/>
        <w:rPr>
          <w:rFonts w:ascii="Calibri" w:eastAsia="Times New Roman" w:hAnsi="Calibri" w:cs="Times New Roman"/>
          <w:color w:val="000000"/>
          <w:sz w:val="22"/>
          <w:szCs w:val="22"/>
          <w:u w:val="single"/>
          <w:lang w:eastAsia="en-GB"/>
        </w:rPr>
      </w:pPr>
    </w:p>
    <w:p w:rsidR="00655815" w:rsidRPr="004564AB" w:rsidRDefault="00655815" w:rsidP="00292E12">
      <w:pPr>
        <w:numPr>
          <w:ilvl w:val="1"/>
          <w:numId w:val="37"/>
        </w:numPr>
        <w:autoSpaceDE w:val="0"/>
        <w:autoSpaceDN w:val="0"/>
        <w:adjustRightInd w:val="0"/>
        <w:spacing w:after="0" w:line="240" w:lineRule="auto"/>
        <w:rPr>
          <w:rFonts w:ascii="Calibri" w:eastAsia="Times New Roman" w:hAnsi="Calibri" w:cs="Calibri"/>
          <w:b/>
          <w:color w:val="000000"/>
          <w:sz w:val="22"/>
          <w:szCs w:val="22"/>
          <w:lang w:eastAsia="en-GB"/>
        </w:rPr>
      </w:pPr>
      <w:bookmarkStart w:id="10" w:name="_Ref414007885"/>
      <w:r w:rsidRPr="004564AB">
        <w:rPr>
          <w:rFonts w:ascii="Calibri" w:eastAsia="Times New Roman" w:hAnsi="Calibri" w:cs="Calibri"/>
          <w:b/>
          <w:color w:val="000000"/>
          <w:sz w:val="22"/>
          <w:szCs w:val="22"/>
          <w:lang w:eastAsia="en-GB"/>
        </w:rPr>
        <w:t>Independent Technical Evaluator</w:t>
      </w:r>
      <w:bookmarkEnd w:id="10"/>
    </w:p>
    <w:p w:rsidR="00655815" w:rsidRPr="004564AB" w:rsidRDefault="00655815" w:rsidP="00655815">
      <w:pPr>
        <w:autoSpaceDE w:val="0"/>
        <w:autoSpaceDN w:val="0"/>
        <w:adjustRightInd w:val="0"/>
        <w:spacing w:after="0" w:line="240" w:lineRule="auto"/>
        <w:ind w:left="720"/>
        <w:rPr>
          <w:rFonts w:ascii="Calibri" w:eastAsia="Times New Roman" w:hAnsi="Calibri" w:cs="Calibri"/>
          <w:bCs/>
          <w:color w:val="000000"/>
          <w:sz w:val="22"/>
          <w:szCs w:val="22"/>
          <w:lang w:eastAsia="en-GB"/>
        </w:rPr>
      </w:pPr>
    </w:p>
    <w:p w:rsidR="00655815" w:rsidRPr="00944C26" w:rsidRDefault="006E0387" w:rsidP="00944C26">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r w:rsidR="00655815">
        <w:rPr>
          <w:rFonts w:ascii="Calibri" w:eastAsia="Times New Roman" w:hAnsi="Calibri" w:cs="Calibri"/>
          <w:color w:val="000000"/>
          <w:sz w:val="22"/>
          <w:szCs w:val="22"/>
          <w:lang w:eastAsia="en-GB"/>
        </w:rPr>
        <w:t xml:space="preserve">To support local project development and </w:t>
      </w:r>
      <w:r w:rsidR="0030798F">
        <w:rPr>
          <w:rFonts w:ascii="Calibri" w:eastAsia="Times New Roman" w:hAnsi="Calibri" w:cs="Calibri"/>
          <w:color w:val="000000"/>
          <w:sz w:val="22"/>
          <w:szCs w:val="22"/>
          <w:lang w:eastAsia="en-GB"/>
        </w:rPr>
        <w:t>SELEP</w:t>
      </w:r>
      <w:r w:rsidR="00655815">
        <w:rPr>
          <w:rFonts w:ascii="Calibri" w:eastAsia="Times New Roman" w:hAnsi="Calibri" w:cs="Calibri"/>
          <w:color w:val="000000"/>
          <w:sz w:val="22"/>
          <w:szCs w:val="22"/>
          <w:lang w:eastAsia="en-GB"/>
        </w:rPr>
        <w:t xml:space="preserve"> Business case approval, a</w:t>
      </w:r>
      <w:r w:rsidR="00655815" w:rsidRPr="004564AB">
        <w:rPr>
          <w:rFonts w:ascii="Calibri" w:eastAsia="Times New Roman" w:hAnsi="Calibri" w:cs="Calibri"/>
          <w:color w:val="000000"/>
          <w:sz w:val="22"/>
          <w:szCs w:val="22"/>
          <w:lang w:eastAsia="en-GB"/>
        </w:rPr>
        <w:t xml:space="preserve">n Independent Technical </w:t>
      </w:r>
      <w:r w:rsidR="00655815" w:rsidRPr="0092302B">
        <w:rPr>
          <w:rFonts w:ascii="Calibri" w:eastAsia="Times New Roman" w:hAnsi="Calibri" w:cs="Calibri"/>
          <w:color w:val="000000"/>
          <w:sz w:val="22"/>
          <w:szCs w:val="22"/>
          <w:lang w:eastAsia="en-GB"/>
        </w:rPr>
        <w:t xml:space="preserve">Evaluator </w:t>
      </w:r>
      <w:r w:rsidR="00655815" w:rsidRPr="00944C26">
        <w:rPr>
          <w:rFonts w:ascii="Calibri" w:eastAsia="Times New Roman" w:hAnsi="Calibri" w:cs="Calibri"/>
          <w:color w:val="000000"/>
          <w:sz w:val="22"/>
          <w:szCs w:val="22"/>
          <w:lang w:eastAsia="en-GB"/>
        </w:rPr>
        <w:t xml:space="preserve"> is appointed by </w:t>
      </w:r>
      <w:r w:rsidR="0030798F">
        <w:rPr>
          <w:rFonts w:ascii="Calibri" w:eastAsia="Times New Roman" w:hAnsi="Calibri" w:cs="Calibri"/>
          <w:color w:val="000000"/>
          <w:sz w:val="22"/>
          <w:szCs w:val="22"/>
          <w:lang w:eastAsia="en-GB"/>
        </w:rPr>
        <w:t>SELEP</w:t>
      </w:r>
      <w:r w:rsidR="00655815" w:rsidRPr="00944C26">
        <w:rPr>
          <w:rFonts w:ascii="Calibri" w:eastAsia="Times New Roman" w:hAnsi="Calibri" w:cs="Calibri"/>
          <w:color w:val="000000"/>
          <w:sz w:val="22"/>
          <w:szCs w:val="22"/>
          <w:lang w:eastAsia="en-GB"/>
        </w:rPr>
        <w:t>.</w:t>
      </w:r>
    </w:p>
    <w:p w:rsidR="00655815" w:rsidRPr="004564AB" w:rsidRDefault="00706A3B" w:rsidP="00655815">
      <w:pPr>
        <w:autoSpaceDE w:val="0"/>
        <w:autoSpaceDN w:val="0"/>
        <w:adjustRightInd w:val="0"/>
        <w:spacing w:after="0" w:line="240" w:lineRule="auto"/>
        <w:ind w:left="7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br/>
      </w:r>
    </w:p>
    <w:p w:rsidR="00655815" w:rsidRPr="004564AB" w:rsidRDefault="006E0387" w:rsidP="00292E12">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r w:rsidR="00944C26">
        <w:rPr>
          <w:rFonts w:ascii="Calibri" w:eastAsia="Times New Roman" w:hAnsi="Calibri" w:cs="Calibri"/>
          <w:color w:val="000000"/>
          <w:sz w:val="22"/>
          <w:szCs w:val="22"/>
          <w:lang w:eastAsia="en-GB"/>
        </w:rPr>
        <w:t xml:space="preserve">An </w:t>
      </w:r>
      <w:r w:rsidR="00655815">
        <w:rPr>
          <w:rFonts w:ascii="Calibri" w:eastAsia="Times New Roman" w:hAnsi="Calibri" w:cs="Calibri"/>
          <w:color w:val="000000"/>
          <w:sz w:val="22"/>
          <w:szCs w:val="22"/>
          <w:lang w:eastAsia="en-GB"/>
        </w:rPr>
        <w:t>Independent Technical Evaluat</w:t>
      </w:r>
      <w:r w:rsidR="00115B44">
        <w:rPr>
          <w:rFonts w:ascii="Calibri" w:eastAsia="Times New Roman" w:hAnsi="Calibri" w:cs="Calibri"/>
          <w:color w:val="000000"/>
          <w:sz w:val="22"/>
          <w:szCs w:val="22"/>
          <w:lang w:eastAsia="en-GB"/>
        </w:rPr>
        <w:t>or</w:t>
      </w:r>
      <w:r w:rsidR="00655815">
        <w:rPr>
          <w:rFonts w:ascii="Calibri" w:eastAsia="Times New Roman" w:hAnsi="Calibri" w:cs="Calibri"/>
          <w:color w:val="000000"/>
          <w:sz w:val="22"/>
          <w:szCs w:val="22"/>
          <w:lang w:eastAsia="en-GB"/>
        </w:rPr>
        <w:t xml:space="preserve"> is put place to:</w:t>
      </w:r>
    </w:p>
    <w:p w:rsidR="00655815" w:rsidRPr="004564AB" w:rsidRDefault="00655815" w:rsidP="00655815">
      <w:pPr>
        <w:autoSpaceDE w:val="0"/>
        <w:autoSpaceDN w:val="0"/>
        <w:adjustRightInd w:val="0"/>
        <w:spacing w:after="0" w:line="240" w:lineRule="auto"/>
        <w:ind w:left="720"/>
        <w:rPr>
          <w:rFonts w:ascii="Calibri" w:eastAsia="Times New Roman" w:hAnsi="Calibri" w:cs="Calibri"/>
          <w:color w:val="000000"/>
          <w:sz w:val="22"/>
          <w:szCs w:val="22"/>
          <w:lang w:eastAsia="en-GB"/>
        </w:rPr>
      </w:pPr>
    </w:p>
    <w:p w:rsidR="00976FEC" w:rsidRDefault="00976FEC" w:rsidP="0039295B">
      <w:pPr>
        <w:numPr>
          <w:ilvl w:val="0"/>
          <w:numId w:val="11"/>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Provide technical advice to the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Strategic Board and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Accountability Board and local project sponsors on the basis of which funding should be released</w:t>
      </w:r>
      <w:r w:rsidR="00944C26">
        <w:rPr>
          <w:rFonts w:ascii="Calibri" w:eastAsia="Times New Roman" w:hAnsi="Calibri" w:cs="Calibri"/>
          <w:color w:val="000000"/>
          <w:sz w:val="22"/>
          <w:szCs w:val="22"/>
          <w:lang w:eastAsia="en-GB"/>
        </w:rPr>
        <w:t>;</w:t>
      </w:r>
    </w:p>
    <w:p w:rsidR="00655815" w:rsidRPr="004564AB" w:rsidRDefault="00655815" w:rsidP="0039295B">
      <w:pPr>
        <w:numPr>
          <w:ilvl w:val="0"/>
          <w:numId w:val="11"/>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Support project sponsors</w:t>
      </w:r>
      <w:r w:rsidRPr="004564AB">
        <w:rPr>
          <w:rFonts w:ascii="Calibri" w:eastAsia="Times New Roman" w:hAnsi="Calibri" w:cs="Calibri"/>
          <w:color w:val="000000"/>
          <w:sz w:val="22"/>
          <w:szCs w:val="22"/>
          <w:lang w:eastAsia="en-GB"/>
        </w:rPr>
        <w:t xml:space="preserve"> in ongoing management and prioritisation of local programmes and projects where required</w:t>
      </w:r>
      <w:r w:rsidR="00944C26">
        <w:rPr>
          <w:rFonts w:ascii="Calibri" w:eastAsia="Times New Roman" w:hAnsi="Calibri" w:cs="Calibri"/>
          <w:color w:val="000000"/>
          <w:sz w:val="22"/>
          <w:szCs w:val="22"/>
          <w:lang w:eastAsia="en-GB"/>
        </w:rPr>
        <w:t>;</w:t>
      </w:r>
    </w:p>
    <w:p w:rsidR="00655815" w:rsidRPr="004564AB" w:rsidRDefault="00655815" w:rsidP="0039295B">
      <w:pPr>
        <w:numPr>
          <w:ilvl w:val="0"/>
          <w:numId w:val="11"/>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Support project sponsors</w:t>
      </w:r>
      <w:r w:rsidRPr="004564AB">
        <w:rPr>
          <w:rFonts w:ascii="Calibri" w:eastAsia="Times New Roman" w:hAnsi="Calibri" w:cs="Calibri"/>
          <w:color w:val="000000"/>
          <w:sz w:val="22"/>
          <w:szCs w:val="22"/>
          <w:lang w:eastAsia="en-GB"/>
        </w:rPr>
        <w:t xml:space="preserve"> in applying a consistent and proportionate project appraisal methodology in scheme prioritisation</w:t>
      </w:r>
      <w:r w:rsidR="00944C26">
        <w:rPr>
          <w:rFonts w:ascii="Calibri" w:eastAsia="Times New Roman" w:hAnsi="Calibri" w:cs="Calibri"/>
          <w:color w:val="000000"/>
          <w:sz w:val="22"/>
          <w:szCs w:val="22"/>
          <w:lang w:eastAsia="en-GB"/>
        </w:rPr>
        <w:t>;</w:t>
      </w:r>
      <w:r w:rsidRPr="004564AB">
        <w:rPr>
          <w:rFonts w:ascii="Calibri" w:eastAsia="Times New Roman" w:hAnsi="Calibri" w:cs="Calibri"/>
          <w:color w:val="000000"/>
          <w:sz w:val="22"/>
          <w:szCs w:val="22"/>
          <w:lang w:eastAsia="en-GB"/>
        </w:rPr>
        <w:t xml:space="preserve"> </w:t>
      </w:r>
    </w:p>
    <w:p w:rsidR="00655815" w:rsidRPr="004564AB" w:rsidRDefault="00655815" w:rsidP="0039295B">
      <w:pPr>
        <w:numPr>
          <w:ilvl w:val="0"/>
          <w:numId w:val="11"/>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Support project sponsors</w:t>
      </w:r>
      <w:r w:rsidRPr="004564AB">
        <w:rPr>
          <w:rFonts w:ascii="Calibri" w:eastAsia="Times New Roman" w:hAnsi="Calibri" w:cs="Calibri"/>
          <w:color w:val="000000"/>
          <w:sz w:val="22"/>
          <w:szCs w:val="22"/>
          <w:lang w:eastAsia="en-GB"/>
        </w:rPr>
        <w:t xml:space="preserve"> in complying with the agreed proportionate business case development process</w:t>
      </w:r>
      <w:r w:rsidR="00944C26">
        <w:rPr>
          <w:rFonts w:ascii="Calibri" w:eastAsia="Times New Roman" w:hAnsi="Calibri" w:cs="Calibri"/>
          <w:color w:val="000000"/>
          <w:sz w:val="22"/>
          <w:szCs w:val="22"/>
          <w:lang w:eastAsia="en-GB"/>
        </w:rPr>
        <w:t>;</w:t>
      </w:r>
    </w:p>
    <w:p w:rsidR="00655815" w:rsidRPr="004564AB" w:rsidRDefault="00655815" w:rsidP="0039295B">
      <w:pPr>
        <w:numPr>
          <w:ilvl w:val="0"/>
          <w:numId w:val="11"/>
        </w:numPr>
        <w:autoSpaceDE w:val="0"/>
        <w:autoSpaceDN w:val="0"/>
        <w:adjustRightInd w:val="0"/>
        <w:spacing w:after="0" w:line="240" w:lineRule="auto"/>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Suppo</w:t>
      </w:r>
      <w:r>
        <w:rPr>
          <w:rFonts w:ascii="Calibri" w:eastAsia="Times New Roman" w:hAnsi="Calibri" w:cs="Calibri"/>
          <w:color w:val="000000"/>
          <w:sz w:val="22"/>
          <w:szCs w:val="22"/>
          <w:lang w:eastAsia="en-GB"/>
        </w:rPr>
        <w:t xml:space="preserve">rt project sponsors </w:t>
      </w:r>
      <w:r w:rsidRPr="004564AB">
        <w:rPr>
          <w:rFonts w:ascii="Calibri" w:eastAsia="Times New Roman" w:hAnsi="Calibri" w:cs="Calibri"/>
          <w:color w:val="000000"/>
          <w:sz w:val="22"/>
          <w:szCs w:val="22"/>
          <w:lang w:eastAsia="en-GB"/>
        </w:rPr>
        <w:t>in assessing each project business case in relation to compliance with process, and delivery of desired outcomes including value for money and cost benefit</w:t>
      </w:r>
      <w:r w:rsidR="00944C26">
        <w:rPr>
          <w:rFonts w:ascii="Calibri" w:eastAsia="Times New Roman" w:hAnsi="Calibri" w:cs="Calibri"/>
          <w:color w:val="000000"/>
          <w:sz w:val="22"/>
          <w:szCs w:val="22"/>
          <w:lang w:eastAsia="en-GB"/>
        </w:rPr>
        <w:t>;</w:t>
      </w:r>
      <w:r w:rsidRPr="004564AB">
        <w:rPr>
          <w:rFonts w:ascii="Calibri" w:eastAsia="Times New Roman" w:hAnsi="Calibri" w:cs="Calibri"/>
          <w:color w:val="000000"/>
          <w:sz w:val="22"/>
          <w:szCs w:val="22"/>
          <w:lang w:eastAsia="en-GB"/>
        </w:rPr>
        <w:t xml:space="preserve">  </w:t>
      </w:r>
    </w:p>
    <w:p w:rsidR="00655815" w:rsidRPr="004564AB" w:rsidRDefault="00655815" w:rsidP="0039295B">
      <w:pPr>
        <w:numPr>
          <w:ilvl w:val="0"/>
          <w:numId w:val="11"/>
        </w:numPr>
        <w:autoSpaceDE w:val="0"/>
        <w:autoSpaceDN w:val="0"/>
        <w:adjustRightInd w:val="0"/>
        <w:spacing w:after="0" w:line="240" w:lineRule="auto"/>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lastRenderedPageBreak/>
        <w:t xml:space="preserve">Make recommendations to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Board and Local Area Delivery Boards/Partnerships on projects that perform well against assessment process (eg on agreed weightings) and where projects may be reconsidered due to poor or delayed performance</w:t>
      </w:r>
      <w:r w:rsidR="00944C26">
        <w:rPr>
          <w:rFonts w:ascii="Calibri" w:eastAsia="Times New Roman" w:hAnsi="Calibri" w:cs="Calibri"/>
          <w:color w:val="000000"/>
          <w:sz w:val="22"/>
          <w:szCs w:val="22"/>
          <w:lang w:eastAsia="en-GB"/>
        </w:rPr>
        <w:t>;</w:t>
      </w:r>
      <w:r w:rsidRPr="004564AB">
        <w:rPr>
          <w:rFonts w:ascii="Calibri" w:eastAsia="Times New Roman" w:hAnsi="Calibri" w:cs="Calibri"/>
          <w:color w:val="000000"/>
          <w:sz w:val="22"/>
          <w:szCs w:val="22"/>
          <w:lang w:eastAsia="en-GB"/>
        </w:rPr>
        <w:t xml:space="preserve"> </w:t>
      </w:r>
      <w:r w:rsidR="00944C26">
        <w:rPr>
          <w:rFonts w:ascii="Calibri" w:eastAsia="Times New Roman" w:hAnsi="Calibri" w:cs="Calibri"/>
          <w:color w:val="000000"/>
          <w:sz w:val="22"/>
          <w:szCs w:val="22"/>
          <w:lang w:eastAsia="en-GB"/>
        </w:rPr>
        <w:t xml:space="preserve"> and</w:t>
      </w:r>
    </w:p>
    <w:p w:rsidR="00655815" w:rsidRPr="00DC7D73" w:rsidRDefault="00655815" w:rsidP="0039295B">
      <w:pPr>
        <w:numPr>
          <w:ilvl w:val="0"/>
          <w:numId w:val="11"/>
        </w:numPr>
        <w:autoSpaceDE w:val="0"/>
        <w:autoSpaceDN w:val="0"/>
        <w:adjustRightInd w:val="0"/>
        <w:spacing w:after="0" w:line="240" w:lineRule="auto"/>
        <w:rPr>
          <w:rFonts w:ascii="Calibri" w:eastAsia="Times New Roman" w:hAnsi="Calibri" w:cs="Calibri"/>
          <w:color w:val="000000"/>
          <w:sz w:val="22"/>
          <w:szCs w:val="22"/>
          <w:lang w:eastAsia="en-GB"/>
        </w:rPr>
      </w:pPr>
      <w:r w:rsidRPr="0092302B">
        <w:rPr>
          <w:rFonts w:ascii="Calibri" w:eastAsia="Times New Roman" w:hAnsi="Calibri" w:cs="Calibri"/>
          <w:color w:val="000000"/>
          <w:sz w:val="22"/>
          <w:szCs w:val="22"/>
          <w:lang w:eastAsia="en-GB"/>
        </w:rPr>
        <w:t>Support local partners in the</w:t>
      </w:r>
      <w:r w:rsidRPr="004564AB">
        <w:rPr>
          <w:rFonts w:ascii="Calibri" w:eastAsia="Times New Roman" w:hAnsi="Calibri" w:cs="Calibri"/>
          <w:color w:val="000000"/>
          <w:sz w:val="22"/>
          <w:szCs w:val="22"/>
          <w:lang w:eastAsia="en-GB"/>
        </w:rPr>
        <w:t xml:space="preserve"> </w:t>
      </w:r>
      <w:r w:rsidR="00115B44">
        <w:rPr>
          <w:rFonts w:ascii="Calibri" w:eastAsia="Times New Roman" w:hAnsi="Calibri" w:cs="Calibri"/>
          <w:color w:val="000000"/>
          <w:sz w:val="22"/>
          <w:szCs w:val="22"/>
          <w:lang w:eastAsia="en-GB"/>
        </w:rPr>
        <w:t>prioritisation</w:t>
      </w:r>
      <w:r w:rsidR="00115B44" w:rsidRPr="004564AB">
        <w:rPr>
          <w:rFonts w:ascii="Calibri" w:eastAsia="Times New Roman" w:hAnsi="Calibri" w:cs="Calibri"/>
          <w:color w:val="000000"/>
          <w:sz w:val="22"/>
          <w:szCs w:val="22"/>
          <w:lang w:eastAsia="en-GB"/>
        </w:rPr>
        <w:t xml:space="preserve"> </w:t>
      </w:r>
      <w:r w:rsidRPr="004564AB">
        <w:rPr>
          <w:rFonts w:ascii="Calibri" w:eastAsia="Times New Roman" w:hAnsi="Calibri" w:cs="Calibri"/>
          <w:color w:val="000000"/>
          <w:sz w:val="22"/>
          <w:szCs w:val="22"/>
          <w:lang w:eastAsia="en-GB"/>
        </w:rPr>
        <w:t>of submissions for further rounds of Local Growth Fund bids</w:t>
      </w:r>
      <w:r w:rsidR="00944C26">
        <w:rPr>
          <w:rFonts w:ascii="Calibri" w:eastAsia="Times New Roman" w:hAnsi="Calibri" w:cs="Calibri"/>
          <w:color w:val="000000"/>
          <w:sz w:val="22"/>
          <w:szCs w:val="22"/>
          <w:lang w:eastAsia="en-GB"/>
        </w:rPr>
        <w:t>.</w:t>
      </w:r>
    </w:p>
    <w:p w:rsidR="00655815" w:rsidRDefault="00655815">
      <w:pPr>
        <w:autoSpaceDE w:val="0"/>
        <w:autoSpaceDN w:val="0"/>
        <w:adjustRightInd w:val="0"/>
        <w:spacing w:after="0" w:line="240" w:lineRule="auto"/>
        <w:rPr>
          <w:rFonts w:ascii="Calibri" w:eastAsia="Times New Roman" w:hAnsi="Calibri" w:cs="Calibri"/>
          <w:color w:val="000000"/>
          <w:sz w:val="22"/>
          <w:szCs w:val="22"/>
          <w:lang w:eastAsia="en-GB"/>
        </w:rPr>
      </w:pPr>
    </w:p>
    <w:p w:rsidR="00655815" w:rsidRPr="004564AB" w:rsidRDefault="006E0387" w:rsidP="00292E12">
      <w:pPr>
        <w:numPr>
          <w:ilvl w:val="1"/>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 </w:t>
      </w:r>
      <w:bookmarkStart w:id="11" w:name="_Ref414007919"/>
      <w:r w:rsidR="00655815" w:rsidRPr="004564AB">
        <w:rPr>
          <w:rFonts w:ascii="Calibri" w:eastAsia="Times New Roman" w:hAnsi="Calibri" w:cs="Calibri"/>
          <w:b/>
          <w:bCs/>
          <w:color w:val="000000"/>
          <w:sz w:val="22"/>
          <w:szCs w:val="22"/>
          <w:lang w:eastAsia="en-GB"/>
        </w:rPr>
        <w:t>Accountable Body</w:t>
      </w:r>
      <w:bookmarkEnd w:id="11"/>
      <w:r w:rsidR="00655815" w:rsidRPr="004564AB">
        <w:rPr>
          <w:rFonts w:ascii="Calibri" w:eastAsia="Times New Roman" w:hAnsi="Calibri" w:cs="Calibri"/>
          <w:b/>
          <w:bCs/>
          <w:color w:val="000000"/>
          <w:sz w:val="22"/>
          <w:szCs w:val="22"/>
          <w:lang w:eastAsia="en-GB"/>
        </w:rPr>
        <w:t xml:space="preserve"> </w:t>
      </w:r>
    </w:p>
    <w:p w:rsidR="00655815" w:rsidRPr="004564AB" w:rsidRDefault="00655815" w:rsidP="00655815">
      <w:pPr>
        <w:autoSpaceDE w:val="0"/>
        <w:autoSpaceDN w:val="0"/>
        <w:adjustRightInd w:val="0"/>
        <w:spacing w:after="0" w:line="240" w:lineRule="auto"/>
        <w:ind w:left="720"/>
        <w:rPr>
          <w:rFonts w:ascii="Calibri" w:eastAsia="Times New Roman" w:hAnsi="Calibri" w:cs="Calibri"/>
          <w:bCs/>
          <w:color w:val="000000"/>
          <w:sz w:val="22"/>
          <w:szCs w:val="22"/>
          <w:lang w:eastAsia="en-GB"/>
        </w:rPr>
      </w:pPr>
    </w:p>
    <w:p w:rsidR="00655815" w:rsidRPr="004564AB" w:rsidRDefault="008A6682" w:rsidP="00292E12">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r w:rsidR="00655815">
        <w:rPr>
          <w:rFonts w:ascii="Calibri" w:eastAsia="Times New Roman" w:hAnsi="Calibri" w:cs="Calibri"/>
          <w:color w:val="000000"/>
          <w:sz w:val="22"/>
          <w:szCs w:val="22"/>
          <w:lang w:eastAsia="en-GB"/>
        </w:rPr>
        <w:t xml:space="preserve">By agreement of the </w:t>
      </w:r>
      <w:r w:rsidR="0030798F">
        <w:rPr>
          <w:rFonts w:ascii="Calibri" w:eastAsia="Times New Roman" w:hAnsi="Calibri" w:cs="Calibri"/>
          <w:color w:val="000000"/>
          <w:sz w:val="22"/>
          <w:szCs w:val="22"/>
          <w:lang w:eastAsia="en-GB"/>
        </w:rPr>
        <w:t>SELEP</w:t>
      </w:r>
      <w:r w:rsidR="00655815">
        <w:rPr>
          <w:rFonts w:ascii="Calibri" w:eastAsia="Times New Roman" w:hAnsi="Calibri" w:cs="Calibri"/>
          <w:color w:val="000000"/>
          <w:sz w:val="22"/>
          <w:szCs w:val="22"/>
          <w:lang w:eastAsia="en-GB"/>
        </w:rPr>
        <w:t xml:space="preserve"> </w:t>
      </w:r>
      <w:r w:rsidR="00944C26">
        <w:rPr>
          <w:rFonts w:ascii="Calibri" w:eastAsia="Times New Roman" w:hAnsi="Calibri" w:cs="Calibri"/>
          <w:color w:val="000000"/>
          <w:sz w:val="22"/>
          <w:szCs w:val="22"/>
          <w:lang w:eastAsia="en-GB"/>
        </w:rPr>
        <w:t xml:space="preserve">Strategic </w:t>
      </w:r>
      <w:r w:rsidR="00655815">
        <w:rPr>
          <w:rFonts w:ascii="Calibri" w:eastAsia="Times New Roman" w:hAnsi="Calibri" w:cs="Calibri"/>
          <w:color w:val="000000"/>
          <w:sz w:val="22"/>
          <w:szCs w:val="22"/>
          <w:lang w:eastAsia="en-GB"/>
        </w:rPr>
        <w:t xml:space="preserve">Board Essex County Council is the Accountable Body for </w:t>
      </w:r>
      <w:r w:rsidR="0030798F">
        <w:rPr>
          <w:rFonts w:ascii="Calibri" w:eastAsia="Times New Roman" w:hAnsi="Calibri" w:cs="Calibri"/>
          <w:color w:val="000000"/>
          <w:sz w:val="22"/>
          <w:szCs w:val="22"/>
          <w:lang w:eastAsia="en-GB"/>
        </w:rPr>
        <w:t>SELEP</w:t>
      </w:r>
      <w:r w:rsidR="00655815">
        <w:rPr>
          <w:rFonts w:ascii="Calibri" w:eastAsia="Times New Roman" w:hAnsi="Calibri" w:cs="Calibri"/>
          <w:color w:val="000000"/>
          <w:sz w:val="22"/>
          <w:szCs w:val="22"/>
          <w:lang w:eastAsia="en-GB"/>
        </w:rPr>
        <w:t xml:space="preserve"> and through its S151 Chief Finance Officer or their representative will support the </w:t>
      </w:r>
      <w:r w:rsidR="0030798F">
        <w:rPr>
          <w:rFonts w:ascii="Calibri" w:eastAsia="Times New Roman" w:hAnsi="Calibri" w:cs="Calibri"/>
          <w:color w:val="000000"/>
          <w:sz w:val="22"/>
          <w:szCs w:val="22"/>
          <w:lang w:eastAsia="en-GB"/>
        </w:rPr>
        <w:t>SELEP</w:t>
      </w:r>
      <w:r w:rsidR="00655815">
        <w:rPr>
          <w:rFonts w:ascii="Calibri" w:eastAsia="Times New Roman" w:hAnsi="Calibri" w:cs="Calibri"/>
          <w:color w:val="000000"/>
          <w:sz w:val="22"/>
          <w:szCs w:val="22"/>
          <w:lang w:eastAsia="en-GB"/>
        </w:rPr>
        <w:t>.</w:t>
      </w:r>
    </w:p>
    <w:p w:rsidR="00655815" w:rsidRPr="004564AB" w:rsidRDefault="00655815" w:rsidP="00655815">
      <w:pPr>
        <w:autoSpaceDE w:val="0"/>
        <w:autoSpaceDN w:val="0"/>
        <w:adjustRightInd w:val="0"/>
        <w:spacing w:after="0" w:line="240" w:lineRule="auto"/>
        <w:ind w:left="720"/>
        <w:rPr>
          <w:rFonts w:ascii="Calibri" w:eastAsia="Times New Roman" w:hAnsi="Calibri" w:cs="Calibri"/>
          <w:color w:val="000000"/>
          <w:sz w:val="22"/>
          <w:szCs w:val="22"/>
          <w:lang w:eastAsia="en-GB"/>
        </w:rPr>
      </w:pPr>
    </w:p>
    <w:p w:rsidR="00655815" w:rsidRPr="004564AB" w:rsidRDefault="008A6682" w:rsidP="00292E12">
      <w:pPr>
        <w:numPr>
          <w:ilvl w:val="2"/>
          <w:numId w:val="37"/>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r w:rsidR="00655815">
        <w:rPr>
          <w:rFonts w:ascii="Calibri" w:eastAsia="Times New Roman" w:hAnsi="Calibri" w:cs="Calibri"/>
          <w:color w:val="000000"/>
          <w:sz w:val="22"/>
          <w:szCs w:val="22"/>
          <w:lang w:eastAsia="en-GB"/>
        </w:rPr>
        <w:t>In this role, the Accountable Body has responsibility to</w:t>
      </w:r>
      <w:r w:rsidR="00655815" w:rsidRPr="004564AB">
        <w:rPr>
          <w:rFonts w:ascii="Calibri" w:eastAsia="Times New Roman" w:hAnsi="Calibri" w:cs="Calibri"/>
          <w:color w:val="000000"/>
          <w:sz w:val="22"/>
          <w:szCs w:val="22"/>
          <w:lang w:eastAsia="en-GB"/>
        </w:rPr>
        <w:t>:</w:t>
      </w:r>
    </w:p>
    <w:p w:rsidR="00655815" w:rsidRPr="004564AB" w:rsidRDefault="00655815" w:rsidP="00655815">
      <w:pPr>
        <w:autoSpaceDE w:val="0"/>
        <w:autoSpaceDN w:val="0"/>
        <w:adjustRightInd w:val="0"/>
        <w:spacing w:after="0" w:line="240" w:lineRule="auto"/>
        <w:ind w:left="720"/>
        <w:rPr>
          <w:rFonts w:ascii="Calibri" w:eastAsia="Times New Roman" w:hAnsi="Calibri" w:cs="Calibri"/>
          <w:color w:val="000000"/>
          <w:sz w:val="22"/>
          <w:szCs w:val="22"/>
          <w:lang w:eastAsia="en-GB"/>
        </w:rPr>
      </w:pPr>
    </w:p>
    <w:p w:rsidR="00655815" w:rsidRPr="004564AB"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Support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in accounting to Government on programme delivery and financial management</w:t>
      </w:r>
      <w:r w:rsidR="00944C26">
        <w:rPr>
          <w:rFonts w:ascii="Calibri" w:eastAsia="Times New Roman" w:hAnsi="Calibri" w:cs="Calibri"/>
          <w:color w:val="000000"/>
          <w:sz w:val="22"/>
          <w:szCs w:val="22"/>
          <w:lang w:eastAsia="en-GB"/>
        </w:rPr>
        <w:t>;</w:t>
      </w:r>
    </w:p>
    <w:p w:rsidR="00655815" w:rsidRPr="004564AB"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Make payments</w:t>
      </w:r>
      <w:r w:rsidRPr="004564AB">
        <w:rPr>
          <w:rFonts w:ascii="Calibri" w:eastAsia="Times New Roman" w:hAnsi="Calibri" w:cs="Calibri"/>
          <w:color w:val="000000"/>
          <w:sz w:val="22"/>
          <w:szCs w:val="22"/>
          <w:lang w:eastAsia="en-GB"/>
        </w:rPr>
        <w:t xml:space="preserve"> for local programme management and delivery as appropriate</w:t>
      </w:r>
      <w:r w:rsidR="00944C26">
        <w:rPr>
          <w:rFonts w:ascii="Calibri" w:eastAsia="Times New Roman" w:hAnsi="Calibri" w:cs="Calibri"/>
          <w:color w:val="000000"/>
          <w:sz w:val="22"/>
          <w:szCs w:val="22"/>
          <w:lang w:eastAsia="en-GB"/>
        </w:rPr>
        <w:t>;</w:t>
      </w:r>
    </w:p>
    <w:p w:rsidR="00655815" w:rsidRPr="004564AB"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Through Local Area Delivery Boards/Partnerships, keep full accounts and provide financial statements, in consultation w</w:t>
      </w:r>
      <w:r>
        <w:rPr>
          <w:rFonts w:ascii="Calibri" w:eastAsia="Times New Roman" w:hAnsi="Calibri" w:cs="Calibri"/>
          <w:color w:val="000000"/>
          <w:sz w:val="22"/>
          <w:szCs w:val="22"/>
          <w:lang w:eastAsia="en-GB"/>
        </w:rPr>
        <w:t>ith local county/unitary authorities</w:t>
      </w:r>
      <w:r w:rsidR="00944C26">
        <w:rPr>
          <w:rFonts w:ascii="Calibri" w:eastAsia="Times New Roman" w:hAnsi="Calibri" w:cs="Calibri"/>
          <w:color w:val="000000"/>
          <w:sz w:val="22"/>
          <w:szCs w:val="22"/>
          <w:lang w:eastAsia="en-GB"/>
        </w:rPr>
        <w:t>;</w:t>
      </w:r>
    </w:p>
    <w:p w:rsidR="00655815"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sidRPr="00C24A07">
        <w:rPr>
          <w:rFonts w:ascii="Calibri" w:eastAsia="Times New Roman" w:hAnsi="Calibri" w:cs="Calibri"/>
          <w:color w:val="000000"/>
          <w:sz w:val="22"/>
          <w:szCs w:val="22"/>
          <w:lang w:eastAsia="en-GB"/>
        </w:rPr>
        <w:t xml:space="preserve">Account for all spend allocated to the </w:t>
      </w:r>
      <w:r w:rsidR="0030798F">
        <w:rPr>
          <w:rFonts w:ascii="Calibri" w:eastAsia="Times New Roman" w:hAnsi="Calibri" w:cs="Calibri"/>
          <w:color w:val="000000"/>
          <w:sz w:val="22"/>
          <w:szCs w:val="22"/>
          <w:lang w:eastAsia="en-GB"/>
        </w:rPr>
        <w:t>SELEP</w:t>
      </w:r>
      <w:r w:rsidR="00944C26">
        <w:rPr>
          <w:rFonts w:ascii="Calibri" w:eastAsia="Times New Roman" w:hAnsi="Calibri" w:cs="Calibri"/>
          <w:color w:val="000000"/>
          <w:sz w:val="22"/>
          <w:szCs w:val="22"/>
          <w:lang w:eastAsia="en-GB"/>
        </w:rPr>
        <w:t>;</w:t>
      </w:r>
      <w:r w:rsidRPr="00C24A07">
        <w:rPr>
          <w:rFonts w:ascii="Calibri" w:eastAsia="Times New Roman" w:hAnsi="Calibri" w:cs="Calibri"/>
          <w:color w:val="000000"/>
          <w:sz w:val="22"/>
          <w:szCs w:val="22"/>
          <w:lang w:eastAsia="en-GB"/>
        </w:rPr>
        <w:t xml:space="preserve"> </w:t>
      </w:r>
    </w:p>
    <w:p w:rsidR="00655815" w:rsidRPr="00C24A07"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sidRPr="0092302B">
        <w:rPr>
          <w:rFonts w:ascii="Calibri" w:eastAsia="Times New Roman" w:hAnsi="Calibri" w:cs="Calibri"/>
          <w:color w:val="000000"/>
          <w:sz w:val="22"/>
          <w:szCs w:val="22"/>
          <w:lang w:eastAsia="en-GB"/>
        </w:rPr>
        <w:t>With the responsible local S151 officer, ensure</w:t>
      </w:r>
      <w:r w:rsidRPr="00C24A07">
        <w:rPr>
          <w:rFonts w:ascii="Calibri" w:eastAsia="Times New Roman" w:hAnsi="Calibri" w:cs="Calibri"/>
          <w:color w:val="000000"/>
          <w:sz w:val="22"/>
          <w:szCs w:val="22"/>
          <w:lang w:eastAsia="en-GB"/>
        </w:rPr>
        <w:t xml:space="preserve"> that the decisions and activities of the </w:t>
      </w:r>
      <w:r w:rsidR="0030798F">
        <w:rPr>
          <w:rFonts w:ascii="Calibri" w:eastAsia="Times New Roman" w:hAnsi="Calibri" w:cs="Calibri"/>
          <w:color w:val="000000"/>
          <w:sz w:val="22"/>
          <w:szCs w:val="22"/>
          <w:lang w:eastAsia="en-GB"/>
        </w:rPr>
        <w:t>SELEP</w:t>
      </w:r>
      <w:r w:rsidRPr="00C24A07">
        <w:rPr>
          <w:rFonts w:ascii="Calibri" w:eastAsia="Times New Roman" w:hAnsi="Calibri" w:cs="Calibri"/>
          <w:color w:val="000000"/>
          <w:sz w:val="22"/>
          <w:szCs w:val="22"/>
          <w:lang w:eastAsia="en-GB"/>
        </w:rPr>
        <w:t xml:space="preserve"> conform to legal requirements with regard to equalities, environment, EU issues etc</w:t>
      </w:r>
      <w:r w:rsidR="00944C26">
        <w:rPr>
          <w:rFonts w:ascii="Calibri" w:eastAsia="Times New Roman" w:hAnsi="Calibri" w:cs="Calibri"/>
          <w:color w:val="000000"/>
          <w:sz w:val="22"/>
          <w:szCs w:val="22"/>
          <w:lang w:eastAsia="en-GB"/>
        </w:rPr>
        <w:t>;</w:t>
      </w:r>
    </w:p>
    <w:p w:rsidR="00655815" w:rsidRPr="004564AB"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Take responsibility for the decisions of the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in approving schemes or programmes (for example if subjected to legal challenge)</w:t>
      </w:r>
      <w:r w:rsidR="00944C26">
        <w:rPr>
          <w:rFonts w:ascii="Calibri" w:eastAsia="Times New Roman" w:hAnsi="Calibri" w:cs="Calibri"/>
          <w:color w:val="000000"/>
          <w:sz w:val="22"/>
          <w:szCs w:val="22"/>
          <w:lang w:eastAsia="en-GB"/>
        </w:rPr>
        <w:t>;</w:t>
      </w:r>
    </w:p>
    <w:p w:rsidR="00655815" w:rsidRPr="004564AB"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Ensure appropriate response to FOI requests with regard to the responsibilities of the Accountable body</w:t>
      </w:r>
      <w:r w:rsidR="00944C26">
        <w:rPr>
          <w:rFonts w:ascii="Calibri" w:eastAsia="Times New Roman" w:hAnsi="Calibri" w:cs="Calibri"/>
          <w:color w:val="000000"/>
          <w:sz w:val="22"/>
          <w:szCs w:val="22"/>
          <w:lang w:eastAsia="en-GB"/>
        </w:rPr>
        <w:t>;</w:t>
      </w:r>
    </w:p>
    <w:p w:rsidR="00655815" w:rsidRPr="004564AB"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Ensure </w:t>
      </w:r>
      <w:r>
        <w:rPr>
          <w:rFonts w:ascii="Calibri" w:eastAsia="Times New Roman" w:hAnsi="Calibri" w:cs="Calibri"/>
          <w:color w:val="000000"/>
          <w:sz w:val="22"/>
          <w:szCs w:val="22"/>
          <w:lang w:eastAsia="en-GB"/>
        </w:rPr>
        <w:t>the appropriate use of</w:t>
      </w:r>
      <w:r w:rsidRPr="004564AB">
        <w:rPr>
          <w:rFonts w:ascii="Calibri" w:eastAsia="Times New Roman" w:hAnsi="Calibri" w:cs="Calibri"/>
          <w:color w:val="000000"/>
          <w:sz w:val="22"/>
          <w:szCs w:val="22"/>
          <w:lang w:eastAsia="en-GB"/>
        </w:rPr>
        <w:t xml:space="preserve"> Government funds </w:t>
      </w:r>
      <w:r w:rsidR="00944C26">
        <w:rPr>
          <w:rFonts w:ascii="Calibri" w:eastAsia="Times New Roman" w:hAnsi="Calibri" w:cs="Calibri"/>
          <w:color w:val="000000"/>
          <w:sz w:val="22"/>
          <w:szCs w:val="22"/>
          <w:lang w:eastAsia="en-GB"/>
        </w:rPr>
        <w:t>;</w:t>
      </w:r>
    </w:p>
    <w:p w:rsidR="00655815" w:rsidRPr="004564AB"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Set up and manage necessary legal agreements such as: </w:t>
      </w:r>
    </w:p>
    <w:p w:rsidR="00655815" w:rsidRPr="004564AB" w:rsidRDefault="00944C26" w:rsidP="0039295B">
      <w:pPr>
        <w:numPr>
          <w:ilvl w:val="1"/>
          <w:numId w:val="12"/>
        </w:numPr>
        <w:autoSpaceDE w:val="0"/>
        <w:autoSpaceDN w:val="0"/>
        <w:adjustRightInd w:val="0"/>
        <w:spacing w:after="0" w:line="240" w:lineRule="auto"/>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SLA’s</w:t>
      </w:r>
      <w:r w:rsidRPr="004564AB">
        <w:rPr>
          <w:rFonts w:ascii="Calibri" w:eastAsia="Times New Roman" w:hAnsi="Calibri" w:cs="Calibri"/>
          <w:color w:val="000000"/>
          <w:sz w:val="22"/>
          <w:szCs w:val="22"/>
          <w:lang w:eastAsia="en-GB"/>
        </w:rPr>
        <w:t xml:space="preserve"> </w:t>
      </w:r>
      <w:r w:rsidR="00655815" w:rsidRPr="004564AB">
        <w:rPr>
          <w:rFonts w:ascii="Calibri" w:eastAsia="Times New Roman" w:hAnsi="Calibri" w:cs="Calibri"/>
          <w:color w:val="000000"/>
          <w:sz w:val="22"/>
          <w:szCs w:val="22"/>
          <w:lang w:eastAsia="en-GB"/>
        </w:rPr>
        <w:t xml:space="preserve">between the LEP and Local Area Delivery Boards/Partnerships and </w:t>
      </w:r>
      <w:r w:rsidR="00655815">
        <w:rPr>
          <w:rFonts w:ascii="Calibri" w:eastAsia="Times New Roman" w:hAnsi="Calibri" w:cs="Calibri"/>
          <w:color w:val="000000"/>
          <w:sz w:val="22"/>
          <w:szCs w:val="22"/>
          <w:lang w:eastAsia="en-GB"/>
        </w:rPr>
        <w:t>individual county/unitary authorities</w:t>
      </w:r>
    </w:p>
    <w:p w:rsidR="00655815" w:rsidRPr="004564AB" w:rsidRDefault="00655815" w:rsidP="0039295B">
      <w:pPr>
        <w:numPr>
          <w:ilvl w:val="1"/>
          <w:numId w:val="12"/>
        </w:numPr>
        <w:autoSpaceDE w:val="0"/>
        <w:autoSpaceDN w:val="0"/>
        <w:adjustRightInd w:val="0"/>
        <w:spacing w:after="0" w:line="240" w:lineRule="auto"/>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Grant agreements and conditions</w:t>
      </w:r>
    </w:p>
    <w:p w:rsidR="00655815" w:rsidRPr="004564AB" w:rsidRDefault="00655815" w:rsidP="0039295B">
      <w:pPr>
        <w:numPr>
          <w:ilvl w:val="0"/>
          <w:numId w:val="12"/>
        </w:numPr>
        <w:autoSpaceDE w:val="0"/>
        <w:autoSpaceDN w:val="0"/>
        <w:adjustRightInd w:val="0"/>
        <w:spacing w:after="0" w:line="240" w:lineRule="auto"/>
        <w:rPr>
          <w:rFonts w:ascii="Calibri" w:eastAsia="Times New Roman" w:hAnsi="Calibri" w:cs="Calibri"/>
          <w:color w:val="000000"/>
          <w:sz w:val="22"/>
          <w:szCs w:val="22"/>
          <w:lang w:eastAsia="en-GB"/>
        </w:rPr>
      </w:pPr>
      <w:r w:rsidRPr="004564AB">
        <w:rPr>
          <w:rFonts w:ascii="Calibri" w:eastAsia="Times New Roman" w:hAnsi="Calibri" w:cs="Calibri"/>
          <w:color w:val="000000"/>
          <w:sz w:val="22"/>
          <w:szCs w:val="22"/>
          <w:lang w:eastAsia="en-GB"/>
        </w:rPr>
        <w:t xml:space="preserve">The Accountable Body shall also be responsible for ensuring that the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adheres to the agreed </w:t>
      </w:r>
      <w:r w:rsidR="00944C26">
        <w:rPr>
          <w:rFonts w:ascii="Calibri" w:eastAsia="Times New Roman" w:hAnsi="Calibri" w:cs="Calibri"/>
          <w:color w:val="000000"/>
          <w:sz w:val="22"/>
          <w:szCs w:val="22"/>
          <w:lang w:eastAsia="en-GB"/>
        </w:rPr>
        <w:t>A</w:t>
      </w:r>
      <w:r w:rsidRPr="004564AB">
        <w:rPr>
          <w:rFonts w:ascii="Calibri" w:eastAsia="Times New Roman" w:hAnsi="Calibri" w:cs="Calibri"/>
          <w:color w:val="000000"/>
          <w:sz w:val="22"/>
          <w:szCs w:val="22"/>
          <w:lang w:eastAsia="en-GB"/>
        </w:rPr>
        <w:t xml:space="preserve">ssurance </w:t>
      </w:r>
      <w:r w:rsidR="00944C26">
        <w:rPr>
          <w:rFonts w:ascii="Calibri" w:eastAsia="Times New Roman" w:hAnsi="Calibri" w:cs="Calibri"/>
          <w:color w:val="000000"/>
          <w:sz w:val="22"/>
          <w:szCs w:val="22"/>
          <w:lang w:eastAsia="en-GB"/>
        </w:rPr>
        <w:t>F</w:t>
      </w:r>
      <w:r w:rsidRPr="004564AB">
        <w:rPr>
          <w:rFonts w:ascii="Calibri" w:eastAsia="Times New Roman" w:hAnsi="Calibri" w:cs="Calibri"/>
          <w:color w:val="000000"/>
          <w:sz w:val="22"/>
          <w:szCs w:val="22"/>
          <w:lang w:eastAsia="en-GB"/>
        </w:rPr>
        <w:t>ramework and meets all appropriate procedural, financial and legal requirements</w:t>
      </w:r>
      <w:r w:rsidR="008A6682">
        <w:rPr>
          <w:rFonts w:ascii="Calibri" w:eastAsia="Times New Roman" w:hAnsi="Calibri" w:cs="Calibri"/>
          <w:color w:val="000000"/>
          <w:sz w:val="22"/>
          <w:szCs w:val="22"/>
          <w:lang w:eastAsia="en-GB"/>
        </w:rPr>
        <w:t xml:space="preserve">; these are set out further in section </w:t>
      </w:r>
      <w:r w:rsidR="00B1045D">
        <w:rPr>
          <w:rFonts w:ascii="Calibri" w:eastAsia="Times New Roman" w:hAnsi="Calibri" w:cs="Calibri"/>
          <w:color w:val="000000"/>
          <w:sz w:val="22"/>
          <w:szCs w:val="22"/>
          <w:lang w:eastAsia="en-GB"/>
        </w:rPr>
        <w:fldChar w:fldCharType="begin"/>
      </w:r>
      <w:r w:rsidR="008A6682">
        <w:rPr>
          <w:rFonts w:ascii="Calibri" w:eastAsia="Times New Roman" w:hAnsi="Calibri" w:cs="Calibri"/>
          <w:color w:val="000000"/>
          <w:sz w:val="22"/>
          <w:szCs w:val="22"/>
          <w:lang w:eastAsia="en-GB"/>
        </w:rPr>
        <w:instrText xml:space="preserve"> REF _Ref413747353 \r \h </w:instrText>
      </w:r>
      <w:r w:rsidR="00B1045D">
        <w:rPr>
          <w:rFonts w:ascii="Calibri" w:eastAsia="Times New Roman" w:hAnsi="Calibri" w:cs="Calibri"/>
          <w:color w:val="000000"/>
          <w:sz w:val="22"/>
          <w:szCs w:val="22"/>
          <w:lang w:eastAsia="en-GB"/>
        </w:rPr>
      </w:r>
      <w:r w:rsidR="00B1045D">
        <w:rPr>
          <w:rFonts w:ascii="Calibri" w:eastAsia="Times New Roman" w:hAnsi="Calibri" w:cs="Calibri"/>
          <w:color w:val="000000"/>
          <w:sz w:val="22"/>
          <w:szCs w:val="22"/>
          <w:lang w:eastAsia="en-GB"/>
        </w:rPr>
        <w:fldChar w:fldCharType="separate"/>
      </w:r>
      <w:r w:rsidR="00F17FE6">
        <w:rPr>
          <w:rFonts w:ascii="Calibri" w:eastAsia="Times New Roman" w:hAnsi="Calibri" w:cs="Calibri"/>
          <w:color w:val="000000"/>
          <w:sz w:val="22"/>
          <w:szCs w:val="22"/>
          <w:lang w:eastAsia="en-GB"/>
        </w:rPr>
        <w:t>5.9</w:t>
      </w:r>
      <w:r w:rsidR="00B1045D">
        <w:rPr>
          <w:rFonts w:ascii="Calibri" w:eastAsia="Times New Roman" w:hAnsi="Calibri" w:cs="Calibri"/>
          <w:color w:val="000000"/>
          <w:sz w:val="22"/>
          <w:szCs w:val="22"/>
          <w:lang w:eastAsia="en-GB"/>
        </w:rPr>
        <w:fldChar w:fldCharType="end"/>
      </w:r>
      <w:r w:rsidR="008A6682">
        <w:rPr>
          <w:rFonts w:ascii="Calibri" w:eastAsia="Times New Roman" w:hAnsi="Calibri" w:cs="Calibri"/>
          <w:color w:val="000000"/>
          <w:sz w:val="22"/>
          <w:szCs w:val="22"/>
          <w:lang w:eastAsia="en-GB"/>
        </w:rPr>
        <w:t xml:space="preserve"> below.</w:t>
      </w:r>
      <w:r w:rsidR="0092302B">
        <w:rPr>
          <w:rFonts w:ascii="Calibri" w:eastAsia="Times New Roman" w:hAnsi="Calibri" w:cs="Calibri"/>
          <w:color w:val="000000"/>
          <w:sz w:val="22"/>
          <w:szCs w:val="22"/>
          <w:lang w:eastAsia="en-GB"/>
        </w:rPr>
        <w:br/>
      </w:r>
    </w:p>
    <w:p w:rsidR="00655815" w:rsidRPr="004564AB" w:rsidRDefault="00655815" w:rsidP="00655815">
      <w:pPr>
        <w:autoSpaceDE w:val="0"/>
        <w:autoSpaceDN w:val="0"/>
        <w:adjustRightInd w:val="0"/>
        <w:spacing w:after="0" w:line="240" w:lineRule="auto"/>
        <w:rPr>
          <w:rFonts w:ascii="Calibri" w:eastAsia="Times New Roman" w:hAnsi="Calibri" w:cs="Calibri"/>
          <w:color w:val="000000"/>
          <w:sz w:val="22"/>
          <w:szCs w:val="22"/>
          <w:lang w:eastAsia="en-GB"/>
        </w:rPr>
      </w:pPr>
    </w:p>
    <w:p w:rsidR="00655815" w:rsidRPr="00215764" w:rsidRDefault="00655815" w:rsidP="00292E12">
      <w:pPr>
        <w:numPr>
          <w:ilvl w:val="1"/>
          <w:numId w:val="37"/>
        </w:numPr>
        <w:autoSpaceDE w:val="0"/>
        <w:autoSpaceDN w:val="0"/>
        <w:adjustRightInd w:val="0"/>
        <w:spacing w:after="0" w:line="240" w:lineRule="auto"/>
        <w:rPr>
          <w:rFonts w:ascii="Calibri" w:eastAsia="Times New Roman" w:hAnsi="Calibri" w:cs="Calibri"/>
          <w:b/>
          <w:color w:val="000000"/>
          <w:sz w:val="22"/>
          <w:szCs w:val="22"/>
          <w:lang w:eastAsia="en-GB"/>
        </w:rPr>
      </w:pPr>
      <w:r>
        <w:rPr>
          <w:rFonts w:ascii="Calibri" w:eastAsia="Times New Roman" w:hAnsi="Calibri"/>
          <w:b/>
          <w:color w:val="000000"/>
          <w:sz w:val="22"/>
          <w:szCs w:val="22"/>
        </w:rPr>
        <w:tab/>
      </w:r>
      <w:bookmarkStart w:id="12" w:name="_Ref414007955"/>
      <w:r w:rsidR="0030798F">
        <w:rPr>
          <w:rFonts w:ascii="Calibri" w:eastAsia="Times New Roman" w:hAnsi="Calibri"/>
          <w:b/>
          <w:color w:val="000000"/>
          <w:sz w:val="22"/>
          <w:szCs w:val="22"/>
        </w:rPr>
        <w:t>SELEP</w:t>
      </w:r>
      <w:r w:rsidRPr="00215764">
        <w:rPr>
          <w:rFonts w:ascii="Calibri" w:eastAsia="Times New Roman" w:hAnsi="Calibri"/>
          <w:b/>
          <w:color w:val="000000"/>
          <w:sz w:val="22"/>
          <w:szCs w:val="22"/>
        </w:rPr>
        <w:t xml:space="preserve"> Group Structure</w:t>
      </w:r>
      <w:bookmarkEnd w:id="12"/>
    </w:p>
    <w:p w:rsidR="00655815" w:rsidRDefault="00655815" w:rsidP="00655815">
      <w:pPr>
        <w:autoSpaceDE w:val="0"/>
        <w:autoSpaceDN w:val="0"/>
        <w:adjustRightInd w:val="0"/>
        <w:spacing w:after="0" w:line="240" w:lineRule="auto"/>
        <w:ind w:left="720"/>
        <w:rPr>
          <w:rFonts w:ascii="Calibri" w:eastAsia="Times New Roman" w:hAnsi="Calibri" w:cs="Calibri"/>
          <w:b/>
          <w:bCs/>
          <w:color w:val="000000"/>
          <w:sz w:val="22"/>
          <w:szCs w:val="22"/>
          <w:lang w:eastAsia="en-GB"/>
        </w:rPr>
      </w:pPr>
    </w:p>
    <w:p w:rsidR="00655815" w:rsidRPr="00D56A37" w:rsidRDefault="006E0387" w:rsidP="00292E12">
      <w:pPr>
        <w:numPr>
          <w:ilvl w:val="2"/>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 </w:t>
      </w:r>
      <w:r w:rsidR="00655815">
        <w:rPr>
          <w:rFonts w:ascii="Calibri" w:eastAsia="Times New Roman" w:hAnsi="Calibri" w:cs="Calibri"/>
          <w:bCs/>
          <w:color w:val="000000"/>
          <w:sz w:val="22"/>
          <w:szCs w:val="22"/>
          <w:lang w:eastAsia="en-GB"/>
        </w:rPr>
        <w:t>With a</w:t>
      </w:r>
      <w:r w:rsidR="00655815" w:rsidRPr="00D56A37">
        <w:rPr>
          <w:rFonts w:ascii="Calibri" w:eastAsia="Times New Roman" w:hAnsi="Calibri" w:cs="Calibri"/>
          <w:bCs/>
          <w:color w:val="000000"/>
          <w:sz w:val="22"/>
          <w:szCs w:val="22"/>
          <w:lang w:eastAsia="en-GB"/>
        </w:rPr>
        <w:t xml:space="preserve"> devolved structure, there is no requirement for additi</w:t>
      </w:r>
      <w:r w:rsidR="00655815">
        <w:rPr>
          <w:rFonts w:ascii="Calibri" w:eastAsia="Times New Roman" w:hAnsi="Calibri" w:cs="Calibri"/>
          <w:bCs/>
          <w:color w:val="000000"/>
          <w:sz w:val="22"/>
          <w:szCs w:val="22"/>
          <w:lang w:eastAsia="en-GB"/>
        </w:rPr>
        <w:t>onal assurance sub groups. L</w:t>
      </w:r>
      <w:r w:rsidR="00655815" w:rsidRPr="00D56A37">
        <w:rPr>
          <w:rFonts w:ascii="Calibri" w:eastAsia="Times New Roman" w:hAnsi="Calibri" w:cs="Calibri"/>
          <w:bCs/>
          <w:color w:val="000000"/>
          <w:sz w:val="22"/>
          <w:szCs w:val="22"/>
          <w:lang w:eastAsia="en-GB"/>
        </w:rPr>
        <w:t>ocal performance management rightl</w:t>
      </w:r>
      <w:r w:rsidR="00655815">
        <w:rPr>
          <w:rFonts w:ascii="Calibri" w:eastAsia="Times New Roman" w:hAnsi="Calibri" w:cs="Calibri"/>
          <w:bCs/>
          <w:color w:val="000000"/>
          <w:sz w:val="22"/>
          <w:szCs w:val="22"/>
          <w:lang w:eastAsia="en-GB"/>
        </w:rPr>
        <w:t>y takes place at local level. Equally, i</w:t>
      </w:r>
      <w:r w:rsidR="00655815" w:rsidRPr="00D56A37">
        <w:rPr>
          <w:rFonts w:ascii="Calibri" w:eastAsia="Times New Roman" w:hAnsi="Calibri" w:cs="Calibri"/>
          <w:bCs/>
          <w:color w:val="000000"/>
          <w:sz w:val="22"/>
          <w:szCs w:val="22"/>
          <w:lang w:eastAsia="en-GB"/>
        </w:rPr>
        <w:t xml:space="preserve">t is vital that </w:t>
      </w:r>
      <w:r w:rsidR="00655815">
        <w:rPr>
          <w:rFonts w:ascii="Calibri" w:eastAsia="Times New Roman" w:hAnsi="Calibri" w:cs="Calibri"/>
          <w:bCs/>
          <w:color w:val="000000"/>
          <w:sz w:val="22"/>
          <w:szCs w:val="22"/>
          <w:lang w:eastAsia="en-GB"/>
        </w:rPr>
        <w:t xml:space="preserve">additional </w:t>
      </w:r>
      <w:r w:rsidR="00655815" w:rsidRPr="00D56A37">
        <w:rPr>
          <w:rFonts w:ascii="Calibri" w:eastAsia="Times New Roman" w:hAnsi="Calibri" w:cs="Calibri"/>
          <w:bCs/>
          <w:color w:val="000000"/>
          <w:sz w:val="22"/>
          <w:szCs w:val="22"/>
          <w:lang w:eastAsia="en-GB"/>
        </w:rPr>
        <w:t xml:space="preserve">layers are not placed between the </w:t>
      </w:r>
      <w:r w:rsidR="0030798F">
        <w:rPr>
          <w:rFonts w:ascii="Calibri" w:eastAsia="Times New Roman" w:hAnsi="Calibri" w:cs="Calibri"/>
          <w:bCs/>
          <w:color w:val="000000"/>
          <w:sz w:val="22"/>
          <w:szCs w:val="22"/>
          <w:lang w:eastAsia="en-GB"/>
        </w:rPr>
        <w:t>SELEP</w:t>
      </w:r>
      <w:r w:rsidR="00655815" w:rsidRPr="00D56A37">
        <w:rPr>
          <w:rFonts w:ascii="Calibri" w:eastAsia="Times New Roman" w:hAnsi="Calibri" w:cs="Calibri"/>
          <w:bCs/>
          <w:color w:val="000000"/>
          <w:sz w:val="22"/>
          <w:szCs w:val="22"/>
          <w:lang w:eastAsia="en-GB"/>
        </w:rPr>
        <w:t xml:space="preserve"> Accountability Board and local accountability arrangements.</w:t>
      </w:r>
    </w:p>
    <w:p w:rsidR="00655815" w:rsidRPr="00D56A37" w:rsidRDefault="00655815" w:rsidP="00655815">
      <w:pPr>
        <w:autoSpaceDE w:val="0"/>
        <w:autoSpaceDN w:val="0"/>
        <w:adjustRightInd w:val="0"/>
        <w:spacing w:after="0" w:line="240" w:lineRule="auto"/>
        <w:ind w:left="720"/>
        <w:rPr>
          <w:rFonts w:ascii="Calibri" w:eastAsia="Times New Roman" w:hAnsi="Calibri" w:cs="Calibri"/>
          <w:bCs/>
          <w:color w:val="000000"/>
          <w:sz w:val="22"/>
          <w:szCs w:val="22"/>
          <w:lang w:eastAsia="en-GB"/>
        </w:rPr>
      </w:pPr>
    </w:p>
    <w:p w:rsidR="00655815" w:rsidRDefault="006E0387" w:rsidP="00292E12">
      <w:pPr>
        <w:numPr>
          <w:ilvl w:val="2"/>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 </w:t>
      </w:r>
      <w:r w:rsidR="00655815">
        <w:rPr>
          <w:rFonts w:ascii="Calibri" w:eastAsia="Times New Roman" w:hAnsi="Calibri" w:cs="Calibri"/>
          <w:bCs/>
          <w:color w:val="000000"/>
          <w:sz w:val="22"/>
          <w:szCs w:val="22"/>
          <w:lang w:eastAsia="en-GB"/>
        </w:rPr>
        <w:t xml:space="preserve">Within the structure, therefore, only a </w:t>
      </w:r>
      <w:r w:rsidR="00655815" w:rsidRPr="00D56A37">
        <w:rPr>
          <w:rFonts w:ascii="Calibri" w:eastAsia="Times New Roman" w:hAnsi="Calibri" w:cs="Calibri"/>
          <w:bCs/>
          <w:color w:val="000000"/>
          <w:sz w:val="22"/>
          <w:szCs w:val="22"/>
          <w:lang w:eastAsia="en-GB"/>
        </w:rPr>
        <w:t xml:space="preserve">limited number of working and advisory groups </w:t>
      </w:r>
      <w:r w:rsidR="00655815">
        <w:rPr>
          <w:rFonts w:ascii="Calibri" w:eastAsia="Times New Roman" w:hAnsi="Calibri" w:cs="Calibri"/>
          <w:bCs/>
          <w:color w:val="000000"/>
          <w:sz w:val="22"/>
          <w:szCs w:val="22"/>
          <w:lang w:eastAsia="en-GB"/>
        </w:rPr>
        <w:t xml:space="preserve">are recognised. All clearly link to the agreed </w:t>
      </w:r>
      <w:r w:rsidR="0030798F">
        <w:rPr>
          <w:rFonts w:ascii="Calibri" w:eastAsia="Times New Roman" w:hAnsi="Calibri" w:cs="Calibri"/>
          <w:bCs/>
          <w:color w:val="000000"/>
          <w:sz w:val="22"/>
          <w:szCs w:val="22"/>
          <w:lang w:eastAsia="en-GB"/>
        </w:rPr>
        <w:t>SELEP</w:t>
      </w:r>
      <w:r w:rsidR="00655815">
        <w:rPr>
          <w:rFonts w:ascii="Calibri" w:eastAsia="Times New Roman" w:hAnsi="Calibri" w:cs="Calibri"/>
          <w:bCs/>
          <w:color w:val="000000"/>
          <w:sz w:val="22"/>
          <w:szCs w:val="22"/>
          <w:lang w:eastAsia="en-GB"/>
        </w:rPr>
        <w:t xml:space="preserve"> Terms of Reference for the </w:t>
      </w:r>
      <w:r w:rsidR="0030798F">
        <w:rPr>
          <w:rFonts w:ascii="Calibri" w:eastAsia="Times New Roman" w:hAnsi="Calibri" w:cs="Calibri"/>
          <w:bCs/>
          <w:color w:val="000000"/>
          <w:sz w:val="22"/>
          <w:szCs w:val="22"/>
          <w:lang w:eastAsia="en-GB"/>
        </w:rPr>
        <w:t>SELEP</w:t>
      </w:r>
      <w:r w:rsidR="00655815">
        <w:rPr>
          <w:rFonts w:ascii="Calibri" w:eastAsia="Times New Roman" w:hAnsi="Calibri" w:cs="Calibri"/>
          <w:bCs/>
          <w:color w:val="000000"/>
          <w:sz w:val="22"/>
          <w:szCs w:val="22"/>
          <w:lang w:eastAsia="en-GB"/>
        </w:rPr>
        <w:t xml:space="preserve"> </w:t>
      </w:r>
      <w:r w:rsidR="00944C26">
        <w:rPr>
          <w:rFonts w:ascii="Calibri" w:eastAsia="Times New Roman" w:hAnsi="Calibri" w:cs="Calibri"/>
          <w:bCs/>
          <w:color w:val="000000"/>
          <w:sz w:val="22"/>
          <w:szCs w:val="22"/>
          <w:lang w:eastAsia="en-GB"/>
        </w:rPr>
        <w:t xml:space="preserve">Strategic </w:t>
      </w:r>
      <w:r w:rsidR="00655815">
        <w:rPr>
          <w:rFonts w:ascii="Calibri" w:eastAsia="Times New Roman" w:hAnsi="Calibri" w:cs="Calibri"/>
          <w:bCs/>
          <w:color w:val="000000"/>
          <w:sz w:val="22"/>
          <w:szCs w:val="22"/>
          <w:lang w:eastAsia="en-GB"/>
        </w:rPr>
        <w:t>Boar</w:t>
      </w:r>
      <w:r w:rsidR="0070045A">
        <w:rPr>
          <w:rFonts w:ascii="Calibri" w:eastAsia="Times New Roman" w:hAnsi="Calibri" w:cs="Calibri"/>
          <w:bCs/>
          <w:color w:val="000000"/>
          <w:sz w:val="22"/>
          <w:szCs w:val="22"/>
          <w:lang w:eastAsia="en-GB"/>
        </w:rPr>
        <w:t>d or to specific Board decisions</w:t>
      </w:r>
      <w:r w:rsidR="00EF4172">
        <w:rPr>
          <w:rFonts w:ascii="Calibri" w:eastAsia="Times New Roman" w:hAnsi="Calibri" w:cs="Calibri"/>
          <w:bCs/>
          <w:color w:val="000000"/>
          <w:sz w:val="22"/>
          <w:szCs w:val="22"/>
          <w:lang w:eastAsia="en-GB"/>
        </w:rPr>
        <w:t>.</w:t>
      </w:r>
    </w:p>
    <w:p w:rsidR="00655815" w:rsidRDefault="00655815" w:rsidP="00655815">
      <w:pPr>
        <w:autoSpaceDE w:val="0"/>
        <w:autoSpaceDN w:val="0"/>
        <w:adjustRightInd w:val="0"/>
        <w:spacing w:after="0" w:line="240" w:lineRule="auto"/>
        <w:ind w:left="720"/>
        <w:rPr>
          <w:rFonts w:ascii="Calibri" w:eastAsia="Times New Roman" w:hAnsi="Calibri" w:cs="Calibri"/>
          <w:bCs/>
          <w:color w:val="000000"/>
          <w:sz w:val="22"/>
          <w:szCs w:val="22"/>
          <w:lang w:eastAsia="en-GB"/>
        </w:rPr>
      </w:pPr>
    </w:p>
    <w:p w:rsidR="00655815" w:rsidRDefault="006E0387" w:rsidP="00292E12">
      <w:pPr>
        <w:numPr>
          <w:ilvl w:val="2"/>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 </w:t>
      </w:r>
      <w:r w:rsidR="00655815">
        <w:rPr>
          <w:rFonts w:ascii="Calibri" w:eastAsia="Times New Roman" w:hAnsi="Calibri" w:cs="Calibri"/>
          <w:bCs/>
          <w:color w:val="000000"/>
          <w:sz w:val="22"/>
          <w:szCs w:val="22"/>
          <w:lang w:eastAsia="en-GB"/>
        </w:rPr>
        <w:t xml:space="preserve">The groups range from agreed sub-committees to informal groupings supporting a lead Board Member. All report to the </w:t>
      </w:r>
      <w:r w:rsidR="0030798F">
        <w:rPr>
          <w:rFonts w:ascii="Calibri" w:eastAsia="Times New Roman" w:hAnsi="Calibri" w:cs="Calibri"/>
          <w:bCs/>
          <w:color w:val="000000"/>
          <w:sz w:val="22"/>
          <w:szCs w:val="22"/>
          <w:lang w:eastAsia="en-GB"/>
        </w:rPr>
        <w:t>SELEP</w:t>
      </w:r>
      <w:r w:rsidR="00655815">
        <w:rPr>
          <w:rFonts w:ascii="Calibri" w:eastAsia="Times New Roman" w:hAnsi="Calibri" w:cs="Calibri"/>
          <w:bCs/>
          <w:color w:val="000000"/>
          <w:sz w:val="22"/>
          <w:szCs w:val="22"/>
          <w:lang w:eastAsia="en-GB"/>
        </w:rPr>
        <w:t xml:space="preserve"> Strategic Board.</w:t>
      </w:r>
    </w:p>
    <w:p w:rsidR="00655815" w:rsidRDefault="00655815" w:rsidP="00655815">
      <w:pPr>
        <w:autoSpaceDE w:val="0"/>
        <w:autoSpaceDN w:val="0"/>
        <w:adjustRightInd w:val="0"/>
        <w:spacing w:after="0" w:line="240" w:lineRule="auto"/>
        <w:ind w:left="720"/>
        <w:rPr>
          <w:rFonts w:ascii="Calibri" w:eastAsia="Times New Roman" w:hAnsi="Calibri" w:cs="Calibri"/>
          <w:bCs/>
          <w:color w:val="000000"/>
          <w:sz w:val="22"/>
          <w:szCs w:val="22"/>
          <w:lang w:eastAsia="en-GB"/>
        </w:rPr>
      </w:pPr>
    </w:p>
    <w:p w:rsidR="00655815" w:rsidRDefault="00674B59" w:rsidP="00292E12">
      <w:pPr>
        <w:numPr>
          <w:ilvl w:val="2"/>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 As agreed by the </w:t>
      </w:r>
      <w:r w:rsidR="0030798F">
        <w:rPr>
          <w:rFonts w:ascii="Calibri" w:eastAsia="Times New Roman" w:hAnsi="Calibri" w:cs="Calibri"/>
          <w:bCs/>
          <w:color w:val="000000"/>
          <w:sz w:val="22"/>
          <w:szCs w:val="22"/>
          <w:lang w:eastAsia="en-GB"/>
        </w:rPr>
        <w:t>SELEP</w:t>
      </w:r>
      <w:r>
        <w:rPr>
          <w:rFonts w:ascii="Calibri" w:eastAsia="Times New Roman" w:hAnsi="Calibri" w:cs="Calibri"/>
          <w:bCs/>
          <w:color w:val="000000"/>
          <w:sz w:val="22"/>
          <w:szCs w:val="22"/>
          <w:lang w:eastAsia="en-GB"/>
        </w:rPr>
        <w:t xml:space="preserve"> Board in December 2014, t</w:t>
      </w:r>
      <w:r w:rsidR="00655815">
        <w:rPr>
          <w:rFonts w:ascii="Calibri" w:eastAsia="Times New Roman" w:hAnsi="Calibri" w:cs="Calibri"/>
          <w:bCs/>
          <w:color w:val="000000"/>
          <w:sz w:val="22"/>
          <w:szCs w:val="22"/>
          <w:lang w:eastAsia="en-GB"/>
        </w:rPr>
        <w:t>here are four types of group as set-out below:</w:t>
      </w:r>
      <w:r w:rsidR="00EC1839">
        <w:rPr>
          <w:rFonts w:ascii="Calibri" w:eastAsia="Times New Roman" w:hAnsi="Calibri" w:cs="Calibri"/>
          <w:bCs/>
          <w:color w:val="000000"/>
          <w:sz w:val="22"/>
          <w:szCs w:val="22"/>
          <w:lang w:eastAsia="en-GB"/>
        </w:rPr>
        <w:br/>
      </w:r>
      <w:r w:rsidR="00EC1839">
        <w:rPr>
          <w:rFonts w:ascii="Calibri" w:eastAsia="Times New Roman" w:hAnsi="Calibri" w:cs="Calibri"/>
          <w:bCs/>
          <w:color w:val="000000"/>
          <w:sz w:val="22"/>
          <w:szCs w:val="22"/>
          <w:lang w:eastAsia="en-GB"/>
        </w:rPr>
        <w:br/>
      </w:r>
    </w:p>
    <w:p w:rsidR="00655815" w:rsidRPr="003179E5" w:rsidRDefault="00655815" w:rsidP="00655815">
      <w:pPr>
        <w:autoSpaceDE w:val="0"/>
        <w:autoSpaceDN w:val="0"/>
        <w:adjustRightInd w:val="0"/>
        <w:spacing w:after="0" w:line="240" w:lineRule="auto"/>
        <w:ind w:left="720"/>
        <w:rPr>
          <w:rFonts w:ascii="Calibri" w:eastAsia="Times New Roman" w:hAnsi="Calibri" w:cs="Calibri"/>
          <w:bCs/>
          <w:color w:val="000000"/>
          <w:sz w:val="22"/>
          <w:szCs w:val="22"/>
          <w:lang w:eastAsia="en-GB"/>
        </w:rPr>
      </w:pPr>
    </w:p>
    <w:p w:rsidR="00655815" w:rsidRPr="00D56A37" w:rsidRDefault="00F036B0" w:rsidP="00292E12">
      <w:pPr>
        <w:numPr>
          <w:ilvl w:val="2"/>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lastRenderedPageBreak/>
        <w:t xml:space="preserve"> </w:t>
      </w:r>
      <w:r w:rsidR="00655815" w:rsidRPr="00D56A37">
        <w:rPr>
          <w:rFonts w:ascii="Calibri" w:eastAsia="Times New Roman" w:hAnsi="Calibri" w:cs="Calibri"/>
          <w:b/>
          <w:bCs/>
          <w:color w:val="000000"/>
          <w:sz w:val="22"/>
          <w:szCs w:val="22"/>
          <w:lang w:eastAsia="en-GB"/>
        </w:rPr>
        <w:t>Sub-Committees</w:t>
      </w:r>
    </w:p>
    <w:p w:rsidR="00655815" w:rsidRDefault="00655815" w:rsidP="0092302B">
      <w:pPr>
        <w:autoSpaceDE w:val="0"/>
        <w:autoSpaceDN w:val="0"/>
        <w:adjustRightInd w:val="0"/>
        <w:spacing w:after="0" w:line="240" w:lineRule="auto"/>
        <w:ind w:left="1440"/>
        <w:rPr>
          <w:rFonts w:ascii="Calibri" w:eastAsia="Times New Roman" w:hAnsi="Calibri" w:cs="Calibri"/>
          <w:bCs/>
          <w:color w:val="000000"/>
          <w:sz w:val="22"/>
          <w:szCs w:val="22"/>
          <w:lang w:eastAsia="en-GB"/>
        </w:rPr>
      </w:pPr>
    </w:p>
    <w:p w:rsidR="001064BA" w:rsidRDefault="00655815" w:rsidP="00292E12">
      <w:pPr>
        <w:numPr>
          <w:ilvl w:val="3"/>
          <w:numId w:val="37"/>
        </w:numPr>
        <w:autoSpaceDE w:val="0"/>
        <w:autoSpaceDN w:val="0"/>
        <w:adjustRightInd w:val="0"/>
        <w:spacing w:after="0" w:line="240" w:lineRule="auto"/>
        <w:ind w:hanging="877"/>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These are formal sub-committees of the </w:t>
      </w:r>
      <w:r w:rsidR="0030798F">
        <w:rPr>
          <w:rFonts w:ascii="Calibri" w:eastAsia="Times New Roman" w:hAnsi="Calibri" w:cs="Calibri"/>
          <w:bCs/>
          <w:color w:val="000000"/>
          <w:sz w:val="22"/>
          <w:szCs w:val="22"/>
          <w:lang w:eastAsia="en-GB"/>
        </w:rPr>
        <w:t>SELEP</w:t>
      </w:r>
      <w:r w:rsidR="00944C26">
        <w:rPr>
          <w:rFonts w:ascii="Calibri" w:eastAsia="Times New Roman" w:hAnsi="Calibri" w:cs="Calibri"/>
          <w:bCs/>
          <w:color w:val="000000"/>
          <w:sz w:val="22"/>
          <w:szCs w:val="22"/>
          <w:lang w:eastAsia="en-GB"/>
        </w:rPr>
        <w:t xml:space="preserve"> </w:t>
      </w:r>
      <w:r>
        <w:rPr>
          <w:rFonts w:ascii="Calibri" w:eastAsia="Times New Roman" w:hAnsi="Calibri" w:cs="Calibri"/>
          <w:bCs/>
          <w:color w:val="000000"/>
          <w:sz w:val="22"/>
          <w:szCs w:val="22"/>
          <w:lang w:eastAsia="en-GB"/>
        </w:rPr>
        <w:t>Strategic Board with a remit from the Board to undertake clear functions on behalf of the LEP as a whole.</w:t>
      </w:r>
    </w:p>
    <w:p w:rsidR="00944C26" w:rsidRDefault="00674B59" w:rsidP="001064BA">
      <w:pPr>
        <w:autoSpaceDE w:val="0"/>
        <w:autoSpaceDN w:val="0"/>
        <w:adjustRightInd w:val="0"/>
        <w:spacing w:after="0" w:line="240" w:lineRule="auto"/>
        <w:ind w:left="1728"/>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 </w:t>
      </w:r>
    </w:p>
    <w:p w:rsidR="00944C26" w:rsidRDefault="00944C26" w:rsidP="00292E12">
      <w:pPr>
        <w:numPr>
          <w:ilvl w:val="3"/>
          <w:numId w:val="37"/>
        </w:numPr>
        <w:autoSpaceDE w:val="0"/>
        <w:autoSpaceDN w:val="0"/>
        <w:adjustRightInd w:val="0"/>
        <w:spacing w:after="0" w:line="240" w:lineRule="auto"/>
        <w:ind w:hanging="877"/>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Currently the</w:t>
      </w:r>
      <w:r w:rsidR="001064BA">
        <w:rPr>
          <w:rFonts w:ascii="Calibri" w:eastAsia="Times New Roman" w:hAnsi="Calibri" w:cs="Calibri"/>
          <w:bCs/>
          <w:color w:val="000000"/>
          <w:sz w:val="22"/>
          <w:szCs w:val="22"/>
          <w:lang w:eastAsia="en-GB"/>
        </w:rPr>
        <w:t>r</w:t>
      </w:r>
      <w:r>
        <w:rPr>
          <w:rFonts w:ascii="Calibri" w:eastAsia="Times New Roman" w:hAnsi="Calibri" w:cs="Calibri"/>
          <w:bCs/>
          <w:color w:val="000000"/>
          <w:sz w:val="22"/>
          <w:szCs w:val="22"/>
          <w:lang w:eastAsia="en-GB"/>
        </w:rPr>
        <w:t>e are</w:t>
      </w:r>
    </w:p>
    <w:p w:rsidR="00944C26" w:rsidRDefault="00944C26" w:rsidP="0030798F">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T</w:t>
      </w:r>
      <w:r w:rsidR="00674B59">
        <w:rPr>
          <w:rFonts w:ascii="Calibri" w:eastAsia="Times New Roman" w:hAnsi="Calibri" w:cs="Calibri"/>
          <w:bCs/>
          <w:color w:val="000000"/>
          <w:sz w:val="22"/>
          <w:szCs w:val="22"/>
          <w:lang w:eastAsia="en-GB"/>
        </w:rPr>
        <w:t>he European Structur</w:t>
      </w:r>
      <w:r w:rsidR="001064BA">
        <w:rPr>
          <w:rFonts w:ascii="Calibri" w:eastAsia="Times New Roman" w:hAnsi="Calibri" w:cs="Calibri"/>
          <w:bCs/>
          <w:color w:val="000000"/>
          <w:sz w:val="22"/>
          <w:szCs w:val="22"/>
          <w:lang w:eastAsia="en-GB"/>
        </w:rPr>
        <w:t>al Investment Framework (ESIF); and</w:t>
      </w:r>
    </w:p>
    <w:p w:rsidR="00944C26" w:rsidRDefault="001064BA" w:rsidP="0030798F">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The SEFUND Working Group.</w:t>
      </w:r>
    </w:p>
    <w:p w:rsidR="00655815" w:rsidRPr="0072479E" w:rsidRDefault="00655815" w:rsidP="00674B59">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D56A37" w:rsidRDefault="008A6682" w:rsidP="00292E12">
      <w:pPr>
        <w:numPr>
          <w:ilvl w:val="2"/>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 </w:t>
      </w:r>
      <w:r w:rsidR="00655815" w:rsidRPr="00D56A37">
        <w:rPr>
          <w:rFonts w:ascii="Calibri" w:eastAsia="Times New Roman" w:hAnsi="Calibri" w:cs="Calibri"/>
          <w:b/>
          <w:bCs/>
          <w:color w:val="000000"/>
          <w:sz w:val="22"/>
          <w:szCs w:val="22"/>
          <w:lang w:eastAsia="en-GB"/>
        </w:rPr>
        <w:t>Spatial Groups</w:t>
      </w:r>
    </w:p>
    <w:p w:rsidR="00655815" w:rsidRDefault="00655815" w:rsidP="0092302B">
      <w:pPr>
        <w:autoSpaceDE w:val="0"/>
        <w:autoSpaceDN w:val="0"/>
        <w:adjustRightInd w:val="0"/>
        <w:spacing w:after="0" w:line="240" w:lineRule="auto"/>
        <w:ind w:left="1440"/>
        <w:rPr>
          <w:rFonts w:ascii="Calibri" w:eastAsia="Times New Roman" w:hAnsi="Calibri" w:cs="Calibri"/>
          <w:bCs/>
          <w:color w:val="000000"/>
          <w:sz w:val="22"/>
          <w:szCs w:val="22"/>
          <w:lang w:eastAsia="en-GB"/>
        </w:rPr>
      </w:pPr>
    </w:p>
    <w:p w:rsidR="00944C26" w:rsidRDefault="00655815" w:rsidP="00292E12">
      <w:pPr>
        <w:numPr>
          <w:ilvl w:val="3"/>
          <w:numId w:val="37"/>
        </w:numPr>
        <w:autoSpaceDE w:val="0"/>
        <w:autoSpaceDN w:val="0"/>
        <w:adjustRightInd w:val="0"/>
        <w:spacing w:after="0" w:line="240" w:lineRule="auto"/>
        <w:ind w:hanging="877"/>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These are working groups recognised by the LEP representing clear geographical areas of interests. </w:t>
      </w:r>
    </w:p>
    <w:p w:rsidR="001064BA" w:rsidRDefault="001064BA" w:rsidP="001064BA">
      <w:pPr>
        <w:autoSpaceDE w:val="0"/>
        <w:autoSpaceDN w:val="0"/>
        <w:adjustRightInd w:val="0"/>
        <w:spacing w:after="0" w:line="240" w:lineRule="auto"/>
        <w:ind w:left="1728"/>
        <w:rPr>
          <w:rFonts w:ascii="Calibri" w:eastAsia="Times New Roman" w:hAnsi="Calibri" w:cs="Calibri"/>
          <w:bCs/>
          <w:color w:val="000000"/>
          <w:sz w:val="22"/>
          <w:szCs w:val="22"/>
          <w:lang w:eastAsia="en-GB"/>
        </w:rPr>
      </w:pPr>
    </w:p>
    <w:p w:rsidR="00944C26" w:rsidRDefault="001064BA" w:rsidP="00292E12">
      <w:pPr>
        <w:numPr>
          <w:ilvl w:val="3"/>
          <w:numId w:val="37"/>
        </w:numPr>
        <w:autoSpaceDE w:val="0"/>
        <w:autoSpaceDN w:val="0"/>
        <w:adjustRightInd w:val="0"/>
        <w:spacing w:after="0" w:line="240" w:lineRule="auto"/>
        <w:ind w:hanging="877"/>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Currently ther</w:t>
      </w:r>
      <w:r w:rsidR="00944C26">
        <w:rPr>
          <w:rFonts w:ascii="Calibri" w:eastAsia="Times New Roman" w:hAnsi="Calibri" w:cs="Calibri"/>
          <w:bCs/>
          <w:color w:val="000000"/>
          <w:sz w:val="22"/>
          <w:szCs w:val="22"/>
          <w:lang w:eastAsia="en-GB"/>
        </w:rPr>
        <w:t>e are</w:t>
      </w:r>
    </w:p>
    <w:p w:rsidR="00944C26" w:rsidRPr="001064BA" w:rsidRDefault="00674B59" w:rsidP="001064BA">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the Coastal Communities</w:t>
      </w:r>
      <w:r w:rsidR="001064BA">
        <w:rPr>
          <w:rFonts w:ascii="Calibri" w:eastAsia="Times New Roman" w:hAnsi="Calibri" w:cs="Calibri"/>
          <w:bCs/>
          <w:color w:val="000000"/>
          <w:sz w:val="22"/>
          <w:szCs w:val="22"/>
          <w:lang w:eastAsia="en-GB"/>
        </w:rPr>
        <w:t xml:space="preserve"> Group;</w:t>
      </w:r>
    </w:p>
    <w:p w:rsidR="00944C26" w:rsidRDefault="00944C26" w:rsidP="001064BA">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the </w:t>
      </w:r>
      <w:r w:rsidR="00674B59">
        <w:rPr>
          <w:rFonts w:ascii="Calibri" w:eastAsia="Times New Roman" w:hAnsi="Calibri" w:cs="Calibri"/>
          <w:bCs/>
          <w:color w:val="000000"/>
          <w:sz w:val="22"/>
          <w:szCs w:val="22"/>
          <w:lang w:eastAsia="en-GB"/>
        </w:rPr>
        <w:t xml:space="preserve">Rural </w:t>
      </w:r>
      <w:r w:rsidR="001064BA">
        <w:rPr>
          <w:rFonts w:ascii="Calibri" w:eastAsia="Times New Roman" w:hAnsi="Calibri" w:cs="Calibri"/>
          <w:bCs/>
          <w:color w:val="000000"/>
          <w:sz w:val="22"/>
          <w:szCs w:val="22"/>
          <w:lang w:eastAsia="en-GB"/>
        </w:rPr>
        <w:t>Group; and</w:t>
      </w:r>
    </w:p>
    <w:p w:rsidR="00655815" w:rsidRDefault="001064BA" w:rsidP="001064BA">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t</w:t>
      </w:r>
      <w:r w:rsidR="00674B59">
        <w:rPr>
          <w:rFonts w:ascii="Calibri" w:eastAsia="Times New Roman" w:hAnsi="Calibri" w:cs="Calibri"/>
          <w:bCs/>
          <w:color w:val="000000"/>
          <w:sz w:val="22"/>
          <w:szCs w:val="22"/>
          <w:lang w:eastAsia="en-GB"/>
        </w:rPr>
        <w:t xml:space="preserve">he Thames Gateway Strategic Group </w:t>
      </w:r>
      <w:r>
        <w:rPr>
          <w:rFonts w:ascii="Calibri" w:eastAsia="Times New Roman" w:hAnsi="Calibri" w:cs="Calibri"/>
          <w:bCs/>
          <w:color w:val="000000"/>
          <w:sz w:val="22"/>
          <w:szCs w:val="22"/>
          <w:lang w:eastAsia="en-GB"/>
        </w:rPr>
        <w:t>(of which SELEP is a member)</w:t>
      </w:r>
    </w:p>
    <w:p w:rsidR="00655815" w:rsidRDefault="00655815" w:rsidP="0092302B">
      <w:pPr>
        <w:autoSpaceDE w:val="0"/>
        <w:autoSpaceDN w:val="0"/>
        <w:adjustRightInd w:val="0"/>
        <w:spacing w:after="0" w:line="240" w:lineRule="auto"/>
        <w:ind w:left="1440"/>
        <w:rPr>
          <w:rFonts w:ascii="Calibri" w:eastAsia="Times New Roman" w:hAnsi="Calibri" w:cs="Calibri"/>
          <w:bCs/>
          <w:color w:val="000000"/>
          <w:sz w:val="22"/>
          <w:szCs w:val="22"/>
          <w:lang w:eastAsia="en-GB"/>
        </w:rPr>
      </w:pPr>
    </w:p>
    <w:p w:rsidR="00655815" w:rsidRDefault="00674B59" w:rsidP="00292E12">
      <w:pPr>
        <w:numPr>
          <w:ilvl w:val="2"/>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 </w:t>
      </w:r>
      <w:r w:rsidR="00655815" w:rsidRPr="00D56A37">
        <w:rPr>
          <w:rFonts w:ascii="Calibri" w:eastAsia="Times New Roman" w:hAnsi="Calibri" w:cs="Calibri"/>
          <w:b/>
          <w:bCs/>
          <w:color w:val="000000"/>
          <w:sz w:val="22"/>
          <w:szCs w:val="22"/>
          <w:lang w:eastAsia="en-GB"/>
        </w:rPr>
        <w:t>Sector Groups</w:t>
      </w:r>
    </w:p>
    <w:p w:rsidR="00655815" w:rsidRDefault="00655815" w:rsidP="0092302B">
      <w:pPr>
        <w:autoSpaceDE w:val="0"/>
        <w:autoSpaceDN w:val="0"/>
        <w:adjustRightInd w:val="0"/>
        <w:spacing w:after="0" w:line="240" w:lineRule="auto"/>
        <w:ind w:left="1440"/>
        <w:rPr>
          <w:rFonts w:ascii="Calibri" w:eastAsia="Times New Roman" w:hAnsi="Calibri" w:cs="Calibri"/>
          <w:bCs/>
          <w:color w:val="000000"/>
          <w:sz w:val="22"/>
          <w:szCs w:val="22"/>
          <w:lang w:eastAsia="en-GB"/>
        </w:rPr>
      </w:pPr>
    </w:p>
    <w:p w:rsidR="00944C26" w:rsidRDefault="00655815" w:rsidP="00A4174F">
      <w:pPr>
        <w:numPr>
          <w:ilvl w:val="3"/>
          <w:numId w:val="27"/>
        </w:numPr>
        <w:autoSpaceDE w:val="0"/>
        <w:autoSpaceDN w:val="0"/>
        <w:adjustRightInd w:val="0"/>
        <w:spacing w:after="0" w:line="240" w:lineRule="auto"/>
        <w:ind w:hanging="877"/>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These are specific sector representational groups, linked to an industry sector or group identified as a priority in the Strategic Economic Plan.</w:t>
      </w:r>
      <w:r w:rsidR="00674B59">
        <w:rPr>
          <w:rFonts w:ascii="Calibri" w:eastAsia="Times New Roman" w:hAnsi="Calibri" w:cs="Calibri"/>
          <w:bCs/>
          <w:color w:val="000000"/>
          <w:sz w:val="22"/>
          <w:szCs w:val="22"/>
          <w:lang w:eastAsia="en-GB"/>
        </w:rPr>
        <w:t xml:space="preserve"> </w:t>
      </w:r>
    </w:p>
    <w:p w:rsidR="001064BA" w:rsidRDefault="001064BA" w:rsidP="001064BA">
      <w:pPr>
        <w:autoSpaceDE w:val="0"/>
        <w:autoSpaceDN w:val="0"/>
        <w:adjustRightInd w:val="0"/>
        <w:spacing w:after="0" w:line="240" w:lineRule="auto"/>
        <w:ind w:left="1728"/>
        <w:rPr>
          <w:rFonts w:ascii="Calibri" w:eastAsia="Times New Roman" w:hAnsi="Calibri" w:cs="Calibri"/>
          <w:bCs/>
          <w:color w:val="000000"/>
          <w:sz w:val="22"/>
          <w:szCs w:val="22"/>
          <w:lang w:eastAsia="en-GB"/>
        </w:rPr>
      </w:pPr>
    </w:p>
    <w:p w:rsidR="00944C26" w:rsidRDefault="00944C26" w:rsidP="00A4174F">
      <w:pPr>
        <w:numPr>
          <w:ilvl w:val="3"/>
          <w:numId w:val="27"/>
        </w:numPr>
        <w:autoSpaceDE w:val="0"/>
        <w:autoSpaceDN w:val="0"/>
        <w:adjustRightInd w:val="0"/>
        <w:spacing w:after="0" w:line="240" w:lineRule="auto"/>
        <w:ind w:hanging="877"/>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Currently there are</w:t>
      </w:r>
    </w:p>
    <w:p w:rsidR="00944C26" w:rsidRDefault="00674B59" w:rsidP="001064BA">
      <w:pPr>
        <w:numPr>
          <w:ilvl w:val="4"/>
          <w:numId w:val="2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the U</w:t>
      </w:r>
      <w:r w:rsidR="00944C26">
        <w:rPr>
          <w:rFonts w:ascii="Calibri" w:eastAsia="Times New Roman" w:hAnsi="Calibri" w:cs="Calibri"/>
          <w:bCs/>
          <w:color w:val="000000"/>
          <w:sz w:val="22"/>
          <w:szCs w:val="22"/>
          <w:lang w:eastAsia="en-GB"/>
        </w:rPr>
        <w:t>8</w:t>
      </w:r>
      <w:r>
        <w:rPr>
          <w:rFonts w:ascii="Calibri" w:eastAsia="Times New Roman" w:hAnsi="Calibri" w:cs="Calibri"/>
          <w:bCs/>
          <w:color w:val="000000"/>
          <w:sz w:val="22"/>
          <w:szCs w:val="22"/>
          <w:lang w:eastAsia="en-GB"/>
        </w:rPr>
        <w:t xml:space="preserve"> (universities)</w:t>
      </w:r>
      <w:r w:rsidR="001064BA">
        <w:rPr>
          <w:rFonts w:ascii="Calibri" w:eastAsia="Times New Roman" w:hAnsi="Calibri" w:cs="Calibri"/>
          <w:bCs/>
          <w:color w:val="000000"/>
          <w:sz w:val="22"/>
          <w:szCs w:val="22"/>
          <w:lang w:eastAsia="en-GB"/>
        </w:rPr>
        <w:t xml:space="preserve">; </w:t>
      </w:r>
      <w:r>
        <w:rPr>
          <w:rFonts w:ascii="Calibri" w:eastAsia="Times New Roman" w:hAnsi="Calibri" w:cs="Calibri"/>
          <w:bCs/>
          <w:color w:val="000000"/>
          <w:sz w:val="22"/>
          <w:szCs w:val="22"/>
          <w:lang w:eastAsia="en-GB"/>
        </w:rPr>
        <w:t xml:space="preserve">and </w:t>
      </w:r>
    </w:p>
    <w:p w:rsidR="00655815" w:rsidRPr="00674B59" w:rsidRDefault="001064BA" w:rsidP="001064BA">
      <w:pPr>
        <w:numPr>
          <w:ilvl w:val="4"/>
          <w:numId w:val="2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the </w:t>
      </w:r>
      <w:r w:rsidR="00674B59">
        <w:rPr>
          <w:rFonts w:ascii="Calibri" w:eastAsia="Times New Roman" w:hAnsi="Calibri" w:cs="Calibri"/>
          <w:bCs/>
          <w:color w:val="000000"/>
          <w:sz w:val="22"/>
          <w:szCs w:val="22"/>
          <w:lang w:eastAsia="en-GB"/>
        </w:rPr>
        <w:t xml:space="preserve">Creative </w:t>
      </w:r>
      <w:r>
        <w:rPr>
          <w:rFonts w:ascii="Calibri" w:eastAsia="Times New Roman" w:hAnsi="Calibri" w:cs="Calibri"/>
          <w:bCs/>
          <w:color w:val="000000"/>
          <w:sz w:val="22"/>
          <w:szCs w:val="22"/>
          <w:lang w:eastAsia="en-GB"/>
        </w:rPr>
        <w:t>&amp; Cultural group</w:t>
      </w:r>
      <w:r w:rsidR="00674B59">
        <w:rPr>
          <w:rFonts w:ascii="Calibri" w:eastAsia="Times New Roman" w:hAnsi="Calibri" w:cs="Calibri"/>
          <w:bCs/>
          <w:color w:val="000000"/>
          <w:sz w:val="22"/>
          <w:szCs w:val="22"/>
          <w:lang w:eastAsia="en-GB"/>
        </w:rPr>
        <w:t>.</w:t>
      </w:r>
    </w:p>
    <w:p w:rsidR="00655815" w:rsidRPr="00D56A37" w:rsidRDefault="00655815" w:rsidP="00674B59">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D56A37" w:rsidRDefault="006E0387" w:rsidP="00292E12">
      <w:pPr>
        <w:numPr>
          <w:ilvl w:val="2"/>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 </w:t>
      </w:r>
      <w:r w:rsidR="00655815" w:rsidRPr="00D56A37">
        <w:rPr>
          <w:rFonts w:ascii="Calibri" w:eastAsia="Times New Roman" w:hAnsi="Calibri" w:cs="Calibri"/>
          <w:b/>
          <w:bCs/>
          <w:color w:val="000000"/>
          <w:sz w:val="22"/>
          <w:szCs w:val="22"/>
          <w:lang w:eastAsia="en-GB"/>
        </w:rPr>
        <w:t>Working Groups</w:t>
      </w:r>
    </w:p>
    <w:p w:rsidR="00655815" w:rsidRDefault="00655815" w:rsidP="0092302B">
      <w:pPr>
        <w:autoSpaceDE w:val="0"/>
        <w:autoSpaceDN w:val="0"/>
        <w:adjustRightInd w:val="0"/>
        <w:spacing w:after="0" w:line="240" w:lineRule="auto"/>
        <w:ind w:left="1440"/>
        <w:rPr>
          <w:rFonts w:ascii="Calibri" w:eastAsia="Times New Roman" w:hAnsi="Calibri" w:cs="Calibri"/>
          <w:b/>
          <w:bCs/>
          <w:color w:val="000000"/>
          <w:sz w:val="22"/>
          <w:szCs w:val="22"/>
          <w:lang w:eastAsia="en-GB"/>
        </w:rPr>
      </w:pPr>
    </w:p>
    <w:p w:rsidR="00944C26" w:rsidRDefault="00655815" w:rsidP="00292E12">
      <w:pPr>
        <w:numPr>
          <w:ilvl w:val="3"/>
          <w:numId w:val="37"/>
        </w:numPr>
        <w:autoSpaceDE w:val="0"/>
        <w:autoSpaceDN w:val="0"/>
        <w:adjustRightInd w:val="0"/>
        <w:spacing w:after="0" w:line="240" w:lineRule="auto"/>
        <w:ind w:hanging="877"/>
        <w:rPr>
          <w:rFonts w:ascii="Calibri" w:eastAsia="Times New Roman" w:hAnsi="Calibri" w:cs="Calibri"/>
          <w:bCs/>
          <w:color w:val="000000"/>
          <w:sz w:val="22"/>
          <w:szCs w:val="22"/>
          <w:lang w:eastAsia="en-GB"/>
        </w:rPr>
      </w:pPr>
      <w:r w:rsidRPr="0092302B">
        <w:rPr>
          <w:rFonts w:ascii="Calibri" w:eastAsia="Times New Roman" w:hAnsi="Calibri" w:cs="Calibri"/>
          <w:bCs/>
          <w:color w:val="000000"/>
          <w:sz w:val="22"/>
          <w:szCs w:val="22"/>
          <w:lang w:eastAsia="en-GB"/>
        </w:rPr>
        <w:t>These are specific</w:t>
      </w:r>
      <w:r>
        <w:rPr>
          <w:rFonts w:ascii="Calibri" w:eastAsia="Times New Roman" w:hAnsi="Calibri" w:cs="Calibri"/>
          <w:bCs/>
          <w:color w:val="000000"/>
          <w:sz w:val="22"/>
          <w:szCs w:val="22"/>
          <w:lang w:eastAsia="en-GB"/>
        </w:rPr>
        <w:t xml:space="preserve">, non-decision-making advisory groups to the </w:t>
      </w:r>
      <w:r w:rsidR="0030798F">
        <w:rPr>
          <w:rFonts w:ascii="Calibri" w:eastAsia="Times New Roman" w:hAnsi="Calibri" w:cs="Calibri"/>
          <w:bCs/>
          <w:color w:val="000000"/>
          <w:sz w:val="22"/>
          <w:szCs w:val="22"/>
          <w:lang w:eastAsia="en-GB"/>
        </w:rPr>
        <w:t>SELEP</w:t>
      </w:r>
      <w:r>
        <w:rPr>
          <w:rFonts w:ascii="Calibri" w:eastAsia="Times New Roman" w:hAnsi="Calibri" w:cs="Calibri"/>
          <w:bCs/>
          <w:color w:val="000000"/>
          <w:sz w:val="22"/>
          <w:szCs w:val="22"/>
          <w:lang w:eastAsia="en-GB"/>
        </w:rPr>
        <w:t xml:space="preserve"> Strategic Board and </w:t>
      </w:r>
      <w:r w:rsidR="0030798F">
        <w:rPr>
          <w:rFonts w:ascii="Calibri" w:eastAsia="Times New Roman" w:hAnsi="Calibri" w:cs="Calibri"/>
          <w:bCs/>
          <w:color w:val="000000"/>
          <w:sz w:val="22"/>
          <w:szCs w:val="22"/>
          <w:lang w:eastAsia="en-GB"/>
        </w:rPr>
        <w:t>SELEP</w:t>
      </w:r>
      <w:r>
        <w:rPr>
          <w:rFonts w:ascii="Calibri" w:eastAsia="Times New Roman" w:hAnsi="Calibri" w:cs="Calibri"/>
          <w:bCs/>
          <w:color w:val="000000"/>
          <w:sz w:val="22"/>
          <w:szCs w:val="22"/>
          <w:lang w:eastAsia="en-GB"/>
        </w:rPr>
        <w:t xml:space="preserve"> Accountability Board providing specialist knowledge or technical expertise in shaping strategy or delivering agreed pan-LEP priorities. </w:t>
      </w:r>
    </w:p>
    <w:p w:rsidR="00944C26" w:rsidRDefault="00944C26" w:rsidP="00292E12">
      <w:pPr>
        <w:numPr>
          <w:ilvl w:val="3"/>
          <w:numId w:val="37"/>
        </w:numPr>
        <w:autoSpaceDE w:val="0"/>
        <w:autoSpaceDN w:val="0"/>
        <w:adjustRightInd w:val="0"/>
        <w:spacing w:after="0" w:line="240" w:lineRule="auto"/>
        <w:ind w:hanging="877"/>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Currently there are</w:t>
      </w:r>
    </w:p>
    <w:p w:rsidR="001064BA" w:rsidRDefault="001064BA" w:rsidP="001064BA">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The Senior Officer Group (SOG)</w:t>
      </w:r>
    </w:p>
    <w:p w:rsidR="001064BA" w:rsidRDefault="001064BA" w:rsidP="001064BA">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The Centre for Offshore Renewable Engineering (CORE) group;</w:t>
      </w:r>
    </w:p>
    <w:p w:rsidR="00944C26" w:rsidRDefault="001064BA" w:rsidP="001064BA">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Skills Advisory Group;</w:t>
      </w:r>
      <w:r w:rsidR="00674B59">
        <w:rPr>
          <w:rFonts w:ascii="Calibri" w:eastAsia="Times New Roman" w:hAnsi="Calibri" w:cs="Calibri"/>
          <w:bCs/>
          <w:color w:val="000000"/>
          <w:sz w:val="22"/>
          <w:szCs w:val="22"/>
          <w:lang w:eastAsia="en-GB"/>
        </w:rPr>
        <w:t xml:space="preserve"> </w:t>
      </w:r>
    </w:p>
    <w:p w:rsidR="00944C26" w:rsidRDefault="001064BA" w:rsidP="001064BA">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Housing Group;</w:t>
      </w:r>
    </w:p>
    <w:p w:rsidR="001064BA" w:rsidRDefault="001064BA" w:rsidP="001064BA">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Growth Hub Working Group; and</w:t>
      </w:r>
    </w:p>
    <w:p w:rsidR="001064BA" w:rsidRPr="00B64BA0" w:rsidRDefault="001064BA" w:rsidP="001064BA">
      <w:pPr>
        <w:numPr>
          <w:ilvl w:val="4"/>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sidRPr="00B64BA0">
        <w:rPr>
          <w:rFonts w:ascii="Calibri" w:eastAsia="Times New Roman" w:hAnsi="Calibri" w:cs="Calibri"/>
          <w:bCs/>
          <w:color w:val="000000"/>
          <w:sz w:val="22"/>
          <w:szCs w:val="22"/>
          <w:lang w:eastAsia="en-GB"/>
        </w:rPr>
        <w:t>A reinstated Transport Officers Group</w:t>
      </w:r>
    </w:p>
    <w:p w:rsidR="00655815"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156C01" w:rsidRDefault="00655815" w:rsidP="0030798F">
      <w:pPr>
        <w:autoSpaceDE w:val="0"/>
        <w:autoSpaceDN w:val="0"/>
        <w:adjustRightInd w:val="0"/>
        <w:spacing w:after="0" w:line="240" w:lineRule="auto"/>
        <w:ind w:left="1728"/>
        <w:rPr>
          <w:rFonts w:ascii="Calibri" w:eastAsia="Times New Roman" w:hAnsi="Calibri" w:cs="Calibri"/>
          <w:bCs/>
          <w:color w:val="000000"/>
          <w:sz w:val="22"/>
          <w:szCs w:val="22"/>
          <w:lang w:eastAsia="en-GB"/>
        </w:rPr>
      </w:pPr>
      <w:r w:rsidRPr="0092302B">
        <w:rPr>
          <w:rFonts w:ascii="Calibri" w:eastAsia="Times New Roman" w:hAnsi="Calibri" w:cs="Calibri"/>
          <w:bCs/>
          <w:color w:val="000000"/>
          <w:sz w:val="22"/>
          <w:szCs w:val="22"/>
          <w:lang w:eastAsia="en-GB"/>
        </w:rPr>
        <w:t>Working groups will range from a formal advisory group to an informal</w:t>
      </w:r>
      <w:r w:rsidR="00674B59">
        <w:rPr>
          <w:rFonts w:ascii="Calibri" w:eastAsia="Times New Roman" w:hAnsi="Calibri" w:cs="Calibri"/>
          <w:bCs/>
          <w:color w:val="000000"/>
          <w:sz w:val="22"/>
          <w:szCs w:val="22"/>
          <w:lang w:eastAsia="en-GB"/>
        </w:rPr>
        <w:t>, ad hoc</w:t>
      </w:r>
      <w:r w:rsidRPr="0092302B">
        <w:rPr>
          <w:rFonts w:ascii="Calibri" w:eastAsia="Times New Roman" w:hAnsi="Calibri" w:cs="Calibri"/>
          <w:bCs/>
          <w:color w:val="000000"/>
          <w:sz w:val="22"/>
          <w:szCs w:val="22"/>
          <w:lang w:eastAsia="en-GB"/>
        </w:rPr>
        <w:t xml:space="preserve"> support mechanism for a lead Board member.</w:t>
      </w:r>
    </w:p>
    <w:p w:rsidR="00655815" w:rsidRDefault="00655815" w:rsidP="00655815">
      <w:pPr>
        <w:autoSpaceDE w:val="0"/>
        <w:autoSpaceDN w:val="0"/>
        <w:adjustRightInd w:val="0"/>
        <w:spacing w:after="0" w:line="240" w:lineRule="auto"/>
        <w:rPr>
          <w:rFonts w:ascii="Calibri" w:eastAsia="Times New Roman" w:hAnsi="Calibri" w:cs="Calibri"/>
          <w:b/>
          <w:bCs/>
          <w:color w:val="000000"/>
          <w:sz w:val="22"/>
          <w:szCs w:val="22"/>
          <w:lang w:eastAsia="en-GB"/>
        </w:rPr>
      </w:pPr>
    </w:p>
    <w:p w:rsidR="00655815" w:rsidRDefault="003D42B6" w:rsidP="00292E12">
      <w:pPr>
        <w:numPr>
          <w:ilvl w:val="2"/>
          <w:numId w:val="37"/>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 </w:t>
      </w:r>
      <w:r w:rsidR="00655815">
        <w:rPr>
          <w:rFonts w:ascii="Calibri" w:eastAsia="Times New Roman" w:hAnsi="Calibri" w:cs="Calibri"/>
          <w:bCs/>
          <w:color w:val="000000"/>
          <w:sz w:val="22"/>
          <w:szCs w:val="22"/>
          <w:lang w:eastAsia="en-GB"/>
        </w:rPr>
        <w:t>Terms of reference and membership of all g</w:t>
      </w:r>
      <w:r w:rsidR="004A557E">
        <w:rPr>
          <w:rFonts w:ascii="Calibri" w:eastAsia="Times New Roman" w:hAnsi="Calibri" w:cs="Calibri"/>
          <w:bCs/>
          <w:color w:val="000000"/>
          <w:sz w:val="22"/>
          <w:szCs w:val="22"/>
          <w:lang w:eastAsia="en-GB"/>
        </w:rPr>
        <w:t>roups are detailed in Appendix B</w:t>
      </w:r>
      <w:r w:rsidR="00655815">
        <w:rPr>
          <w:rFonts w:ascii="Calibri" w:eastAsia="Times New Roman" w:hAnsi="Calibri" w:cs="Calibri"/>
          <w:bCs/>
          <w:color w:val="000000"/>
          <w:sz w:val="22"/>
          <w:szCs w:val="22"/>
          <w:lang w:eastAsia="en-GB"/>
        </w:rPr>
        <w:t>.</w:t>
      </w:r>
    </w:p>
    <w:p w:rsidR="00655815" w:rsidRDefault="00655815" w:rsidP="00655815">
      <w:pPr>
        <w:autoSpaceDE w:val="0"/>
        <w:autoSpaceDN w:val="0"/>
        <w:adjustRightInd w:val="0"/>
        <w:spacing w:after="0" w:line="240" w:lineRule="auto"/>
        <w:rPr>
          <w:rFonts w:ascii="Calibri" w:eastAsia="Times New Roman" w:hAnsi="Calibri" w:cs="Calibri"/>
          <w:b/>
          <w:bCs/>
          <w:color w:val="000000"/>
          <w:sz w:val="22"/>
          <w:szCs w:val="22"/>
          <w:lang w:eastAsia="en-GB"/>
        </w:rPr>
      </w:pPr>
    </w:p>
    <w:p w:rsidR="00655815" w:rsidRDefault="00655815" w:rsidP="00292E12">
      <w:pPr>
        <w:numPr>
          <w:ilvl w:val="0"/>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bookmarkStart w:id="13" w:name="_Ref414008005"/>
      <w:r>
        <w:rPr>
          <w:rFonts w:ascii="Calibri" w:eastAsia="Times New Roman" w:hAnsi="Calibri" w:cs="Calibri"/>
          <w:b/>
          <w:bCs/>
          <w:color w:val="000000"/>
          <w:sz w:val="22"/>
          <w:szCs w:val="22"/>
          <w:lang w:eastAsia="en-GB"/>
        </w:rPr>
        <w:t>Transparent decision making</w:t>
      </w:r>
      <w:bookmarkEnd w:id="13"/>
    </w:p>
    <w:p w:rsidR="00655815" w:rsidRDefault="00655815" w:rsidP="00655815">
      <w:pPr>
        <w:autoSpaceDE w:val="0"/>
        <w:autoSpaceDN w:val="0"/>
        <w:adjustRightInd w:val="0"/>
        <w:spacing w:after="0" w:line="240" w:lineRule="auto"/>
        <w:rPr>
          <w:rFonts w:ascii="Calibri" w:eastAsia="Times New Roman" w:hAnsi="Calibri" w:cs="Calibri"/>
          <w:b/>
          <w:bCs/>
          <w:color w:val="000000"/>
          <w:sz w:val="22"/>
          <w:szCs w:val="22"/>
          <w:lang w:eastAsia="en-GB"/>
        </w:rPr>
      </w:pPr>
    </w:p>
    <w:p w:rsidR="00655815" w:rsidRPr="00A15593" w:rsidRDefault="00655815" w:rsidP="00292E12">
      <w:pPr>
        <w:pStyle w:val="CM21"/>
        <w:numPr>
          <w:ilvl w:val="1"/>
          <w:numId w:val="37"/>
        </w:numPr>
        <w:spacing w:after="200" w:line="276" w:lineRule="auto"/>
        <w:rPr>
          <w:rFonts w:ascii="Calibri" w:hAnsi="Calibri" w:cs="Calibri"/>
          <w:color w:val="000000"/>
          <w:sz w:val="22"/>
          <w:szCs w:val="22"/>
        </w:rPr>
      </w:pPr>
      <w:r w:rsidRPr="00A15593">
        <w:rPr>
          <w:rFonts w:ascii="Calibri" w:hAnsi="Calibri" w:cs="Calibri"/>
          <w:color w:val="000000"/>
          <w:sz w:val="22"/>
          <w:szCs w:val="22"/>
        </w:rPr>
        <w:t>Clear arrangements have been put in place to support effective and meaningful engagement of local partn</w:t>
      </w:r>
      <w:r>
        <w:rPr>
          <w:rFonts w:ascii="Calibri" w:hAnsi="Calibri" w:cs="Calibri"/>
          <w:color w:val="000000"/>
          <w:sz w:val="22"/>
          <w:szCs w:val="22"/>
        </w:rPr>
        <w:t xml:space="preserve">ers and the public. </w:t>
      </w:r>
      <w:r w:rsidRPr="0092302B">
        <w:rPr>
          <w:rFonts w:ascii="Calibri" w:hAnsi="Calibri" w:cs="Calibri"/>
          <w:color w:val="000000"/>
          <w:sz w:val="22"/>
          <w:szCs w:val="22"/>
        </w:rPr>
        <w:t xml:space="preserve">The </w:t>
      </w:r>
      <w:r w:rsidR="0030798F">
        <w:rPr>
          <w:rFonts w:ascii="Calibri" w:hAnsi="Calibri" w:cs="Calibri"/>
          <w:color w:val="000000"/>
          <w:sz w:val="22"/>
          <w:szCs w:val="22"/>
        </w:rPr>
        <w:t>SELEP</w:t>
      </w:r>
      <w:r w:rsidRPr="0092302B">
        <w:rPr>
          <w:rFonts w:ascii="Calibri" w:hAnsi="Calibri" w:cs="Calibri"/>
          <w:color w:val="000000"/>
          <w:sz w:val="22"/>
          <w:szCs w:val="22"/>
        </w:rPr>
        <w:t xml:space="preserve"> Strategic and Accountability</w:t>
      </w:r>
      <w:r>
        <w:rPr>
          <w:rFonts w:ascii="Calibri" w:hAnsi="Calibri" w:cs="Calibri"/>
          <w:color w:val="000000"/>
          <w:sz w:val="22"/>
          <w:szCs w:val="22"/>
        </w:rPr>
        <w:t xml:space="preserve"> B</w:t>
      </w:r>
      <w:r w:rsidRPr="00A15593">
        <w:rPr>
          <w:rFonts w:ascii="Calibri" w:hAnsi="Calibri" w:cs="Calibri"/>
          <w:color w:val="000000"/>
          <w:sz w:val="22"/>
          <w:szCs w:val="22"/>
        </w:rPr>
        <w:t>oard</w:t>
      </w:r>
      <w:r>
        <w:rPr>
          <w:rFonts w:ascii="Calibri" w:hAnsi="Calibri" w:cs="Calibri"/>
          <w:color w:val="000000"/>
          <w:sz w:val="22"/>
          <w:szCs w:val="22"/>
        </w:rPr>
        <w:t>s operate</w:t>
      </w:r>
      <w:r w:rsidRPr="00A15593">
        <w:rPr>
          <w:rFonts w:ascii="Calibri" w:hAnsi="Calibri" w:cs="Calibri"/>
          <w:color w:val="000000"/>
          <w:sz w:val="22"/>
          <w:szCs w:val="22"/>
        </w:rPr>
        <w:t xml:space="preserve"> on the basis of transparency, openness and good communications, and has processes in place to ensure that these </w:t>
      </w:r>
      <w:r w:rsidRPr="00A15593">
        <w:rPr>
          <w:rFonts w:ascii="Calibri" w:hAnsi="Calibri" w:cs="Calibri"/>
          <w:color w:val="000000"/>
          <w:sz w:val="22"/>
          <w:szCs w:val="22"/>
        </w:rPr>
        <w:lastRenderedPageBreak/>
        <w:t xml:space="preserve">principles are replicated as part of the </w:t>
      </w:r>
      <w:r>
        <w:rPr>
          <w:rFonts w:ascii="Calibri" w:hAnsi="Calibri" w:cs="Calibri"/>
          <w:color w:val="000000"/>
          <w:sz w:val="22"/>
          <w:szCs w:val="22"/>
        </w:rPr>
        <w:t xml:space="preserve">decision making processes. </w:t>
      </w:r>
      <w:r w:rsidR="0030798F">
        <w:rPr>
          <w:rFonts w:ascii="Calibri" w:hAnsi="Calibri" w:cs="Calibri"/>
          <w:color w:val="000000"/>
          <w:sz w:val="22"/>
          <w:szCs w:val="22"/>
        </w:rPr>
        <w:t>SELEP</w:t>
      </w:r>
      <w:r w:rsidRPr="00A15593">
        <w:rPr>
          <w:rFonts w:ascii="Calibri" w:hAnsi="Calibri" w:cs="Calibri"/>
          <w:color w:val="000000"/>
          <w:sz w:val="22"/>
          <w:szCs w:val="22"/>
        </w:rPr>
        <w:t xml:space="preserve"> has implemented the following in support of this approach:</w:t>
      </w:r>
    </w:p>
    <w:p w:rsidR="00655815" w:rsidRPr="00A15593" w:rsidRDefault="00655815" w:rsidP="0030798F">
      <w:pPr>
        <w:pStyle w:val="Default"/>
        <w:numPr>
          <w:ilvl w:val="2"/>
          <w:numId w:val="37"/>
        </w:numPr>
        <w:spacing w:after="200" w:line="276" w:lineRule="auto"/>
        <w:rPr>
          <w:sz w:val="22"/>
          <w:szCs w:val="22"/>
        </w:rPr>
      </w:pPr>
      <w:r w:rsidRPr="00A15593">
        <w:rPr>
          <w:sz w:val="22"/>
          <w:szCs w:val="22"/>
        </w:rPr>
        <w:t xml:space="preserve">Meetings of the Board are open to the press and public as observers, with the exception of any items that should be treated confidentially for commercial or other reasons. Filming or recording of proceedings can take place provided that they are agreed in advance with the Secretariat. </w:t>
      </w:r>
    </w:p>
    <w:p w:rsidR="00655815" w:rsidRPr="00A947CD" w:rsidRDefault="00655815" w:rsidP="0030798F">
      <w:pPr>
        <w:pStyle w:val="Default"/>
        <w:numPr>
          <w:ilvl w:val="2"/>
          <w:numId w:val="37"/>
        </w:numPr>
        <w:spacing w:after="200" w:line="276" w:lineRule="auto"/>
        <w:rPr>
          <w:sz w:val="22"/>
          <w:szCs w:val="22"/>
        </w:rPr>
      </w:pPr>
      <w:r w:rsidRPr="00A947CD">
        <w:rPr>
          <w:sz w:val="22"/>
          <w:szCs w:val="22"/>
        </w:rPr>
        <w:t>Final papers for Board discussion shall be made available on the LEP website (see below) as soon as they are disseminated to the Board, except for papers which are not suitable for release into the public domain</w:t>
      </w:r>
      <w:r w:rsidR="00D257E3" w:rsidRPr="00A947CD">
        <w:rPr>
          <w:sz w:val="22"/>
          <w:szCs w:val="22"/>
        </w:rPr>
        <w:t xml:space="preserve">  as they would be </w:t>
      </w:r>
      <w:r w:rsidR="00A74C39" w:rsidRPr="00A947CD">
        <w:rPr>
          <w:sz w:val="22"/>
          <w:szCs w:val="22"/>
        </w:rPr>
        <w:t>exempt from publicat</w:t>
      </w:r>
      <w:r w:rsidR="00D257E3" w:rsidRPr="00A947CD">
        <w:rPr>
          <w:sz w:val="22"/>
          <w:szCs w:val="22"/>
        </w:rPr>
        <w:t xml:space="preserve">ion by virtue of </w:t>
      </w:r>
      <w:r w:rsidR="00A74C39" w:rsidRPr="00A947CD">
        <w:rPr>
          <w:sz w:val="22"/>
          <w:szCs w:val="22"/>
        </w:rPr>
        <w:t>Part 1 of Schedule 12A of the Local Government Act 1972, as amended.</w:t>
      </w:r>
    </w:p>
    <w:p w:rsidR="00655815" w:rsidRPr="00A15593" w:rsidRDefault="00655815" w:rsidP="0030798F">
      <w:pPr>
        <w:pStyle w:val="Default"/>
        <w:numPr>
          <w:ilvl w:val="2"/>
          <w:numId w:val="37"/>
        </w:numPr>
        <w:spacing w:after="200" w:line="276" w:lineRule="auto"/>
        <w:rPr>
          <w:sz w:val="22"/>
          <w:szCs w:val="22"/>
        </w:rPr>
      </w:pPr>
      <w:r w:rsidRPr="00A15593">
        <w:rPr>
          <w:sz w:val="22"/>
          <w:szCs w:val="22"/>
        </w:rPr>
        <w:t xml:space="preserve">Minutes shall be made publicly available on the LEP website no more than five working days following approval by the Board, except for minutes which are not suitable for release into the public domain for example due to them containing personal information about individuals or commercially sensitive data. Any minutes which are not released into the public domain will be stored confidentially by the secretariat. </w:t>
      </w:r>
    </w:p>
    <w:p w:rsidR="00655815" w:rsidRPr="00A15593" w:rsidRDefault="00655815" w:rsidP="00292E12">
      <w:pPr>
        <w:pStyle w:val="Default"/>
        <w:numPr>
          <w:ilvl w:val="1"/>
          <w:numId w:val="37"/>
        </w:numPr>
        <w:spacing w:after="200" w:line="276" w:lineRule="auto"/>
        <w:rPr>
          <w:sz w:val="22"/>
          <w:szCs w:val="22"/>
        </w:rPr>
      </w:pPr>
      <w:r w:rsidRPr="0092302B">
        <w:rPr>
          <w:sz w:val="22"/>
          <w:szCs w:val="22"/>
        </w:rPr>
        <w:t xml:space="preserve">Through the Chairman, </w:t>
      </w:r>
      <w:r w:rsidR="00A947CD">
        <w:rPr>
          <w:sz w:val="22"/>
          <w:szCs w:val="22"/>
        </w:rPr>
        <w:t xml:space="preserve">the </w:t>
      </w:r>
      <w:r w:rsidR="00944C26">
        <w:rPr>
          <w:sz w:val="22"/>
          <w:szCs w:val="22"/>
        </w:rPr>
        <w:t xml:space="preserve">Strategic </w:t>
      </w:r>
      <w:r w:rsidRPr="0092302B">
        <w:rPr>
          <w:sz w:val="22"/>
          <w:szCs w:val="22"/>
        </w:rPr>
        <w:t>Board shall be responsible for the LEP’s communications strategy. This shall include communications</w:t>
      </w:r>
      <w:r w:rsidRPr="00A15593">
        <w:rPr>
          <w:sz w:val="22"/>
          <w:szCs w:val="22"/>
        </w:rPr>
        <w:t xml:space="preserve"> to </w:t>
      </w:r>
      <w:r w:rsidR="00944C26">
        <w:rPr>
          <w:sz w:val="22"/>
          <w:szCs w:val="22"/>
        </w:rPr>
        <w:t xml:space="preserve">Strategic </w:t>
      </w:r>
      <w:r w:rsidRPr="00A15593">
        <w:rPr>
          <w:sz w:val="22"/>
          <w:szCs w:val="22"/>
        </w:rPr>
        <w:t>Board members, participating organisations and the wider public and shall include the maintenance of an up-to-date, relevant and accessible website. The Secretariat shall be responsible for implementation of the communications strategy.</w:t>
      </w:r>
      <w:r w:rsidR="006E0387">
        <w:rPr>
          <w:sz w:val="22"/>
          <w:szCs w:val="22"/>
        </w:rPr>
        <w:br/>
      </w:r>
    </w:p>
    <w:p w:rsidR="00655815" w:rsidRPr="00A15593" w:rsidRDefault="0030798F" w:rsidP="00292E12">
      <w:pPr>
        <w:pStyle w:val="CM21"/>
        <w:numPr>
          <w:ilvl w:val="1"/>
          <w:numId w:val="37"/>
        </w:numPr>
        <w:spacing w:after="200" w:line="276" w:lineRule="auto"/>
        <w:rPr>
          <w:rFonts w:ascii="Calibri" w:hAnsi="Calibri" w:cs="Calibri"/>
          <w:b/>
          <w:color w:val="000000"/>
          <w:sz w:val="22"/>
          <w:szCs w:val="22"/>
        </w:rPr>
      </w:pPr>
      <w:bookmarkStart w:id="14" w:name="_Ref414008091"/>
      <w:r>
        <w:rPr>
          <w:rFonts w:ascii="Calibri" w:hAnsi="Calibri" w:cs="Calibri"/>
          <w:b/>
          <w:color w:val="000000"/>
          <w:sz w:val="22"/>
          <w:szCs w:val="22"/>
        </w:rPr>
        <w:t>SELEP</w:t>
      </w:r>
      <w:r w:rsidR="00655815">
        <w:rPr>
          <w:rFonts w:ascii="Calibri" w:hAnsi="Calibri" w:cs="Calibri"/>
          <w:b/>
          <w:color w:val="000000"/>
          <w:sz w:val="22"/>
          <w:szCs w:val="22"/>
        </w:rPr>
        <w:t xml:space="preserve"> </w:t>
      </w:r>
      <w:r w:rsidR="00655815" w:rsidRPr="00A15593">
        <w:rPr>
          <w:rFonts w:ascii="Calibri" w:hAnsi="Calibri" w:cs="Calibri"/>
          <w:b/>
          <w:color w:val="000000"/>
          <w:sz w:val="22"/>
          <w:szCs w:val="22"/>
        </w:rPr>
        <w:t>Website</w:t>
      </w:r>
      <w:bookmarkEnd w:id="14"/>
    </w:p>
    <w:p w:rsidR="00655815" w:rsidRPr="00A15593" w:rsidRDefault="006E0387" w:rsidP="00292E12">
      <w:pPr>
        <w:numPr>
          <w:ilvl w:val="2"/>
          <w:numId w:val="37"/>
        </w:numPr>
        <w:rPr>
          <w:rFonts w:ascii="Calibri" w:hAnsi="Calibri" w:cs="Calibri"/>
          <w:sz w:val="22"/>
          <w:szCs w:val="22"/>
          <w:lang w:eastAsia="en-GB"/>
        </w:rPr>
      </w:pPr>
      <w:r>
        <w:rPr>
          <w:rFonts w:ascii="Calibri" w:hAnsi="Calibri" w:cs="Calibri"/>
          <w:sz w:val="22"/>
          <w:szCs w:val="22"/>
          <w:lang w:eastAsia="en-GB"/>
        </w:rPr>
        <w:t xml:space="preserve"> </w:t>
      </w:r>
      <w:r w:rsidR="00655815" w:rsidRPr="00A15593">
        <w:rPr>
          <w:rFonts w:ascii="Calibri" w:hAnsi="Calibri" w:cs="Calibri"/>
          <w:sz w:val="22"/>
          <w:szCs w:val="22"/>
          <w:lang w:eastAsia="en-GB"/>
        </w:rPr>
        <w:t xml:space="preserve">A dedicated website for the </w:t>
      </w:r>
      <w:r w:rsidR="0030798F">
        <w:rPr>
          <w:rFonts w:ascii="Calibri" w:hAnsi="Calibri" w:cs="Calibri"/>
          <w:sz w:val="22"/>
          <w:szCs w:val="22"/>
          <w:lang w:eastAsia="en-GB"/>
        </w:rPr>
        <w:t>SELEP</w:t>
      </w:r>
      <w:r w:rsidR="00655815" w:rsidRPr="00A15593">
        <w:rPr>
          <w:rFonts w:ascii="Calibri" w:hAnsi="Calibri" w:cs="Calibri"/>
          <w:sz w:val="22"/>
          <w:szCs w:val="22"/>
          <w:lang w:eastAsia="en-GB"/>
        </w:rPr>
        <w:t xml:space="preserve"> is available for local partners and the public to keep in touch with progress on implementing the Growth Deal, access </w:t>
      </w:r>
      <w:r w:rsidR="000F79E1">
        <w:rPr>
          <w:rFonts w:ascii="Calibri" w:hAnsi="Calibri" w:cs="Calibri"/>
          <w:sz w:val="22"/>
          <w:szCs w:val="22"/>
          <w:lang w:eastAsia="en-GB"/>
        </w:rPr>
        <w:t>key documents, including agenda</w:t>
      </w:r>
      <w:r w:rsidR="00655815" w:rsidRPr="00A15593">
        <w:rPr>
          <w:rFonts w:ascii="Calibri" w:hAnsi="Calibri" w:cs="Calibri"/>
          <w:sz w:val="22"/>
          <w:szCs w:val="22"/>
          <w:lang w:eastAsia="en-GB"/>
        </w:rPr>
        <w:t xml:space="preserve">s, minutes and decisions of the </w:t>
      </w:r>
      <w:r w:rsidR="0030798F">
        <w:rPr>
          <w:rFonts w:ascii="Calibri" w:hAnsi="Calibri" w:cs="Calibri"/>
          <w:sz w:val="22"/>
          <w:szCs w:val="22"/>
          <w:lang w:eastAsia="en-GB"/>
        </w:rPr>
        <w:t>SELEP</w:t>
      </w:r>
      <w:r w:rsidR="00655815" w:rsidRPr="00A15593">
        <w:rPr>
          <w:rFonts w:ascii="Calibri" w:hAnsi="Calibri" w:cs="Calibri"/>
          <w:sz w:val="22"/>
          <w:szCs w:val="22"/>
          <w:lang w:eastAsia="en-GB"/>
        </w:rPr>
        <w:t xml:space="preserve"> board</w:t>
      </w:r>
      <w:r w:rsidR="00944C26">
        <w:rPr>
          <w:rFonts w:ascii="Calibri" w:hAnsi="Calibri" w:cs="Calibri"/>
          <w:sz w:val="22"/>
          <w:szCs w:val="22"/>
          <w:lang w:eastAsia="en-GB"/>
        </w:rPr>
        <w:t>s</w:t>
      </w:r>
      <w:r w:rsidR="00655815" w:rsidRPr="00A15593">
        <w:rPr>
          <w:rFonts w:ascii="Calibri" w:hAnsi="Calibri" w:cs="Calibri"/>
          <w:sz w:val="22"/>
          <w:szCs w:val="22"/>
          <w:lang w:eastAsia="en-GB"/>
        </w:rPr>
        <w:t>.</w:t>
      </w:r>
    </w:p>
    <w:p w:rsidR="00655815" w:rsidRPr="00A15593" w:rsidRDefault="00EF4172" w:rsidP="00292E12">
      <w:pPr>
        <w:numPr>
          <w:ilvl w:val="2"/>
          <w:numId w:val="37"/>
        </w:numPr>
        <w:rPr>
          <w:rFonts w:ascii="Calibri" w:hAnsi="Calibri" w:cs="Calibri"/>
          <w:sz w:val="22"/>
          <w:szCs w:val="22"/>
          <w:lang w:eastAsia="en-GB"/>
        </w:rPr>
      </w:pPr>
      <w:r>
        <w:rPr>
          <w:rFonts w:ascii="Calibri" w:hAnsi="Calibri" w:cs="Calibri"/>
          <w:sz w:val="22"/>
          <w:szCs w:val="22"/>
          <w:lang w:eastAsia="en-GB"/>
        </w:rPr>
        <w:t xml:space="preserve"> </w:t>
      </w:r>
      <w:r w:rsidR="00655815" w:rsidRPr="00A15593">
        <w:rPr>
          <w:rFonts w:ascii="Calibri" w:hAnsi="Calibri" w:cs="Calibri"/>
          <w:sz w:val="22"/>
          <w:szCs w:val="22"/>
          <w:lang w:eastAsia="en-GB"/>
        </w:rPr>
        <w:t xml:space="preserve">The website can be accessed at </w:t>
      </w:r>
      <w:hyperlink r:id="rId11" w:history="1">
        <w:r w:rsidR="00655815" w:rsidRPr="00A15593">
          <w:rPr>
            <w:rStyle w:val="Hyperlink"/>
            <w:rFonts w:ascii="Calibri" w:hAnsi="Calibri" w:cs="Calibri"/>
            <w:sz w:val="22"/>
            <w:szCs w:val="22"/>
            <w:lang w:eastAsia="en-GB"/>
          </w:rPr>
          <w:t>http://www.southeastlep.com/</w:t>
        </w:r>
      </w:hyperlink>
      <w:r w:rsidR="00440C67">
        <w:rPr>
          <w:rStyle w:val="Hyperlink"/>
          <w:rFonts w:ascii="Calibri" w:hAnsi="Calibri" w:cs="Calibri"/>
          <w:sz w:val="22"/>
          <w:szCs w:val="22"/>
          <w:lang w:eastAsia="en-GB"/>
        </w:rPr>
        <w:br/>
      </w:r>
    </w:p>
    <w:p w:rsidR="00655815" w:rsidRPr="00325846" w:rsidRDefault="00655815" w:rsidP="00292E12">
      <w:pPr>
        <w:pStyle w:val="CM21"/>
        <w:numPr>
          <w:ilvl w:val="1"/>
          <w:numId w:val="37"/>
        </w:numPr>
        <w:spacing w:after="200" w:line="276" w:lineRule="auto"/>
        <w:rPr>
          <w:rFonts w:ascii="Calibri" w:hAnsi="Calibri" w:cs="Calibri"/>
          <w:b/>
          <w:color w:val="000000"/>
          <w:sz w:val="22"/>
          <w:szCs w:val="22"/>
        </w:rPr>
      </w:pPr>
      <w:bookmarkStart w:id="15" w:name="_Ref414008132"/>
      <w:r w:rsidRPr="00325846">
        <w:rPr>
          <w:rFonts w:ascii="Calibri" w:hAnsi="Calibri" w:cs="Calibri"/>
          <w:b/>
          <w:color w:val="000000"/>
          <w:sz w:val="22"/>
          <w:szCs w:val="22"/>
        </w:rPr>
        <w:t>Arrangements for making and recording decisions</w:t>
      </w:r>
      <w:bookmarkEnd w:id="15"/>
    </w:p>
    <w:p w:rsidR="00655815" w:rsidRPr="00A15593" w:rsidRDefault="006E0387" w:rsidP="00292E12">
      <w:pPr>
        <w:pStyle w:val="Default"/>
        <w:numPr>
          <w:ilvl w:val="2"/>
          <w:numId w:val="37"/>
        </w:numPr>
        <w:spacing w:after="200" w:line="276" w:lineRule="auto"/>
        <w:rPr>
          <w:color w:val="auto"/>
          <w:sz w:val="22"/>
          <w:szCs w:val="22"/>
        </w:rPr>
      </w:pPr>
      <w:r>
        <w:rPr>
          <w:sz w:val="22"/>
          <w:szCs w:val="22"/>
          <w:lang w:eastAsia="en-GB"/>
        </w:rPr>
        <w:t xml:space="preserve"> </w:t>
      </w:r>
      <w:r w:rsidR="00655815" w:rsidRPr="00A15593">
        <w:rPr>
          <w:sz w:val="22"/>
          <w:szCs w:val="22"/>
          <w:lang w:eastAsia="en-GB"/>
        </w:rPr>
        <w:t xml:space="preserve">The arrangements for making and recording decisions and for ensuring that papers, decisions, minutes, agendas etc are published are set out in the </w:t>
      </w:r>
      <w:r w:rsidR="0030798F">
        <w:rPr>
          <w:sz w:val="22"/>
          <w:szCs w:val="22"/>
          <w:lang w:eastAsia="en-GB"/>
        </w:rPr>
        <w:t>SELEP</w:t>
      </w:r>
      <w:r w:rsidR="00655815" w:rsidRPr="00A15593">
        <w:rPr>
          <w:sz w:val="22"/>
          <w:szCs w:val="22"/>
          <w:lang w:eastAsia="en-GB"/>
        </w:rPr>
        <w:t xml:space="preserve"> Terms of Reference , a copy of which can be accessed on the website at </w:t>
      </w:r>
      <w:hyperlink r:id="rId12" w:history="1">
        <w:r w:rsidR="0030798F">
          <w:rPr>
            <w:rStyle w:val="Hyperlink"/>
            <w:sz w:val="22"/>
            <w:szCs w:val="22"/>
          </w:rPr>
          <w:t>SELEP</w:t>
        </w:r>
        <w:r w:rsidR="00655815" w:rsidRPr="00A15593">
          <w:rPr>
            <w:rStyle w:val="Hyperlink"/>
            <w:sz w:val="22"/>
            <w:szCs w:val="22"/>
          </w:rPr>
          <w:t xml:space="preserve"> Governance and Terms of Reference</w:t>
        </w:r>
      </w:hyperlink>
      <w:r w:rsidR="00655815" w:rsidRPr="00A15593">
        <w:rPr>
          <w:sz w:val="22"/>
          <w:szCs w:val="22"/>
          <w:lang w:eastAsia="en-GB"/>
        </w:rPr>
        <w:t>.</w:t>
      </w:r>
    </w:p>
    <w:p w:rsidR="00655815" w:rsidRPr="00A15593" w:rsidRDefault="00655815" w:rsidP="00292E12">
      <w:pPr>
        <w:pStyle w:val="CM21"/>
        <w:numPr>
          <w:ilvl w:val="1"/>
          <w:numId w:val="37"/>
        </w:numPr>
        <w:spacing w:after="200" w:line="276" w:lineRule="auto"/>
        <w:rPr>
          <w:rFonts w:ascii="Calibri" w:hAnsi="Calibri" w:cs="Calibri"/>
          <w:b/>
          <w:color w:val="000000"/>
          <w:sz w:val="22"/>
          <w:szCs w:val="22"/>
        </w:rPr>
      </w:pPr>
      <w:bookmarkStart w:id="16" w:name="_Ref414008167"/>
      <w:r w:rsidRPr="00A15593">
        <w:rPr>
          <w:rFonts w:ascii="Calibri" w:hAnsi="Calibri" w:cs="Calibri"/>
          <w:b/>
          <w:color w:val="000000"/>
          <w:sz w:val="22"/>
          <w:szCs w:val="22"/>
        </w:rPr>
        <w:t>Information</w:t>
      </w:r>
      <w:r>
        <w:rPr>
          <w:rFonts w:ascii="Calibri" w:hAnsi="Calibri" w:cs="Calibri"/>
          <w:b/>
          <w:color w:val="000000"/>
          <w:sz w:val="22"/>
          <w:szCs w:val="22"/>
        </w:rPr>
        <w:t xml:space="preserve"> requests and complaints</w:t>
      </w:r>
      <w:bookmarkEnd w:id="16"/>
    </w:p>
    <w:p w:rsidR="00655815" w:rsidRDefault="006E0387" w:rsidP="00292E12">
      <w:pPr>
        <w:pStyle w:val="CM21"/>
        <w:numPr>
          <w:ilvl w:val="2"/>
          <w:numId w:val="37"/>
        </w:numPr>
        <w:spacing w:after="200" w:line="276" w:lineRule="auto"/>
        <w:rPr>
          <w:rFonts w:ascii="Calibri" w:hAnsi="Calibri" w:cs="Calibri"/>
          <w:color w:val="000000"/>
          <w:sz w:val="22"/>
          <w:szCs w:val="22"/>
        </w:rPr>
      </w:pPr>
      <w:r>
        <w:rPr>
          <w:rFonts w:ascii="Calibri" w:hAnsi="Calibri" w:cs="Calibri"/>
          <w:color w:val="000000"/>
          <w:sz w:val="22"/>
          <w:szCs w:val="22"/>
        </w:rPr>
        <w:t xml:space="preserve"> </w:t>
      </w:r>
      <w:r w:rsidR="00655815">
        <w:rPr>
          <w:rFonts w:ascii="Calibri" w:hAnsi="Calibri" w:cs="Calibri"/>
          <w:color w:val="000000"/>
          <w:sz w:val="22"/>
          <w:szCs w:val="22"/>
        </w:rPr>
        <w:t xml:space="preserve">Contact arrangements for all freedom of information and environmental information requests are made available on the </w:t>
      </w:r>
      <w:r w:rsidR="0030798F">
        <w:rPr>
          <w:rFonts w:ascii="Calibri" w:hAnsi="Calibri" w:cs="Calibri"/>
          <w:color w:val="000000"/>
          <w:sz w:val="22"/>
          <w:szCs w:val="22"/>
        </w:rPr>
        <w:t>SELEP</w:t>
      </w:r>
      <w:r w:rsidR="00655815">
        <w:rPr>
          <w:rFonts w:ascii="Calibri" w:hAnsi="Calibri" w:cs="Calibri"/>
          <w:color w:val="000000"/>
          <w:sz w:val="22"/>
          <w:szCs w:val="22"/>
        </w:rPr>
        <w:t xml:space="preserve"> website; The Accountable Body will ensure that all such requests are dealt with in line with the relevant </w:t>
      </w:r>
      <w:r w:rsidR="00655815" w:rsidRPr="00B64BA0">
        <w:rPr>
          <w:rFonts w:ascii="Calibri" w:hAnsi="Calibri" w:cs="Calibri"/>
          <w:color w:val="000000"/>
          <w:sz w:val="22"/>
          <w:szCs w:val="22"/>
        </w:rPr>
        <w:t>legislation</w:t>
      </w:r>
      <w:r w:rsidR="008728E2" w:rsidRPr="00B64BA0">
        <w:rPr>
          <w:rFonts w:ascii="Calibri" w:hAnsi="Calibri" w:cs="Calibri"/>
          <w:color w:val="000000"/>
          <w:sz w:val="22"/>
          <w:szCs w:val="22"/>
        </w:rPr>
        <w:t xml:space="preserve"> and this approach is set out in the Accountability Board’s Joint Committee Agreement</w:t>
      </w:r>
      <w:r w:rsidR="004076AA" w:rsidRPr="00B64BA0">
        <w:rPr>
          <w:rFonts w:ascii="Calibri" w:hAnsi="Calibri" w:cs="Calibri"/>
          <w:color w:val="000000"/>
          <w:sz w:val="22"/>
          <w:szCs w:val="22"/>
        </w:rPr>
        <w:t>.</w:t>
      </w:r>
      <w:r w:rsidR="00655815" w:rsidRPr="00A15593">
        <w:rPr>
          <w:rFonts w:ascii="Calibri" w:hAnsi="Calibri" w:cs="Calibri"/>
          <w:color w:val="000000"/>
          <w:sz w:val="22"/>
          <w:szCs w:val="22"/>
        </w:rPr>
        <w:t xml:space="preserve">  </w:t>
      </w:r>
      <w:r w:rsidR="00655815">
        <w:rPr>
          <w:rFonts w:ascii="Calibri" w:hAnsi="Calibri" w:cs="Calibri"/>
          <w:color w:val="000000"/>
          <w:sz w:val="22"/>
          <w:szCs w:val="22"/>
        </w:rPr>
        <w:br/>
      </w:r>
    </w:p>
    <w:p w:rsidR="0092302B" w:rsidRDefault="006E0387" w:rsidP="00292E12">
      <w:pPr>
        <w:pStyle w:val="CM21"/>
        <w:numPr>
          <w:ilvl w:val="2"/>
          <w:numId w:val="37"/>
        </w:numPr>
        <w:spacing w:after="200" w:line="276" w:lineRule="auto"/>
        <w:rPr>
          <w:rFonts w:ascii="Calibri" w:hAnsi="Calibri" w:cs="Calibri"/>
          <w:color w:val="000000"/>
          <w:sz w:val="22"/>
          <w:szCs w:val="22"/>
        </w:rPr>
      </w:pPr>
      <w:r>
        <w:rPr>
          <w:rFonts w:ascii="Calibri" w:hAnsi="Calibri" w:cs="Calibri"/>
          <w:color w:val="000000"/>
          <w:sz w:val="22"/>
          <w:szCs w:val="22"/>
        </w:rPr>
        <w:lastRenderedPageBreak/>
        <w:t xml:space="preserve"> </w:t>
      </w:r>
      <w:r w:rsidR="00655815" w:rsidRPr="00A15593">
        <w:rPr>
          <w:rFonts w:ascii="Calibri" w:hAnsi="Calibri" w:cs="Calibri"/>
          <w:color w:val="000000"/>
          <w:sz w:val="22"/>
          <w:szCs w:val="22"/>
        </w:rPr>
        <w:t>The LEP will deal with any complaints in line with a complaints policy</w:t>
      </w:r>
      <w:r w:rsidR="00467707">
        <w:rPr>
          <w:rFonts w:ascii="Calibri" w:hAnsi="Calibri" w:cs="Calibri"/>
          <w:color w:val="000000"/>
          <w:sz w:val="22"/>
          <w:szCs w:val="22"/>
        </w:rPr>
        <w:t xml:space="preserve"> that will be published on the </w:t>
      </w:r>
      <w:r w:rsidR="0030798F">
        <w:rPr>
          <w:rFonts w:ascii="Calibri" w:hAnsi="Calibri" w:cs="Calibri"/>
          <w:color w:val="000000"/>
          <w:sz w:val="22"/>
          <w:szCs w:val="22"/>
        </w:rPr>
        <w:t>SELEP</w:t>
      </w:r>
      <w:r w:rsidR="00467707">
        <w:rPr>
          <w:rFonts w:ascii="Calibri" w:hAnsi="Calibri" w:cs="Calibri"/>
          <w:color w:val="000000"/>
          <w:sz w:val="22"/>
          <w:szCs w:val="22"/>
        </w:rPr>
        <w:t xml:space="preserve"> website</w:t>
      </w:r>
      <w:r w:rsidR="00655815" w:rsidRPr="00A15593">
        <w:rPr>
          <w:rFonts w:ascii="Calibri" w:hAnsi="Calibri" w:cs="Calibri"/>
          <w:color w:val="000000"/>
          <w:sz w:val="22"/>
          <w:szCs w:val="22"/>
        </w:rPr>
        <w:t>.</w:t>
      </w:r>
      <w:r w:rsidR="0077580E">
        <w:rPr>
          <w:rFonts w:ascii="Calibri" w:hAnsi="Calibri" w:cs="Calibri"/>
          <w:color w:val="000000"/>
          <w:sz w:val="22"/>
          <w:szCs w:val="22"/>
        </w:rPr>
        <w:br/>
      </w:r>
    </w:p>
    <w:p w:rsidR="00655815" w:rsidRPr="00A15593" w:rsidRDefault="00655815" w:rsidP="0077580E">
      <w:pPr>
        <w:pStyle w:val="CM21"/>
        <w:numPr>
          <w:ilvl w:val="1"/>
          <w:numId w:val="37"/>
        </w:numPr>
        <w:spacing w:after="200" w:line="276" w:lineRule="auto"/>
        <w:ind w:hanging="508"/>
        <w:rPr>
          <w:rFonts w:ascii="Calibri" w:hAnsi="Calibri" w:cs="Calibri"/>
          <w:b/>
          <w:color w:val="000000"/>
          <w:sz w:val="22"/>
          <w:szCs w:val="22"/>
        </w:rPr>
      </w:pPr>
      <w:bookmarkStart w:id="17" w:name="_Ref414008203"/>
      <w:r w:rsidRPr="00A15593">
        <w:rPr>
          <w:rFonts w:ascii="Calibri" w:hAnsi="Calibri" w:cs="Calibri"/>
          <w:b/>
          <w:color w:val="000000"/>
          <w:sz w:val="22"/>
          <w:szCs w:val="22"/>
        </w:rPr>
        <w:t>Conflicts of Interest</w:t>
      </w:r>
      <w:bookmarkEnd w:id="17"/>
    </w:p>
    <w:p w:rsidR="00655815" w:rsidRDefault="00655815" w:rsidP="00292E12">
      <w:pPr>
        <w:pStyle w:val="Default"/>
        <w:numPr>
          <w:ilvl w:val="2"/>
          <w:numId w:val="37"/>
        </w:numPr>
        <w:spacing w:after="200" w:line="276" w:lineRule="auto"/>
        <w:rPr>
          <w:rStyle w:val="Hyperlink"/>
          <w:rFonts w:ascii="Arial" w:hAnsi="Arial" w:cs="Arial"/>
          <w:lang w:eastAsia="en-GB"/>
        </w:rPr>
      </w:pPr>
      <w:r w:rsidRPr="00A15593">
        <w:rPr>
          <w:color w:val="auto"/>
          <w:sz w:val="22"/>
          <w:szCs w:val="22"/>
        </w:rPr>
        <w:t xml:space="preserve">The conflicts of interest policy is published as part of the </w:t>
      </w:r>
      <w:r w:rsidR="0030798F">
        <w:rPr>
          <w:color w:val="auto"/>
          <w:sz w:val="22"/>
          <w:szCs w:val="22"/>
        </w:rPr>
        <w:t>SELEP</w:t>
      </w:r>
      <w:r w:rsidRPr="00A15593">
        <w:rPr>
          <w:color w:val="auto"/>
          <w:sz w:val="22"/>
          <w:szCs w:val="22"/>
        </w:rPr>
        <w:t xml:space="preserve"> Terms of Reference , a copy of which can be accessed on the website at </w:t>
      </w:r>
      <w:hyperlink r:id="rId13" w:history="1">
        <w:r w:rsidR="0030798F">
          <w:rPr>
            <w:rStyle w:val="Hyperlink"/>
            <w:sz w:val="22"/>
            <w:szCs w:val="22"/>
          </w:rPr>
          <w:t>SELEP</w:t>
        </w:r>
        <w:r w:rsidRPr="00A15593">
          <w:rPr>
            <w:rStyle w:val="Hyperlink"/>
            <w:sz w:val="22"/>
            <w:szCs w:val="22"/>
          </w:rPr>
          <w:t xml:space="preserve"> Governance and Terms of Reference</w:t>
        </w:r>
      </w:hyperlink>
      <w:r>
        <w:rPr>
          <w:rStyle w:val="Hyperlink"/>
          <w:sz w:val="22"/>
          <w:szCs w:val="22"/>
        </w:rPr>
        <w:t>.</w:t>
      </w:r>
    </w:p>
    <w:p w:rsidR="00655815" w:rsidRDefault="00E82600" w:rsidP="00292E12">
      <w:pPr>
        <w:pStyle w:val="Default"/>
        <w:numPr>
          <w:ilvl w:val="2"/>
          <w:numId w:val="37"/>
        </w:numPr>
        <w:spacing w:after="200" w:line="276" w:lineRule="auto"/>
        <w:rPr>
          <w:color w:val="auto"/>
          <w:sz w:val="22"/>
          <w:szCs w:val="22"/>
        </w:rPr>
      </w:pPr>
      <w:r>
        <w:rPr>
          <w:color w:val="auto"/>
          <w:sz w:val="22"/>
          <w:szCs w:val="22"/>
        </w:rPr>
        <w:t xml:space="preserve"> </w:t>
      </w:r>
      <w:r w:rsidR="00655815">
        <w:rPr>
          <w:color w:val="auto"/>
          <w:sz w:val="22"/>
          <w:szCs w:val="22"/>
        </w:rPr>
        <w:t xml:space="preserve">A register of declared interests is maintained and published on the </w:t>
      </w:r>
      <w:r w:rsidR="0030798F">
        <w:rPr>
          <w:color w:val="auto"/>
          <w:sz w:val="22"/>
          <w:szCs w:val="22"/>
        </w:rPr>
        <w:t>SELEP</w:t>
      </w:r>
      <w:r w:rsidR="00655815">
        <w:rPr>
          <w:color w:val="auto"/>
          <w:sz w:val="22"/>
          <w:szCs w:val="22"/>
        </w:rPr>
        <w:t xml:space="preserve"> website.</w:t>
      </w:r>
    </w:p>
    <w:p w:rsidR="00655815" w:rsidRPr="0092302B" w:rsidRDefault="00655815" w:rsidP="0077580E">
      <w:pPr>
        <w:pStyle w:val="Default"/>
        <w:numPr>
          <w:ilvl w:val="1"/>
          <w:numId w:val="37"/>
        </w:numPr>
        <w:spacing w:after="200" w:line="276" w:lineRule="auto"/>
        <w:ind w:hanging="508"/>
        <w:rPr>
          <w:b/>
          <w:color w:val="auto"/>
          <w:sz w:val="22"/>
          <w:szCs w:val="22"/>
        </w:rPr>
      </w:pPr>
      <w:bookmarkStart w:id="18" w:name="_Ref414008236"/>
      <w:r w:rsidRPr="0092302B">
        <w:rPr>
          <w:b/>
          <w:color w:val="auto"/>
          <w:sz w:val="22"/>
          <w:szCs w:val="22"/>
        </w:rPr>
        <w:t>Local Engagement</w:t>
      </w:r>
      <w:bookmarkEnd w:id="18"/>
    </w:p>
    <w:p w:rsidR="00655815" w:rsidRPr="0092302B" w:rsidRDefault="00655815" w:rsidP="00292E12">
      <w:pPr>
        <w:pStyle w:val="Default"/>
        <w:numPr>
          <w:ilvl w:val="2"/>
          <w:numId w:val="37"/>
        </w:numPr>
        <w:spacing w:after="200" w:line="276" w:lineRule="auto"/>
        <w:rPr>
          <w:rFonts w:eastAsia="Times New Roman"/>
          <w:sz w:val="22"/>
          <w:szCs w:val="22"/>
          <w:lang w:eastAsia="en-GB"/>
        </w:rPr>
      </w:pPr>
      <w:r w:rsidRPr="0092302B">
        <w:rPr>
          <w:rFonts w:eastAsia="Times New Roman"/>
          <w:sz w:val="22"/>
          <w:szCs w:val="22"/>
          <w:lang w:eastAsia="en-GB"/>
        </w:rPr>
        <w:t xml:space="preserve">Local Area Delivery Boards/Partnerships are the primary forum for engagement with local businesses and councils. Local Boards/Partnerships engage local business and utilise public and private sector knowledge and expertise to develop projects and ensure prioritisation and delivery to provide greatest benefit to the </w:t>
      </w:r>
      <w:r w:rsidR="0030798F">
        <w:rPr>
          <w:rFonts w:eastAsia="Times New Roman"/>
          <w:sz w:val="22"/>
          <w:szCs w:val="22"/>
          <w:lang w:eastAsia="en-GB"/>
        </w:rPr>
        <w:t>SELEP</w:t>
      </w:r>
      <w:r w:rsidRPr="0092302B">
        <w:rPr>
          <w:rFonts w:eastAsia="Times New Roman"/>
          <w:sz w:val="22"/>
          <w:szCs w:val="22"/>
          <w:lang w:eastAsia="en-GB"/>
        </w:rPr>
        <w:t xml:space="preserve"> area. </w:t>
      </w:r>
    </w:p>
    <w:p w:rsidR="00655815" w:rsidRPr="0092302B" w:rsidRDefault="00655815" w:rsidP="00292E12">
      <w:pPr>
        <w:pStyle w:val="Default"/>
        <w:numPr>
          <w:ilvl w:val="2"/>
          <w:numId w:val="37"/>
        </w:numPr>
        <w:spacing w:after="200" w:line="276" w:lineRule="auto"/>
        <w:rPr>
          <w:b/>
          <w:color w:val="auto"/>
          <w:sz w:val="22"/>
          <w:szCs w:val="22"/>
        </w:rPr>
      </w:pPr>
      <w:r w:rsidRPr="00325846">
        <w:rPr>
          <w:rFonts w:eastAsia="Times New Roman"/>
          <w:sz w:val="22"/>
          <w:szCs w:val="22"/>
          <w:lang w:eastAsia="en-GB"/>
        </w:rPr>
        <w:t xml:space="preserve">In addition, the LEP Secretariat will support the </w:t>
      </w:r>
      <w:r w:rsidR="0030798F">
        <w:rPr>
          <w:rFonts w:eastAsia="Times New Roman"/>
          <w:sz w:val="22"/>
          <w:szCs w:val="22"/>
          <w:lang w:eastAsia="en-GB"/>
        </w:rPr>
        <w:t>SELEP</w:t>
      </w:r>
      <w:r w:rsidRPr="00325846">
        <w:rPr>
          <w:rFonts w:eastAsia="Times New Roman"/>
          <w:sz w:val="22"/>
          <w:szCs w:val="22"/>
          <w:lang w:eastAsia="en-GB"/>
        </w:rPr>
        <w:t xml:space="preserve"> Strategic Board in wider engagement on pan-LEP and national priorities as necessary. </w:t>
      </w:r>
      <w:r w:rsidR="00944C26">
        <w:rPr>
          <w:rFonts w:eastAsia="Times New Roman"/>
          <w:sz w:val="22"/>
          <w:szCs w:val="22"/>
          <w:lang w:eastAsia="en-GB"/>
        </w:rPr>
        <w:t xml:space="preserve">The </w:t>
      </w:r>
      <w:r w:rsidR="0030798F">
        <w:rPr>
          <w:rFonts w:eastAsia="Times New Roman"/>
          <w:sz w:val="22"/>
          <w:szCs w:val="22"/>
          <w:lang w:eastAsia="en-GB"/>
        </w:rPr>
        <w:t>SELEP</w:t>
      </w:r>
      <w:r w:rsidRPr="00325846">
        <w:rPr>
          <w:rFonts w:eastAsia="Times New Roman"/>
          <w:sz w:val="22"/>
          <w:szCs w:val="22"/>
          <w:lang w:eastAsia="en-GB"/>
        </w:rPr>
        <w:t xml:space="preserve"> will </w:t>
      </w:r>
      <w:r w:rsidR="008728E2">
        <w:rPr>
          <w:rFonts w:eastAsia="Times New Roman"/>
          <w:sz w:val="22"/>
          <w:szCs w:val="22"/>
          <w:lang w:eastAsia="en-GB"/>
        </w:rPr>
        <w:t xml:space="preserve">undertake an Annual Review and host an open Annual Meeting </w:t>
      </w:r>
      <w:r w:rsidRPr="00325846">
        <w:rPr>
          <w:rFonts w:eastAsia="Times New Roman"/>
          <w:sz w:val="22"/>
          <w:szCs w:val="22"/>
          <w:lang w:eastAsia="en-GB"/>
        </w:rPr>
        <w:t xml:space="preserve">in July each year. The </w:t>
      </w:r>
      <w:r w:rsidR="0030798F">
        <w:rPr>
          <w:rFonts w:eastAsia="Times New Roman"/>
          <w:sz w:val="22"/>
          <w:szCs w:val="22"/>
          <w:lang w:eastAsia="en-GB"/>
        </w:rPr>
        <w:t>SELEP</w:t>
      </w:r>
      <w:r w:rsidRPr="00325846">
        <w:rPr>
          <w:rFonts w:eastAsia="Times New Roman"/>
          <w:sz w:val="22"/>
          <w:szCs w:val="22"/>
          <w:lang w:eastAsia="en-GB"/>
        </w:rPr>
        <w:t xml:space="preserve"> website will be regularly updated</w:t>
      </w:r>
      <w:r w:rsidRPr="0092302B">
        <w:rPr>
          <w:rFonts w:eastAsia="Times New Roman"/>
          <w:sz w:val="22"/>
          <w:szCs w:val="22"/>
          <w:lang w:eastAsia="en-GB"/>
        </w:rPr>
        <w:t>.</w:t>
      </w:r>
    </w:p>
    <w:p w:rsidR="00655815" w:rsidRPr="0092302B" w:rsidRDefault="00655815" w:rsidP="0077580E">
      <w:pPr>
        <w:pStyle w:val="Default"/>
        <w:numPr>
          <w:ilvl w:val="1"/>
          <w:numId w:val="37"/>
        </w:numPr>
        <w:spacing w:after="200" w:line="276" w:lineRule="auto"/>
        <w:ind w:hanging="508"/>
        <w:rPr>
          <w:b/>
          <w:color w:val="auto"/>
          <w:sz w:val="22"/>
          <w:szCs w:val="22"/>
        </w:rPr>
      </w:pPr>
      <w:bookmarkStart w:id="19" w:name="_Ref414008271"/>
      <w:r w:rsidRPr="0092302B">
        <w:rPr>
          <w:b/>
          <w:color w:val="auto"/>
          <w:sz w:val="22"/>
          <w:szCs w:val="22"/>
        </w:rPr>
        <w:t>Involving delivery partners in decision making</w:t>
      </w:r>
      <w:bookmarkEnd w:id="19"/>
    </w:p>
    <w:p w:rsidR="00655815" w:rsidRPr="0092302B" w:rsidRDefault="00655815" w:rsidP="00292E12">
      <w:pPr>
        <w:pStyle w:val="Default"/>
        <w:numPr>
          <w:ilvl w:val="2"/>
          <w:numId w:val="37"/>
        </w:numPr>
        <w:spacing w:after="200" w:line="276" w:lineRule="auto"/>
        <w:rPr>
          <w:rFonts w:eastAsia="Times New Roman"/>
          <w:sz w:val="22"/>
          <w:szCs w:val="22"/>
          <w:lang w:eastAsia="en-GB"/>
        </w:rPr>
      </w:pPr>
      <w:r w:rsidRPr="0092302B">
        <w:rPr>
          <w:rFonts w:eastAsia="Times New Roman"/>
          <w:sz w:val="22"/>
          <w:szCs w:val="22"/>
          <w:lang w:eastAsia="en-GB"/>
        </w:rPr>
        <w:t xml:space="preserve">With the exception of any pan-LEP projects or those for which national or alternative decision-making is prescribed, Local Area Delivery Boards/Partnerships are responsible for prioritising, monitoring delivery and management of their local </w:t>
      </w:r>
      <w:r w:rsidR="0030798F">
        <w:rPr>
          <w:rFonts w:eastAsia="Times New Roman"/>
          <w:sz w:val="22"/>
          <w:szCs w:val="22"/>
          <w:lang w:eastAsia="en-GB"/>
        </w:rPr>
        <w:t>SELEP</w:t>
      </w:r>
      <w:r w:rsidRPr="0092302B">
        <w:rPr>
          <w:rFonts w:eastAsia="Times New Roman"/>
          <w:sz w:val="22"/>
          <w:szCs w:val="22"/>
          <w:lang w:eastAsia="en-GB"/>
        </w:rPr>
        <w:t xml:space="preserve"> programme within local tolerance levels for spending and delivery agreed by the </w:t>
      </w:r>
      <w:r w:rsidR="0030798F">
        <w:rPr>
          <w:rFonts w:eastAsia="Times New Roman"/>
          <w:sz w:val="22"/>
          <w:szCs w:val="22"/>
          <w:lang w:eastAsia="en-GB"/>
        </w:rPr>
        <w:t>SELEP</w:t>
      </w:r>
      <w:r w:rsidRPr="0092302B">
        <w:rPr>
          <w:rFonts w:eastAsia="Times New Roman"/>
          <w:sz w:val="22"/>
          <w:szCs w:val="22"/>
          <w:lang w:eastAsia="en-GB"/>
        </w:rPr>
        <w:t xml:space="preserve"> Accountability Board. </w:t>
      </w:r>
    </w:p>
    <w:p w:rsidR="00655815" w:rsidRPr="001F20F5" w:rsidRDefault="00655815" w:rsidP="00292E12">
      <w:pPr>
        <w:pStyle w:val="Default"/>
        <w:numPr>
          <w:ilvl w:val="2"/>
          <w:numId w:val="37"/>
        </w:numPr>
        <w:spacing w:after="200" w:line="276" w:lineRule="auto"/>
        <w:rPr>
          <w:rFonts w:eastAsia="Times New Roman"/>
          <w:sz w:val="22"/>
          <w:szCs w:val="22"/>
          <w:lang w:eastAsia="en-GB"/>
        </w:rPr>
      </w:pPr>
      <w:r w:rsidRPr="0092302B">
        <w:rPr>
          <w:rFonts w:eastAsia="Times New Roman"/>
          <w:sz w:val="22"/>
          <w:szCs w:val="22"/>
          <w:lang w:eastAsia="en-GB"/>
        </w:rPr>
        <w:t xml:space="preserve">Local Area Delivery Boards/Partnerships select their representatives on the </w:t>
      </w:r>
      <w:r w:rsidR="0030798F">
        <w:rPr>
          <w:rFonts w:eastAsia="Times New Roman"/>
          <w:sz w:val="22"/>
          <w:szCs w:val="22"/>
          <w:lang w:eastAsia="en-GB"/>
        </w:rPr>
        <w:t>SELEP</w:t>
      </w:r>
      <w:r w:rsidRPr="0092302B">
        <w:rPr>
          <w:rFonts w:eastAsia="Times New Roman"/>
          <w:sz w:val="22"/>
          <w:szCs w:val="22"/>
          <w:lang w:eastAsia="en-GB"/>
        </w:rPr>
        <w:t xml:space="preserve"> Strategic Board and will be involved in all decision-making.</w:t>
      </w:r>
      <w:r w:rsidR="00E82600">
        <w:rPr>
          <w:rFonts w:eastAsia="Times New Roman"/>
          <w:sz w:val="22"/>
          <w:szCs w:val="22"/>
          <w:lang w:eastAsia="en-GB"/>
        </w:rPr>
        <w:br/>
      </w:r>
    </w:p>
    <w:p w:rsidR="00655815" w:rsidRPr="0092302B" w:rsidRDefault="00655815" w:rsidP="0077580E">
      <w:pPr>
        <w:pStyle w:val="Default"/>
        <w:numPr>
          <w:ilvl w:val="1"/>
          <w:numId w:val="37"/>
        </w:numPr>
        <w:spacing w:after="200" w:line="276" w:lineRule="auto"/>
        <w:ind w:hanging="508"/>
        <w:rPr>
          <w:b/>
          <w:color w:val="auto"/>
          <w:sz w:val="22"/>
          <w:szCs w:val="22"/>
        </w:rPr>
      </w:pPr>
      <w:bookmarkStart w:id="20" w:name="_Ref414008311"/>
      <w:r w:rsidRPr="0092302B">
        <w:rPr>
          <w:b/>
          <w:color w:val="auto"/>
          <w:sz w:val="22"/>
          <w:szCs w:val="22"/>
        </w:rPr>
        <w:t>Maximising Social Value</w:t>
      </w:r>
      <w:bookmarkEnd w:id="20"/>
    </w:p>
    <w:p w:rsidR="00655815" w:rsidRPr="001F20F5" w:rsidRDefault="0030798F" w:rsidP="00292E12">
      <w:pPr>
        <w:numPr>
          <w:ilvl w:val="2"/>
          <w:numId w:val="37"/>
        </w:numPr>
        <w:rPr>
          <w:rFonts w:ascii="Calibri" w:hAnsi="Calibri" w:cs="Calibri"/>
          <w:b/>
          <w:sz w:val="22"/>
          <w:szCs w:val="22"/>
        </w:rPr>
      </w:pPr>
      <w:r>
        <w:rPr>
          <w:rFonts w:ascii="Calibri" w:hAnsi="Calibri"/>
          <w:sz w:val="22"/>
          <w:szCs w:val="22"/>
        </w:rPr>
        <w:t>SELEP</w:t>
      </w:r>
      <w:r w:rsidR="00655815" w:rsidRPr="0092302B">
        <w:rPr>
          <w:rFonts w:ascii="Calibri" w:hAnsi="Calibri"/>
          <w:sz w:val="22"/>
          <w:szCs w:val="22"/>
        </w:rPr>
        <w:t xml:space="preserve"> and local partners will at all times consider how added economic, social or environmental benefits can be maximised and secured and through our </w:t>
      </w:r>
      <w:r w:rsidR="00655815" w:rsidRPr="003A4D37">
        <w:rPr>
          <w:rFonts w:ascii="Calibri" w:hAnsi="Calibri"/>
          <w:sz w:val="22"/>
          <w:szCs w:val="22"/>
        </w:rPr>
        <w:t>commissioni</w:t>
      </w:r>
      <w:r w:rsidR="003E2A39" w:rsidRPr="003A4D37">
        <w:rPr>
          <w:rFonts w:ascii="Calibri" w:hAnsi="Calibri"/>
          <w:sz w:val="22"/>
          <w:szCs w:val="22"/>
        </w:rPr>
        <w:t xml:space="preserve">ng, procurement and delivery. All partners in the </w:t>
      </w:r>
      <w:r>
        <w:rPr>
          <w:rFonts w:ascii="Calibri" w:hAnsi="Calibri"/>
          <w:sz w:val="22"/>
          <w:szCs w:val="22"/>
        </w:rPr>
        <w:t>SELEP</w:t>
      </w:r>
      <w:r w:rsidR="00655815" w:rsidRPr="003A4D37">
        <w:rPr>
          <w:rFonts w:ascii="Calibri" w:hAnsi="Calibri"/>
          <w:sz w:val="22"/>
          <w:szCs w:val="22"/>
        </w:rPr>
        <w:t xml:space="preserve"> support the principles of the Social Value Act 2012.</w:t>
      </w:r>
      <w:r w:rsidR="00655815" w:rsidRPr="003A4D37">
        <w:rPr>
          <w:rFonts w:ascii="Calibri" w:hAnsi="Calibri"/>
          <w:sz w:val="22"/>
          <w:szCs w:val="22"/>
        </w:rPr>
        <w:br/>
      </w:r>
      <w:r w:rsidR="00655815" w:rsidRPr="003A4D37">
        <w:rPr>
          <w:rFonts w:ascii="Calibri" w:hAnsi="Calibri"/>
          <w:sz w:val="22"/>
          <w:szCs w:val="22"/>
        </w:rPr>
        <w:br/>
      </w:r>
      <w:r w:rsidR="003E2A39" w:rsidRPr="003A4D37">
        <w:rPr>
          <w:rFonts w:ascii="Calibri" w:hAnsi="Calibri"/>
          <w:sz w:val="22"/>
          <w:szCs w:val="22"/>
        </w:rPr>
        <w:t xml:space="preserve">The </w:t>
      </w:r>
      <w:r>
        <w:rPr>
          <w:rFonts w:ascii="Calibri" w:hAnsi="Calibri"/>
          <w:sz w:val="22"/>
          <w:szCs w:val="22"/>
        </w:rPr>
        <w:t>SELEP</w:t>
      </w:r>
      <w:r w:rsidR="00655815" w:rsidRPr="003A4D37">
        <w:rPr>
          <w:rFonts w:ascii="Calibri" w:hAnsi="Calibri"/>
          <w:sz w:val="22"/>
          <w:szCs w:val="22"/>
        </w:rPr>
        <w:t xml:space="preserve"> will endeavour to ensure a level playing field for small businesses</w:t>
      </w:r>
      <w:r w:rsidR="00655815" w:rsidRPr="0092302B">
        <w:rPr>
          <w:rFonts w:ascii="Calibri" w:hAnsi="Calibri"/>
          <w:sz w:val="22"/>
          <w:szCs w:val="22"/>
        </w:rPr>
        <w:t xml:space="preserve"> and voluntary, charity and social en</w:t>
      </w:r>
      <w:r w:rsidR="003E2A39">
        <w:rPr>
          <w:rFonts w:ascii="Calibri" w:hAnsi="Calibri"/>
          <w:sz w:val="22"/>
          <w:szCs w:val="22"/>
        </w:rPr>
        <w:t>terprise (VCSE) organisations</w:t>
      </w:r>
      <w:r w:rsidR="00655815" w:rsidRPr="0092302B">
        <w:rPr>
          <w:rFonts w:ascii="Calibri" w:hAnsi="Calibri"/>
          <w:sz w:val="22"/>
          <w:szCs w:val="22"/>
        </w:rPr>
        <w:t xml:space="preserve"> in bidding for </w:t>
      </w:r>
      <w:r>
        <w:rPr>
          <w:rFonts w:ascii="Calibri" w:hAnsi="Calibri"/>
          <w:sz w:val="22"/>
          <w:szCs w:val="22"/>
        </w:rPr>
        <w:t>SELEP</w:t>
      </w:r>
      <w:r w:rsidR="00655815" w:rsidRPr="0092302B">
        <w:rPr>
          <w:rFonts w:ascii="Calibri" w:hAnsi="Calibri"/>
          <w:sz w:val="22"/>
          <w:szCs w:val="22"/>
        </w:rPr>
        <w:t xml:space="preserve"> or local delivery contracts as appropriate</w:t>
      </w:r>
      <w:r w:rsidR="003A4D37">
        <w:rPr>
          <w:rFonts w:ascii="Calibri" w:hAnsi="Calibri"/>
          <w:sz w:val="22"/>
          <w:szCs w:val="22"/>
        </w:rPr>
        <w:t xml:space="preserve"> in the delivery of </w:t>
      </w:r>
      <w:r>
        <w:rPr>
          <w:rFonts w:ascii="Calibri" w:hAnsi="Calibri"/>
          <w:sz w:val="22"/>
          <w:szCs w:val="22"/>
        </w:rPr>
        <w:t>SELEP</w:t>
      </w:r>
      <w:r w:rsidR="003A4D37">
        <w:rPr>
          <w:rFonts w:ascii="Calibri" w:hAnsi="Calibri"/>
          <w:sz w:val="22"/>
          <w:szCs w:val="22"/>
        </w:rPr>
        <w:t xml:space="preserve"> objectives</w:t>
      </w:r>
      <w:r w:rsidR="00655815" w:rsidRPr="0092302B">
        <w:rPr>
          <w:rFonts w:ascii="Calibri" w:hAnsi="Calibri"/>
          <w:sz w:val="22"/>
          <w:szCs w:val="22"/>
        </w:rPr>
        <w:t>.</w:t>
      </w:r>
    </w:p>
    <w:p w:rsidR="00655815" w:rsidRPr="00A15593" w:rsidRDefault="00655815" w:rsidP="00655815">
      <w:pPr>
        <w:autoSpaceDE w:val="0"/>
        <w:autoSpaceDN w:val="0"/>
        <w:adjustRightInd w:val="0"/>
        <w:spacing w:after="0" w:line="240" w:lineRule="auto"/>
        <w:rPr>
          <w:rFonts w:ascii="Calibri" w:eastAsia="Times New Roman" w:hAnsi="Calibri" w:cs="Calibri"/>
          <w:b/>
          <w:bCs/>
          <w:color w:val="000000"/>
          <w:sz w:val="22"/>
          <w:szCs w:val="22"/>
          <w:lang w:eastAsia="en-GB"/>
        </w:rPr>
      </w:pPr>
    </w:p>
    <w:p w:rsidR="00655815" w:rsidRDefault="00655815" w:rsidP="00292E12">
      <w:pPr>
        <w:numPr>
          <w:ilvl w:val="0"/>
          <w:numId w:val="37"/>
        </w:numPr>
        <w:autoSpaceDE w:val="0"/>
        <w:autoSpaceDN w:val="0"/>
        <w:adjustRightInd w:val="0"/>
        <w:spacing w:after="0" w:line="240" w:lineRule="auto"/>
        <w:rPr>
          <w:rFonts w:ascii="Calibri" w:eastAsia="Times New Roman" w:hAnsi="Calibri" w:cs="Calibri"/>
          <w:b/>
          <w:bCs/>
          <w:color w:val="000000"/>
          <w:sz w:val="22"/>
          <w:szCs w:val="22"/>
          <w:lang w:eastAsia="en-GB"/>
        </w:rPr>
      </w:pPr>
      <w:bookmarkStart w:id="21" w:name="_Ref414008343"/>
      <w:r>
        <w:rPr>
          <w:rFonts w:ascii="Calibri" w:eastAsia="Times New Roman" w:hAnsi="Calibri" w:cs="Calibri"/>
          <w:b/>
          <w:bCs/>
          <w:color w:val="000000"/>
          <w:sz w:val="22"/>
          <w:szCs w:val="22"/>
          <w:lang w:eastAsia="en-GB"/>
        </w:rPr>
        <w:t>Accountable Decision Making</w:t>
      </w:r>
      <w:bookmarkEnd w:id="21"/>
      <w:r w:rsidR="00325846">
        <w:rPr>
          <w:rFonts w:ascii="Calibri" w:eastAsia="Times New Roman" w:hAnsi="Calibri" w:cs="Calibri"/>
          <w:b/>
          <w:bCs/>
          <w:color w:val="000000"/>
          <w:sz w:val="22"/>
          <w:szCs w:val="22"/>
          <w:lang w:eastAsia="en-GB"/>
        </w:rPr>
        <w:br/>
      </w:r>
    </w:p>
    <w:p w:rsidR="00655815" w:rsidRPr="00A15593" w:rsidRDefault="00655815" w:rsidP="00292E12">
      <w:pPr>
        <w:numPr>
          <w:ilvl w:val="1"/>
          <w:numId w:val="37"/>
        </w:numPr>
        <w:rPr>
          <w:rFonts w:ascii="Calibri" w:hAnsi="Calibri" w:cs="Calibri"/>
          <w:sz w:val="22"/>
          <w:szCs w:val="22"/>
        </w:rPr>
      </w:pPr>
      <w:r w:rsidRPr="00A15593">
        <w:rPr>
          <w:rFonts w:ascii="Calibri" w:hAnsi="Calibri" w:cs="Calibri"/>
          <w:sz w:val="22"/>
          <w:szCs w:val="22"/>
        </w:rPr>
        <w:t xml:space="preserve">Grants, such as the Local Growth Fund, allocated to the </w:t>
      </w:r>
      <w:r w:rsidR="0030798F">
        <w:rPr>
          <w:rFonts w:ascii="Calibri" w:hAnsi="Calibri" w:cs="Calibri"/>
          <w:sz w:val="22"/>
          <w:szCs w:val="22"/>
        </w:rPr>
        <w:t>SELEP</w:t>
      </w:r>
      <w:r w:rsidRPr="00A15593">
        <w:rPr>
          <w:rFonts w:ascii="Calibri" w:hAnsi="Calibri" w:cs="Calibri"/>
          <w:sz w:val="22"/>
          <w:szCs w:val="22"/>
        </w:rPr>
        <w:t xml:space="preserve"> from Central Government will be paid via a Section</w:t>
      </w:r>
      <w:r w:rsidR="0092302B">
        <w:rPr>
          <w:rFonts w:ascii="Calibri" w:hAnsi="Calibri" w:cs="Calibri"/>
          <w:sz w:val="22"/>
          <w:szCs w:val="22"/>
        </w:rPr>
        <w:t xml:space="preserve"> 31 grant determination to the A</w:t>
      </w:r>
      <w:r w:rsidRPr="00A15593">
        <w:rPr>
          <w:rFonts w:ascii="Calibri" w:hAnsi="Calibri" w:cs="Calibri"/>
          <w:sz w:val="22"/>
          <w:szCs w:val="22"/>
        </w:rPr>
        <w:t xml:space="preserve">ccountable body. The Accountable body will be responsible for the proper use and administration of the funding, in line with any requirements set out in the grant funding </w:t>
      </w:r>
      <w:r w:rsidRPr="00A15593">
        <w:rPr>
          <w:rFonts w:ascii="Calibri" w:hAnsi="Calibri" w:cs="Calibri"/>
          <w:sz w:val="22"/>
          <w:szCs w:val="22"/>
        </w:rPr>
        <w:lastRenderedPageBreak/>
        <w:t xml:space="preserve">letter / agreement. The Accountable body is not able to use this funding for its own purpose without a clear mandate from the </w:t>
      </w:r>
      <w:r w:rsidR="0030798F">
        <w:rPr>
          <w:rFonts w:ascii="Calibri" w:hAnsi="Calibri" w:cs="Calibri"/>
          <w:sz w:val="22"/>
          <w:szCs w:val="22"/>
        </w:rPr>
        <w:t>SELEP</w:t>
      </w:r>
      <w:r w:rsidR="00D57E1E">
        <w:rPr>
          <w:rFonts w:ascii="Calibri" w:hAnsi="Calibri" w:cs="Calibri"/>
          <w:sz w:val="22"/>
          <w:szCs w:val="22"/>
        </w:rPr>
        <w:t xml:space="preserve"> Accountability Board</w:t>
      </w:r>
      <w:r w:rsidRPr="00A15593">
        <w:rPr>
          <w:rFonts w:ascii="Calibri" w:hAnsi="Calibri" w:cs="Calibri"/>
          <w:sz w:val="22"/>
          <w:szCs w:val="22"/>
        </w:rPr>
        <w:t>.</w:t>
      </w:r>
    </w:p>
    <w:p w:rsidR="00655815" w:rsidRPr="00725557" w:rsidRDefault="00655815" w:rsidP="00292E12">
      <w:pPr>
        <w:numPr>
          <w:ilvl w:val="1"/>
          <w:numId w:val="37"/>
        </w:numPr>
        <w:rPr>
          <w:rFonts w:ascii="Calibri" w:hAnsi="Calibri" w:cs="Calibri"/>
          <w:sz w:val="22"/>
          <w:szCs w:val="22"/>
        </w:rPr>
      </w:pPr>
      <w:r w:rsidRPr="00A15593">
        <w:rPr>
          <w:rFonts w:ascii="Calibri" w:hAnsi="Calibri" w:cs="Calibri"/>
          <w:sz w:val="22"/>
          <w:szCs w:val="22"/>
        </w:rPr>
        <w:t>The Accountable body, (through its Responsible Financial Officer - the Section 151 Officer), is responsible for ensuring that grant income received, payments out and any applicable repayments are accounted for and administered correctly (which will fall under the</w:t>
      </w:r>
      <w:r w:rsidR="002C633E">
        <w:rPr>
          <w:rFonts w:ascii="Calibri" w:hAnsi="Calibri" w:cs="Calibri"/>
          <w:sz w:val="22"/>
          <w:szCs w:val="22"/>
        </w:rPr>
        <w:t xml:space="preserve"> </w:t>
      </w:r>
      <w:r w:rsidR="00EF4172" w:rsidRPr="00EF4172">
        <w:rPr>
          <w:rFonts w:ascii="Calibri" w:hAnsi="Calibri" w:cs="Calibri"/>
          <w:sz w:val="22"/>
          <w:szCs w:val="22"/>
        </w:rPr>
        <w:t>C</w:t>
      </w:r>
      <w:r w:rsidR="002C633E" w:rsidRPr="00EF4172">
        <w:rPr>
          <w:rFonts w:ascii="Calibri" w:hAnsi="Calibri" w:cs="Calibri"/>
          <w:sz w:val="22"/>
          <w:szCs w:val="22"/>
        </w:rPr>
        <w:t>ouncil’s normal audit arrangements</w:t>
      </w:r>
      <w:r w:rsidRPr="00725557">
        <w:rPr>
          <w:rFonts w:ascii="Calibri" w:hAnsi="Calibri" w:cs="Calibri"/>
          <w:sz w:val="22"/>
          <w:szCs w:val="22"/>
        </w:rPr>
        <w:t>).  The Accountable body is also responsible for ensuring that</w:t>
      </w:r>
      <w:r w:rsidR="00795074" w:rsidRPr="00725557">
        <w:rPr>
          <w:rFonts w:ascii="Calibri" w:hAnsi="Calibri" w:cs="Calibri"/>
          <w:sz w:val="22"/>
          <w:szCs w:val="22"/>
        </w:rPr>
        <w:t xml:space="preserve"> all</w:t>
      </w:r>
      <w:r w:rsidRPr="00725557">
        <w:rPr>
          <w:rFonts w:ascii="Calibri" w:hAnsi="Calibri" w:cs="Calibri"/>
          <w:sz w:val="22"/>
          <w:szCs w:val="22"/>
        </w:rPr>
        <w:t xml:space="preserve"> decisions are made in accordance with </w:t>
      </w:r>
      <w:r w:rsidR="00D57E1E" w:rsidRPr="00725557">
        <w:rPr>
          <w:rFonts w:ascii="Calibri" w:hAnsi="Calibri" w:cs="Calibri"/>
          <w:sz w:val="22"/>
          <w:szCs w:val="22"/>
        </w:rPr>
        <w:t xml:space="preserve">any requirements stipulated </w:t>
      </w:r>
      <w:r w:rsidR="00795074" w:rsidRPr="00725557">
        <w:rPr>
          <w:rFonts w:ascii="Calibri" w:hAnsi="Calibri" w:cs="Calibri"/>
          <w:sz w:val="22"/>
          <w:szCs w:val="22"/>
        </w:rPr>
        <w:t>by the grant awarding body. The Accountable Body will ensure that this requirement is met by transferring grant to partner bodies under a service level agreement which reflects the grant requirements of the awarding body.</w:t>
      </w:r>
    </w:p>
    <w:p w:rsidR="00655815" w:rsidRPr="00A15593" w:rsidRDefault="00655815" w:rsidP="00292E12">
      <w:pPr>
        <w:numPr>
          <w:ilvl w:val="1"/>
          <w:numId w:val="37"/>
        </w:numPr>
        <w:rPr>
          <w:rFonts w:ascii="Calibri" w:hAnsi="Calibri" w:cs="Calibri"/>
          <w:sz w:val="22"/>
          <w:szCs w:val="22"/>
        </w:rPr>
      </w:pPr>
      <w:r w:rsidRPr="00A15593">
        <w:rPr>
          <w:rFonts w:ascii="Calibri" w:hAnsi="Calibri" w:cs="Calibri"/>
          <w:sz w:val="22"/>
          <w:szCs w:val="22"/>
        </w:rPr>
        <w:t xml:space="preserve">The </w:t>
      </w:r>
      <w:r w:rsidR="0030798F">
        <w:rPr>
          <w:rFonts w:ascii="Calibri" w:hAnsi="Calibri" w:cs="Calibri"/>
          <w:sz w:val="22"/>
          <w:szCs w:val="22"/>
        </w:rPr>
        <w:t>SELEP</w:t>
      </w:r>
      <w:r w:rsidRPr="00A15593">
        <w:rPr>
          <w:rFonts w:ascii="Calibri" w:hAnsi="Calibri" w:cs="Calibri"/>
          <w:sz w:val="22"/>
          <w:szCs w:val="22"/>
        </w:rPr>
        <w:t xml:space="preserve"> has a vital leadership role to play; it is responsible for developing and maintaining the Strategic Economic Plan and determining the key funding priorities to which Local Growth Fund and other resources should be directed, and ensuring that there is adequate capacity to deliver against those.</w:t>
      </w:r>
    </w:p>
    <w:p w:rsidR="00655815" w:rsidRPr="00A15593" w:rsidRDefault="00655815" w:rsidP="00292E12">
      <w:pPr>
        <w:numPr>
          <w:ilvl w:val="1"/>
          <w:numId w:val="37"/>
        </w:numPr>
        <w:rPr>
          <w:rFonts w:ascii="Calibri" w:hAnsi="Calibri" w:cs="Calibri"/>
          <w:sz w:val="22"/>
          <w:szCs w:val="22"/>
        </w:rPr>
      </w:pPr>
      <w:r w:rsidRPr="00A15593">
        <w:rPr>
          <w:rFonts w:ascii="Calibri" w:hAnsi="Calibri" w:cs="Calibri"/>
          <w:sz w:val="22"/>
          <w:szCs w:val="22"/>
        </w:rPr>
        <w:t xml:space="preserve">Democratic accountability for the decisions made by the </w:t>
      </w:r>
      <w:r w:rsidR="0030798F">
        <w:rPr>
          <w:rFonts w:ascii="Calibri" w:hAnsi="Calibri" w:cs="Calibri"/>
          <w:sz w:val="22"/>
          <w:szCs w:val="22"/>
        </w:rPr>
        <w:t>SELEP</w:t>
      </w:r>
      <w:r w:rsidRPr="00A15593">
        <w:rPr>
          <w:rFonts w:ascii="Calibri" w:hAnsi="Calibri" w:cs="Calibri"/>
          <w:sz w:val="22"/>
          <w:szCs w:val="22"/>
        </w:rPr>
        <w:t xml:space="preserve"> are provided through local authority leader representation, with accountability to the business community flowing through the business leaders.</w:t>
      </w:r>
    </w:p>
    <w:p w:rsidR="00655815" w:rsidRPr="00725557" w:rsidRDefault="00655815" w:rsidP="00292E12">
      <w:pPr>
        <w:numPr>
          <w:ilvl w:val="1"/>
          <w:numId w:val="37"/>
        </w:numPr>
        <w:rPr>
          <w:rFonts w:ascii="Calibri" w:hAnsi="Calibri" w:cs="Calibri"/>
          <w:sz w:val="22"/>
          <w:szCs w:val="22"/>
        </w:rPr>
      </w:pPr>
      <w:r w:rsidRPr="00A15593">
        <w:rPr>
          <w:rFonts w:ascii="Calibri" w:hAnsi="Calibri" w:cs="Calibri"/>
          <w:sz w:val="22"/>
          <w:szCs w:val="22"/>
        </w:rPr>
        <w:t xml:space="preserve">The complementary roles of both parties – the financial responsibilities of the lead section 151 officer and the leadership role and accountabilities of the </w:t>
      </w:r>
      <w:r w:rsidR="0030798F">
        <w:rPr>
          <w:rFonts w:ascii="Calibri" w:hAnsi="Calibri" w:cs="Calibri"/>
          <w:sz w:val="22"/>
          <w:szCs w:val="22"/>
        </w:rPr>
        <w:t>SELEP</w:t>
      </w:r>
      <w:r w:rsidRPr="00A15593">
        <w:rPr>
          <w:rFonts w:ascii="Calibri" w:hAnsi="Calibri" w:cs="Calibri"/>
          <w:sz w:val="22"/>
          <w:szCs w:val="22"/>
        </w:rPr>
        <w:t xml:space="preserve"> – </w:t>
      </w:r>
      <w:r w:rsidRPr="00725557">
        <w:rPr>
          <w:rFonts w:ascii="Calibri" w:hAnsi="Calibri" w:cs="Calibri"/>
          <w:sz w:val="22"/>
          <w:szCs w:val="22"/>
        </w:rPr>
        <w:t xml:space="preserve">will be supported by a set of agreed systems and practices and managed through the Accountability Board.  These practices/ systems </w:t>
      </w:r>
      <w:r w:rsidR="00795074" w:rsidRPr="00725557">
        <w:rPr>
          <w:rFonts w:ascii="Calibri" w:hAnsi="Calibri" w:cs="Calibri"/>
          <w:sz w:val="22"/>
          <w:szCs w:val="22"/>
        </w:rPr>
        <w:t>are set out in the terms of reference of the Accountability Board and a Joint Committee Agreement,</w:t>
      </w:r>
      <w:r w:rsidRPr="00725557">
        <w:rPr>
          <w:rFonts w:ascii="Calibri" w:hAnsi="Calibri" w:cs="Calibri"/>
          <w:sz w:val="22"/>
          <w:szCs w:val="22"/>
        </w:rPr>
        <w:t xml:space="preserve"> will support both the</w:t>
      </w:r>
      <w:r w:rsidR="00795074" w:rsidRPr="00725557">
        <w:rPr>
          <w:rFonts w:ascii="Calibri" w:hAnsi="Calibri" w:cs="Calibri"/>
          <w:sz w:val="22"/>
          <w:szCs w:val="22"/>
        </w:rPr>
        <w:t xml:space="preserve"> Section</w:t>
      </w:r>
      <w:r w:rsidRPr="00725557">
        <w:rPr>
          <w:rFonts w:ascii="Calibri" w:hAnsi="Calibri" w:cs="Calibri"/>
          <w:sz w:val="22"/>
          <w:szCs w:val="22"/>
        </w:rPr>
        <w:t xml:space="preserve"> 151 officer role in ensuring proper, transparent decisions which deliver value for money but also support timely, informed decision making by the </w:t>
      </w:r>
      <w:r w:rsidR="0030798F">
        <w:rPr>
          <w:rFonts w:ascii="Calibri" w:hAnsi="Calibri" w:cs="Calibri"/>
          <w:sz w:val="22"/>
          <w:szCs w:val="22"/>
        </w:rPr>
        <w:t>SELEP</w:t>
      </w:r>
      <w:r w:rsidRPr="00725557">
        <w:rPr>
          <w:rFonts w:ascii="Calibri" w:hAnsi="Calibri" w:cs="Calibri"/>
          <w:sz w:val="22"/>
          <w:szCs w:val="22"/>
        </w:rPr>
        <w:t>.</w:t>
      </w:r>
    </w:p>
    <w:p w:rsidR="00655815" w:rsidRPr="00725557" w:rsidRDefault="00655815" w:rsidP="00292E12">
      <w:pPr>
        <w:numPr>
          <w:ilvl w:val="1"/>
          <w:numId w:val="37"/>
        </w:numPr>
        <w:rPr>
          <w:rFonts w:ascii="Calibri" w:hAnsi="Calibri" w:cs="Calibri"/>
          <w:b/>
          <w:sz w:val="22"/>
          <w:szCs w:val="22"/>
        </w:rPr>
      </w:pPr>
      <w:r w:rsidRPr="00725557">
        <w:rPr>
          <w:rFonts w:ascii="Calibri" w:hAnsi="Calibri" w:cs="Calibri"/>
          <w:b/>
          <w:sz w:val="22"/>
          <w:szCs w:val="22"/>
        </w:rPr>
        <w:t xml:space="preserve">The circumstances under which the Accountable body would not comply with a </w:t>
      </w:r>
      <w:r w:rsidR="0030798F">
        <w:rPr>
          <w:rFonts w:ascii="Calibri" w:hAnsi="Calibri" w:cs="Calibri"/>
          <w:b/>
          <w:sz w:val="22"/>
          <w:szCs w:val="22"/>
        </w:rPr>
        <w:t>SELEP</w:t>
      </w:r>
      <w:r w:rsidR="00D57E1E" w:rsidRPr="00725557">
        <w:rPr>
          <w:rFonts w:ascii="Calibri" w:hAnsi="Calibri" w:cs="Calibri"/>
          <w:b/>
          <w:sz w:val="22"/>
          <w:szCs w:val="22"/>
        </w:rPr>
        <w:t xml:space="preserve"> Accountability Board</w:t>
      </w:r>
      <w:r w:rsidRPr="00725557">
        <w:rPr>
          <w:rFonts w:ascii="Calibri" w:hAnsi="Calibri" w:cs="Calibri"/>
          <w:b/>
          <w:sz w:val="22"/>
          <w:szCs w:val="22"/>
        </w:rPr>
        <w:t xml:space="preserve"> decision are:</w:t>
      </w:r>
    </w:p>
    <w:p w:rsidR="00655815" w:rsidRPr="00725557" w:rsidRDefault="00655815" w:rsidP="0039295B">
      <w:pPr>
        <w:pStyle w:val="ColorfulList-Accent11"/>
        <w:numPr>
          <w:ilvl w:val="0"/>
          <w:numId w:val="17"/>
        </w:numPr>
        <w:rPr>
          <w:rFonts w:ascii="Calibri" w:hAnsi="Calibri" w:cs="Calibri"/>
          <w:sz w:val="22"/>
          <w:szCs w:val="22"/>
        </w:rPr>
      </w:pPr>
      <w:r w:rsidRPr="00725557">
        <w:rPr>
          <w:rFonts w:ascii="Calibri" w:hAnsi="Calibri" w:cs="Calibri"/>
          <w:sz w:val="22"/>
          <w:szCs w:val="22"/>
        </w:rPr>
        <w:t>The decision does not comply with the Financial Regulations of the Accountable body</w:t>
      </w:r>
    </w:p>
    <w:p w:rsidR="00655815" w:rsidRPr="00725557" w:rsidRDefault="00655815" w:rsidP="0039295B">
      <w:pPr>
        <w:pStyle w:val="ColorfulList-Accent11"/>
        <w:numPr>
          <w:ilvl w:val="0"/>
          <w:numId w:val="17"/>
        </w:numPr>
        <w:rPr>
          <w:rFonts w:ascii="Calibri" w:hAnsi="Calibri" w:cs="Calibri"/>
          <w:sz w:val="22"/>
          <w:szCs w:val="22"/>
        </w:rPr>
      </w:pPr>
      <w:r w:rsidRPr="00725557">
        <w:rPr>
          <w:rFonts w:ascii="Calibri" w:hAnsi="Calibri" w:cs="Calibri"/>
          <w:sz w:val="22"/>
          <w:szCs w:val="22"/>
        </w:rPr>
        <w:t xml:space="preserve">The decision would be contra to any requirements laid out in </w:t>
      </w:r>
      <w:r w:rsidR="00D57E1E" w:rsidRPr="00725557">
        <w:rPr>
          <w:rFonts w:ascii="Calibri" w:hAnsi="Calibri" w:cs="Calibri"/>
          <w:sz w:val="22"/>
          <w:szCs w:val="22"/>
        </w:rPr>
        <w:t>all</w:t>
      </w:r>
      <w:r w:rsidRPr="00725557">
        <w:rPr>
          <w:rFonts w:ascii="Calibri" w:hAnsi="Calibri" w:cs="Calibri"/>
          <w:sz w:val="22"/>
          <w:szCs w:val="22"/>
        </w:rPr>
        <w:t xml:space="preserve"> agreements</w:t>
      </w:r>
      <w:r w:rsidR="00D57E1E" w:rsidRPr="00725557">
        <w:rPr>
          <w:rFonts w:ascii="Calibri" w:hAnsi="Calibri" w:cs="Calibri"/>
          <w:sz w:val="22"/>
          <w:szCs w:val="22"/>
        </w:rPr>
        <w:t>, including the SLA and the Joint Committee Agreement,</w:t>
      </w:r>
      <w:r w:rsidRPr="00725557">
        <w:rPr>
          <w:rFonts w:ascii="Calibri" w:hAnsi="Calibri" w:cs="Calibri"/>
          <w:sz w:val="22"/>
          <w:szCs w:val="22"/>
        </w:rPr>
        <w:t xml:space="preserve"> for which the accountable body is responsible</w:t>
      </w:r>
    </w:p>
    <w:p w:rsidR="00655815" w:rsidRPr="00725557" w:rsidRDefault="00655815" w:rsidP="0039295B">
      <w:pPr>
        <w:pStyle w:val="ColorfulList-Accent11"/>
        <w:numPr>
          <w:ilvl w:val="0"/>
          <w:numId w:val="17"/>
        </w:numPr>
        <w:rPr>
          <w:rFonts w:ascii="Calibri" w:hAnsi="Calibri" w:cs="Calibri"/>
          <w:sz w:val="22"/>
          <w:szCs w:val="22"/>
        </w:rPr>
      </w:pPr>
      <w:r w:rsidRPr="00725557">
        <w:rPr>
          <w:rFonts w:ascii="Calibri" w:hAnsi="Calibri" w:cs="Calibri"/>
          <w:sz w:val="22"/>
          <w:szCs w:val="22"/>
        </w:rPr>
        <w:t>The decision is unlawful</w:t>
      </w:r>
    </w:p>
    <w:p w:rsidR="00655815" w:rsidRPr="00725557" w:rsidRDefault="00655815" w:rsidP="0039295B">
      <w:pPr>
        <w:pStyle w:val="ColorfulList-Accent11"/>
        <w:numPr>
          <w:ilvl w:val="0"/>
          <w:numId w:val="17"/>
        </w:numPr>
        <w:rPr>
          <w:rFonts w:ascii="Calibri" w:hAnsi="Calibri" w:cs="Calibri"/>
          <w:sz w:val="22"/>
          <w:szCs w:val="22"/>
        </w:rPr>
      </w:pPr>
      <w:r w:rsidRPr="00725557">
        <w:rPr>
          <w:rFonts w:ascii="Calibri" w:hAnsi="Calibri" w:cs="Calibri"/>
          <w:sz w:val="22"/>
          <w:szCs w:val="22"/>
        </w:rPr>
        <w:t xml:space="preserve">The decision does not comply with the requirements of this </w:t>
      </w:r>
      <w:r w:rsidR="00944C26">
        <w:rPr>
          <w:rFonts w:ascii="Calibri" w:hAnsi="Calibri" w:cs="Calibri"/>
          <w:sz w:val="22"/>
          <w:szCs w:val="22"/>
        </w:rPr>
        <w:t>A</w:t>
      </w:r>
      <w:r w:rsidRPr="00725557">
        <w:rPr>
          <w:rFonts w:ascii="Calibri" w:hAnsi="Calibri" w:cs="Calibri"/>
          <w:sz w:val="22"/>
          <w:szCs w:val="22"/>
        </w:rPr>
        <w:t xml:space="preserve">ssurance </w:t>
      </w:r>
      <w:r w:rsidR="00944C26">
        <w:rPr>
          <w:rFonts w:ascii="Calibri" w:hAnsi="Calibri" w:cs="Calibri"/>
          <w:sz w:val="22"/>
          <w:szCs w:val="22"/>
        </w:rPr>
        <w:t>F</w:t>
      </w:r>
      <w:r w:rsidRPr="00725557">
        <w:rPr>
          <w:rFonts w:ascii="Calibri" w:hAnsi="Calibri" w:cs="Calibri"/>
          <w:sz w:val="22"/>
          <w:szCs w:val="22"/>
        </w:rPr>
        <w:t>ramework</w:t>
      </w:r>
    </w:p>
    <w:p w:rsidR="00655815" w:rsidRPr="00B64BA0" w:rsidRDefault="00655815" w:rsidP="00292E12">
      <w:pPr>
        <w:numPr>
          <w:ilvl w:val="1"/>
          <w:numId w:val="37"/>
        </w:numPr>
        <w:rPr>
          <w:rFonts w:ascii="Calibri" w:hAnsi="Calibri" w:cs="Calibri"/>
          <w:sz w:val="22"/>
          <w:szCs w:val="22"/>
        </w:rPr>
      </w:pPr>
      <w:r w:rsidRPr="00725557">
        <w:rPr>
          <w:rFonts w:ascii="Calibri" w:hAnsi="Calibri" w:cs="Calibri"/>
          <w:b/>
          <w:sz w:val="22"/>
          <w:szCs w:val="22"/>
        </w:rPr>
        <w:t>The process for resolving any co</w:t>
      </w:r>
      <w:r w:rsidR="001E6D86" w:rsidRPr="00725557">
        <w:rPr>
          <w:rFonts w:ascii="Calibri" w:hAnsi="Calibri" w:cs="Calibri"/>
          <w:b/>
          <w:sz w:val="22"/>
          <w:szCs w:val="22"/>
        </w:rPr>
        <w:t>nflict in decision between the A</w:t>
      </w:r>
      <w:r w:rsidRPr="00725557">
        <w:rPr>
          <w:rFonts w:ascii="Calibri" w:hAnsi="Calibri" w:cs="Calibri"/>
          <w:b/>
          <w:sz w:val="22"/>
          <w:szCs w:val="22"/>
        </w:rPr>
        <w:t>ccount</w:t>
      </w:r>
      <w:r w:rsidR="0092302B" w:rsidRPr="00725557">
        <w:rPr>
          <w:rFonts w:ascii="Calibri" w:hAnsi="Calibri" w:cs="Calibri"/>
          <w:b/>
          <w:sz w:val="22"/>
          <w:szCs w:val="22"/>
        </w:rPr>
        <w:t xml:space="preserve">able </w:t>
      </w:r>
      <w:r w:rsidR="00944C26">
        <w:rPr>
          <w:rFonts w:ascii="Calibri" w:hAnsi="Calibri" w:cs="Calibri"/>
          <w:b/>
          <w:sz w:val="22"/>
          <w:szCs w:val="22"/>
        </w:rPr>
        <w:t>B</w:t>
      </w:r>
      <w:r w:rsidR="0092302B" w:rsidRPr="00725557">
        <w:rPr>
          <w:rFonts w:ascii="Calibri" w:hAnsi="Calibri" w:cs="Calibri"/>
          <w:b/>
          <w:sz w:val="22"/>
          <w:szCs w:val="22"/>
        </w:rPr>
        <w:t>ody and the</w:t>
      </w:r>
      <w:r w:rsidR="00906FF4" w:rsidRPr="00725557">
        <w:rPr>
          <w:rFonts w:ascii="Calibri" w:hAnsi="Calibri" w:cs="Calibri"/>
          <w:b/>
          <w:sz w:val="22"/>
          <w:szCs w:val="22"/>
        </w:rPr>
        <w:t xml:space="preserve"> </w:t>
      </w:r>
      <w:r w:rsidR="0030798F">
        <w:rPr>
          <w:rFonts w:ascii="Calibri" w:hAnsi="Calibri" w:cs="Calibri"/>
          <w:b/>
          <w:sz w:val="22"/>
          <w:szCs w:val="22"/>
        </w:rPr>
        <w:t>SELEP</w:t>
      </w:r>
      <w:r w:rsidR="00906FF4" w:rsidRPr="00725557">
        <w:rPr>
          <w:rFonts w:ascii="Calibri" w:hAnsi="Calibri" w:cs="Calibri"/>
          <w:b/>
          <w:sz w:val="22"/>
          <w:szCs w:val="22"/>
        </w:rPr>
        <w:t xml:space="preserve"> </w:t>
      </w:r>
      <w:r w:rsidR="00906FF4" w:rsidRPr="00B64BA0">
        <w:rPr>
          <w:rFonts w:ascii="Calibri" w:hAnsi="Calibri" w:cs="Calibri"/>
          <w:b/>
          <w:sz w:val="22"/>
          <w:szCs w:val="22"/>
        </w:rPr>
        <w:t>Accountability Board</w:t>
      </w:r>
      <w:r w:rsidR="0092302B" w:rsidRPr="00B64BA0">
        <w:rPr>
          <w:rFonts w:ascii="Calibri" w:hAnsi="Calibri" w:cs="Calibri"/>
          <w:b/>
          <w:sz w:val="22"/>
          <w:szCs w:val="22"/>
        </w:rPr>
        <w:t xml:space="preserve"> is as follows: </w:t>
      </w:r>
    </w:p>
    <w:p w:rsidR="00906FF4" w:rsidRPr="00B64BA0" w:rsidRDefault="0063680C" w:rsidP="00292E12">
      <w:pPr>
        <w:numPr>
          <w:ilvl w:val="2"/>
          <w:numId w:val="37"/>
        </w:numPr>
        <w:rPr>
          <w:rFonts w:ascii="Calibri" w:hAnsi="Calibri" w:cs="Calibri"/>
          <w:sz w:val="22"/>
          <w:szCs w:val="22"/>
        </w:rPr>
      </w:pPr>
      <w:r w:rsidRPr="00B64BA0">
        <w:rPr>
          <w:rFonts w:ascii="Calibri" w:hAnsi="Calibri" w:cs="Calibri"/>
          <w:sz w:val="22"/>
          <w:szCs w:val="22"/>
        </w:rPr>
        <w:t xml:space="preserve"> </w:t>
      </w:r>
      <w:r w:rsidR="00E21EB5" w:rsidRPr="00B64BA0">
        <w:rPr>
          <w:rFonts w:ascii="Calibri" w:hAnsi="Calibri" w:cs="Calibri"/>
          <w:sz w:val="22"/>
          <w:szCs w:val="22"/>
        </w:rPr>
        <w:t>W</w:t>
      </w:r>
      <w:r w:rsidR="00906FF4" w:rsidRPr="00B64BA0">
        <w:rPr>
          <w:rFonts w:ascii="Calibri" w:hAnsi="Calibri" w:cs="Calibri"/>
          <w:sz w:val="22"/>
          <w:szCs w:val="22"/>
        </w:rPr>
        <w:t xml:space="preserve">here there is conflict of decision between the Accountable </w:t>
      </w:r>
      <w:r w:rsidR="00944C26" w:rsidRPr="00B64BA0">
        <w:rPr>
          <w:rFonts w:ascii="Calibri" w:hAnsi="Calibri" w:cs="Calibri"/>
          <w:sz w:val="22"/>
          <w:szCs w:val="22"/>
        </w:rPr>
        <w:t>B</w:t>
      </w:r>
      <w:r w:rsidR="00906FF4" w:rsidRPr="00B64BA0">
        <w:rPr>
          <w:rFonts w:ascii="Calibri" w:hAnsi="Calibri" w:cs="Calibri"/>
          <w:sz w:val="22"/>
          <w:szCs w:val="22"/>
        </w:rPr>
        <w:t>ody and the Accountability Board, the following process should be followed:</w:t>
      </w:r>
      <w:r w:rsidR="00906FF4" w:rsidRPr="00B64BA0">
        <w:rPr>
          <w:rFonts w:ascii="Calibri" w:hAnsi="Calibri" w:cs="Calibri"/>
          <w:sz w:val="22"/>
          <w:szCs w:val="22"/>
        </w:rPr>
        <w:br/>
      </w:r>
      <w:r w:rsidR="00906FF4" w:rsidRPr="00B64BA0">
        <w:rPr>
          <w:rFonts w:ascii="Calibri" w:hAnsi="Calibri" w:cs="Calibri"/>
          <w:sz w:val="22"/>
          <w:szCs w:val="22"/>
        </w:rPr>
        <w:br/>
        <w:t xml:space="preserve">i) </w:t>
      </w:r>
      <w:r w:rsidR="00E21EB5" w:rsidRPr="00B64BA0">
        <w:rPr>
          <w:rFonts w:ascii="Calibri" w:hAnsi="Calibri" w:cs="Calibri"/>
          <w:sz w:val="22"/>
          <w:szCs w:val="22"/>
        </w:rPr>
        <w:t xml:space="preserve">In the first instance, any dispute would be escalated to </w:t>
      </w:r>
      <w:r w:rsidR="00906FF4" w:rsidRPr="00B64BA0">
        <w:rPr>
          <w:rFonts w:ascii="Calibri" w:hAnsi="Calibri" w:cs="Calibri"/>
          <w:sz w:val="22"/>
          <w:szCs w:val="22"/>
        </w:rPr>
        <w:t xml:space="preserve">the Chairman of the </w:t>
      </w:r>
      <w:r w:rsidR="003D6633" w:rsidRPr="00B64BA0">
        <w:rPr>
          <w:rFonts w:ascii="Calibri" w:hAnsi="Calibri" w:cs="Calibri"/>
          <w:sz w:val="22"/>
          <w:szCs w:val="22"/>
        </w:rPr>
        <w:t xml:space="preserve">Strategic </w:t>
      </w:r>
      <w:r w:rsidR="00906FF4" w:rsidRPr="00B64BA0">
        <w:rPr>
          <w:rFonts w:ascii="Calibri" w:hAnsi="Calibri" w:cs="Calibri"/>
          <w:sz w:val="22"/>
          <w:szCs w:val="22"/>
        </w:rPr>
        <w:t>Board and the Section 151 Officer of the Accountable  Body</w:t>
      </w:r>
      <w:r w:rsidR="00E21EB5" w:rsidRPr="00B64BA0">
        <w:rPr>
          <w:rFonts w:ascii="Calibri" w:hAnsi="Calibri" w:cs="Calibri"/>
          <w:sz w:val="22"/>
          <w:szCs w:val="22"/>
        </w:rPr>
        <w:t xml:space="preserve"> within 10 working days of the dispute arising. The Chairman of the </w:t>
      </w:r>
      <w:r w:rsidR="003D6633" w:rsidRPr="00B64BA0">
        <w:rPr>
          <w:rFonts w:ascii="Calibri" w:hAnsi="Calibri" w:cs="Calibri"/>
          <w:sz w:val="22"/>
          <w:szCs w:val="22"/>
        </w:rPr>
        <w:t xml:space="preserve">Strategic </w:t>
      </w:r>
      <w:r w:rsidR="00E21EB5" w:rsidRPr="00B64BA0">
        <w:rPr>
          <w:rFonts w:ascii="Calibri" w:hAnsi="Calibri" w:cs="Calibri"/>
          <w:sz w:val="22"/>
          <w:szCs w:val="22"/>
        </w:rPr>
        <w:t xml:space="preserve">Board and the Section 151 Officer </w:t>
      </w:r>
      <w:r w:rsidR="003D6633" w:rsidRPr="00B64BA0">
        <w:rPr>
          <w:rFonts w:ascii="Calibri" w:hAnsi="Calibri" w:cs="Calibri"/>
          <w:sz w:val="22"/>
          <w:szCs w:val="22"/>
        </w:rPr>
        <w:t>to agree to discuss and, in good faith, attempt to resolve any such dispute and</w:t>
      </w:r>
      <w:r w:rsidR="00906FF4" w:rsidRPr="00B64BA0">
        <w:rPr>
          <w:rFonts w:ascii="Calibri" w:hAnsi="Calibri" w:cs="Calibri"/>
          <w:sz w:val="22"/>
          <w:szCs w:val="22"/>
        </w:rPr>
        <w:t xml:space="preserve"> try and reach agreement on the action required to resolve the decision. </w:t>
      </w:r>
      <w:r w:rsidR="00906FF4" w:rsidRPr="00B64BA0">
        <w:rPr>
          <w:rFonts w:ascii="Calibri" w:hAnsi="Calibri" w:cs="Calibri"/>
          <w:sz w:val="22"/>
          <w:szCs w:val="22"/>
        </w:rPr>
        <w:br/>
      </w:r>
      <w:r w:rsidR="00906FF4" w:rsidRPr="00B64BA0">
        <w:rPr>
          <w:rFonts w:ascii="Calibri" w:hAnsi="Calibri" w:cs="Calibri"/>
          <w:sz w:val="22"/>
          <w:szCs w:val="22"/>
        </w:rPr>
        <w:br/>
        <w:t xml:space="preserve">ii) </w:t>
      </w:r>
      <w:r w:rsidR="003D6633" w:rsidRPr="00B64BA0">
        <w:rPr>
          <w:rFonts w:ascii="Calibri" w:hAnsi="Calibri" w:cs="Calibri"/>
          <w:sz w:val="22"/>
          <w:szCs w:val="22"/>
        </w:rPr>
        <w:t xml:space="preserve">In the event that </w:t>
      </w:r>
      <w:r w:rsidR="00E21EB5" w:rsidRPr="00B64BA0">
        <w:rPr>
          <w:rFonts w:ascii="Calibri" w:hAnsi="Calibri" w:cs="Calibri"/>
          <w:sz w:val="22"/>
          <w:szCs w:val="22"/>
        </w:rPr>
        <w:t xml:space="preserve">the Chairman of the </w:t>
      </w:r>
      <w:r w:rsidR="003D6633" w:rsidRPr="00B64BA0">
        <w:rPr>
          <w:rFonts w:ascii="Calibri" w:hAnsi="Calibri" w:cs="Calibri"/>
          <w:sz w:val="22"/>
          <w:szCs w:val="22"/>
        </w:rPr>
        <w:t xml:space="preserve">Strategic </w:t>
      </w:r>
      <w:r w:rsidR="00E21EB5" w:rsidRPr="00B64BA0">
        <w:rPr>
          <w:rFonts w:ascii="Calibri" w:hAnsi="Calibri" w:cs="Calibri"/>
          <w:sz w:val="22"/>
          <w:szCs w:val="22"/>
        </w:rPr>
        <w:t xml:space="preserve">Board and the Section 151 officer of the Accountable </w:t>
      </w:r>
      <w:r w:rsidR="00E21EB5" w:rsidRPr="00B64BA0">
        <w:rPr>
          <w:rFonts w:ascii="Calibri" w:hAnsi="Calibri" w:cs="Calibri"/>
          <w:sz w:val="22"/>
          <w:szCs w:val="22"/>
        </w:rPr>
        <w:lastRenderedPageBreak/>
        <w:t xml:space="preserve">Body </w:t>
      </w:r>
      <w:r w:rsidR="003D6633" w:rsidRPr="00B64BA0">
        <w:rPr>
          <w:rFonts w:ascii="Calibri" w:hAnsi="Calibri" w:cs="Calibri"/>
          <w:sz w:val="22"/>
          <w:szCs w:val="22"/>
        </w:rPr>
        <w:t xml:space="preserve">are unable </w:t>
      </w:r>
      <w:r w:rsidR="00E21EB5" w:rsidRPr="00B64BA0">
        <w:rPr>
          <w:rFonts w:ascii="Calibri" w:hAnsi="Calibri" w:cs="Calibri"/>
          <w:sz w:val="22"/>
          <w:szCs w:val="22"/>
        </w:rPr>
        <w:t xml:space="preserve">to resolve the </w:t>
      </w:r>
      <w:r w:rsidR="003D6633" w:rsidRPr="00B64BA0">
        <w:rPr>
          <w:rFonts w:ascii="Calibri" w:hAnsi="Calibri" w:cs="Calibri"/>
          <w:sz w:val="22"/>
          <w:szCs w:val="22"/>
        </w:rPr>
        <w:t>dispute</w:t>
      </w:r>
      <w:r w:rsidR="00E21EB5" w:rsidRPr="00B64BA0">
        <w:rPr>
          <w:rFonts w:ascii="Calibri" w:hAnsi="Calibri" w:cs="Calibri"/>
          <w:sz w:val="22"/>
          <w:szCs w:val="22"/>
        </w:rPr>
        <w:t>, the matter will be referred to the Government</w:t>
      </w:r>
      <w:r w:rsidR="00174D20" w:rsidRPr="00B64BA0">
        <w:rPr>
          <w:rFonts w:ascii="Calibri" w:hAnsi="Calibri" w:cs="Calibri"/>
          <w:sz w:val="22"/>
          <w:szCs w:val="22"/>
        </w:rPr>
        <w:t xml:space="preserve"> (or grant awarding body of not the Government)</w:t>
      </w:r>
      <w:r w:rsidR="00E21EB5" w:rsidRPr="00B64BA0">
        <w:rPr>
          <w:rFonts w:ascii="Calibri" w:hAnsi="Calibri" w:cs="Calibri"/>
          <w:sz w:val="22"/>
          <w:szCs w:val="22"/>
        </w:rPr>
        <w:t xml:space="preserve"> </w:t>
      </w:r>
      <w:r w:rsidR="00174D20" w:rsidRPr="00B64BA0">
        <w:rPr>
          <w:rFonts w:ascii="Calibri" w:hAnsi="Calibri" w:cs="Calibri"/>
          <w:sz w:val="22"/>
          <w:szCs w:val="22"/>
        </w:rPr>
        <w:t>for consideration.</w:t>
      </w:r>
      <w:r w:rsidR="001E6D86" w:rsidRPr="00B64BA0">
        <w:rPr>
          <w:rFonts w:ascii="Calibri" w:hAnsi="Calibri" w:cs="Calibri"/>
          <w:sz w:val="22"/>
          <w:szCs w:val="22"/>
        </w:rPr>
        <w:br/>
      </w:r>
      <w:r w:rsidR="001E6D86" w:rsidRPr="00B64BA0">
        <w:rPr>
          <w:rFonts w:ascii="Calibri" w:hAnsi="Calibri" w:cs="Calibri"/>
          <w:sz w:val="22"/>
          <w:szCs w:val="22"/>
        </w:rPr>
        <w:br/>
        <w:t xml:space="preserve">iii) The Accountability </w:t>
      </w:r>
      <w:r w:rsidR="00944C26" w:rsidRPr="00B64BA0">
        <w:rPr>
          <w:rFonts w:ascii="Calibri" w:hAnsi="Calibri" w:cs="Calibri"/>
          <w:sz w:val="22"/>
          <w:szCs w:val="22"/>
        </w:rPr>
        <w:t>B</w:t>
      </w:r>
      <w:r w:rsidR="001E6D86" w:rsidRPr="00B64BA0">
        <w:rPr>
          <w:rFonts w:ascii="Calibri" w:hAnsi="Calibri" w:cs="Calibri"/>
          <w:sz w:val="22"/>
          <w:szCs w:val="22"/>
        </w:rPr>
        <w:t>oard will be informed of the outcome of the discussions to resolve the conflict.</w:t>
      </w:r>
    </w:p>
    <w:p w:rsidR="001E6D86" w:rsidRPr="00B64BA0" w:rsidRDefault="00655815" w:rsidP="00292E12">
      <w:pPr>
        <w:numPr>
          <w:ilvl w:val="1"/>
          <w:numId w:val="37"/>
        </w:numPr>
        <w:rPr>
          <w:rFonts w:ascii="Calibri" w:hAnsi="Calibri" w:cs="Calibri"/>
          <w:b/>
          <w:sz w:val="22"/>
          <w:szCs w:val="22"/>
        </w:rPr>
      </w:pPr>
      <w:r w:rsidRPr="00B64BA0">
        <w:rPr>
          <w:rFonts w:ascii="Calibri" w:hAnsi="Calibri" w:cs="Calibri"/>
          <w:b/>
          <w:sz w:val="22"/>
          <w:szCs w:val="22"/>
        </w:rPr>
        <w:t>Scrut</w:t>
      </w:r>
      <w:r w:rsidR="0092302B" w:rsidRPr="00B64BA0">
        <w:rPr>
          <w:rFonts w:ascii="Calibri" w:hAnsi="Calibri" w:cs="Calibri"/>
          <w:b/>
          <w:sz w:val="22"/>
          <w:szCs w:val="22"/>
        </w:rPr>
        <w:t>iny arrangements for the LEP</w:t>
      </w:r>
    </w:p>
    <w:p w:rsidR="001E6D86" w:rsidRPr="00725557" w:rsidRDefault="001E6D86" w:rsidP="00292E12">
      <w:pPr>
        <w:numPr>
          <w:ilvl w:val="2"/>
          <w:numId w:val="37"/>
        </w:numPr>
        <w:rPr>
          <w:rFonts w:ascii="Calibri" w:hAnsi="Calibri" w:cs="Calibri"/>
          <w:b/>
          <w:sz w:val="22"/>
          <w:szCs w:val="22"/>
        </w:rPr>
      </w:pPr>
      <w:r w:rsidRPr="00725557">
        <w:rPr>
          <w:rFonts w:ascii="Calibri" w:hAnsi="Calibri" w:cs="Calibri"/>
          <w:b/>
          <w:sz w:val="22"/>
          <w:szCs w:val="22"/>
        </w:rPr>
        <w:t xml:space="preserve"> </w:t>
      </w:r>
      <w:r w:rsidRPr="00725557">
        <w:rPr>
          <w:rFonts w:ascii="Calibri" w:hAnsi="Calibri" w:cs="Calibri"/>
          <w:sz w:val="22"/>
          <w:szCs w:val="22"/>
        </w:rPr>
        <w:t xml:space="preserve">The </w:t>
      </w:r>
      <w:r w:rsidR="0030798F">
        <w:rPr>
          <w:rFonts w:ascii="Calibri" w:hAnsi="Calibri" w:cs="Calibri"/>
          <w:sz w:val="22"/>
          <w:szCs w:val="22"/>
        </w:rPr>
        <w:t>SELEP</w:t>
      </w:r>
      <w:r w:rsidRPr="00725557">
        <w:rPr>
          <w:rFonts w:ascii="Calibri" w:hAnsi="Calibri" w:cs="Calibri"/>
          <w:sz w:val="22"/>
          <w:szCs w:val="22"/>
        </w:rPr>
        <w:t xml:space="preserve"> is a multi-authority </w:t>
      </w:r>
      <w:r w:rsidR="00871819" w:rsidRPr="00725557">
        <w:rPr>
          <w:rFonts w:ascii="Calibri" w:hAnsi="Calibri" w:cs="Calibri"/>
          <w:sz w:val="22"/>
          <w:szCs w:val="22"/>
        </w:rPr>
        <w:t>partnership</w:t>
      </w:r>
      <w:r w:rsidRPr="00725557">
        <w:rPr>
          <w:rFonts w:ascii="Calibri" w:hAnsi="Calibri" w:cs="Calibri"/>
          <w:sz w:val="22"/>
          <w:szCs w:val="22"/>
        </w:rPr>
        <w:t xml:space="preserve"> which</w:t>
      </w:r>
      <w:r w:rsidR="00871819" w:rsidRPr="00725557">
        <w:rPr>
          <w:rFonts w:ascii="Calibri" w:hAnsi="Calibri" w:cs="Calibri"/>
          <w:sz w:val="22"/>
          <w:szCs w:val="22"/>
        </w:rPr>
        <w:t xml:space="preserve"> </w:t>
      </w:r>
      <w:r w:rsidR="00623F88" w:rsidRPr="00725557">
        <w:rPr>
          <w:rFonts w:ascii="Calibri" w:hAnsi="Calibri" w:cs="Calibri"/>
          <w:sz w:val="22"/>
          <w:szCs w:val="22"/>
        </w:rPr>
        <w:t>presents the challenge of</w:t>
      </w:r>
      <w:r w:rsidR="00871819" w:rsidRPr="00725557">
        <w:rPr>
          <w:rFonts w:ascii="Calibri" w:hAnsi="Calibri" w:cs="Calibri"/>
          <w:sz w:val="22"/>
          <w:szCs w:val="22"/>
        </w:rPr>
        <w:t xml:space="preserve"> different scrutiny </w:t>
      </w:r>
      <w:r w:rsidR="00623F88" w:rsidRPr="00725557">
        <w:rPr>
          <w:rFonts w:ascii="Calibri" w:hAnsi="Calibri" w:cs="Calibri"/>
          <w:sz w:val="22"/>
          <w:szCs w:val="22"/>
        </w:rPr>
        <w:t>arrangements in place in</w:t>
      </w:r>
      <w:r w:rsidR="00871819" w:rsidRPr="00725557">
        <w:rPr>
          <w:rFonts w:ascii="Calibri" w:hAnsi="Calibri" w:cs="Calibri"/>
          <w:sz w:val="22"/>
          <w:szCs w:val="22"/>
        </w:rPr>
        <w:t xml:space="preserve"> each of the respective local authorities</w:t>
      </w:r>
      <w:r w:rsidR="00623F88" w:rsidRPr="00725557">
        <w:rPr>
          <w:rFonts w:ascii="Calibri" w:hAnsi="Calibri" w:cs="Calibri"/>
          <w:sz w:val="22"/>
          <w:szCs w:val="22"/>
        </w:rPr>
        <w:t>;</w:t>
      </w:r>
      <w:r w:rsidR="00871819" w:rsidRPr="00725557">
        <w:rPr>
          <w:rFonts w:ascii="Calibri" w:hAnsi="Calibri" w:cs="Calibri"/>
          <w:sz w:val="22"/>
          <w:szCs w:val="22"/>
        </w:rPr>
        <w:t xml:space="preserve"> the over-arching</w:t>
      </w:r>
      <w:r w:rsidR="00623F88" w:rsidRPr="00725557">
        <w:rPr>
          <w:rFonts w:ascii="Calibri" w:hAnsi="Calibri" w:cs="Calibri"/>
          <w:sz w:val="22"/>
          <w:szCs w:val="22"/>
        </w:rPr>
        <w:t xml:space="preserve"> scrutiny</w:t>
      </w:r>
      <w:r w:rsidR="00871819" w:rsidRPr="00725557">
        <w:rPr>
          <w:rFonts w:ascii="Calibri" w:hAnsi="Calibri" w:cs="Calibri"/>
          <w:sz w:val="22"/>
          <w:szCs w:val="22"/>
        </w:rPr>
        <w:t xml:space="preserve"> arrangements put in place for the LEP</w:t>
      </w:r>
      <w:r w:rsidR="00623F88" w:rsidRPr="00725557">
        <w:rPr>
          <w:rFonts w:ascii="Calibri" w:hAnsi="Calibri" w:cs="Calibri"/>
          <w:sz w:val="22"/>
          <w:szCs w:val="22"/>
        </w:rPr>
        <w:t xml:space="preserve"> need to take this into account</w:t>
      </w:r>
      <w:r w:rsidR="00647615" w:rsidRPr="00725557">
        <w:rPr>
          <w:rFonts w:ascii="Calibri" w:hAnsi="Calibri" w:cs="Calibri"/>
          <w:sz w:val="22"/>
          <w:szCs w:val="22"/>
        </w:rPr>
        <w:t>.</w:t>
      </w:r>
    </w:p>
    <w:p w:rsidR="00647615" w:rsidRPr="00725557" w:rsidRDefault="0092302B" w:rsidP="00292E12">
      <w:pPr>
        <w:numPr>
          <w:ilvl w:val="2"/>
          <w:numId w:val="37"/>
        </w:numPr>
        <w:rPr>
          <w:rFonts w:ascii="Calibri" w:hAnsi="Calibri" w:cs="Calibri"/>
          <w:b/>
          <w:sz w:val="22"/>
          <w:szCs w:val="22"/>
        </w:rPr>
      </w:pPr>
      <w:r w:rsidRPr="00725557">
        <w:rPr>
          <w:rFonts w:ascii="Calibri" w:hAnsi="Calibri" w:cs="Calibri"/>
          <w:b/>
          <w:sz w:val="22"/>
          <w:szCs w:val="22"/>
        </w:rPr>
        <w:t xml:space="preserve"> </w:t>
      </w:r>
      <w:r w:rsidR="008A24F6" w:rsidRPr="00725557">
        <w:rPr>
          <w:rFonts w:ascii="Calibri" w:hAnsi="Calibri" w:cs="Calibri"/>
          <w:sz w:val="22"/>
          <w:szCs w:val="22"/>
        </w:rPr>
        <w:t xml:space="preserve">The details of the scrutiny arrangements are set out in the Joint Committee Agreement, signed up to by each authority with representatives on the </w:t>
      </w:r>
      <w:r w:rsidR="00944C26">
        <w:rPr>
          <w:rFonts w:ascii="Calibri" w:hAnsi="Calibri" w:cs="Calibri"/>
          <w:sz w:val="22"/>
          <w:szCs w:val="22"/>
        </w:rPr>
        <w:t>Accountability B</w:t>
      </w:r>
      <w:r w:rsidR="008A24F6" w:rsidRPr="00725557">
        <w:rPr>
          <w:rFonts w:ascii="Calibri" w:hAnsi="Calibri" w:cs="Calibri"/>
          <w:sz w:val="22"/>
          <w:szCs w:val="22"/>
        </w:rPr>
        <w:t>oard.</w:t>
      </w:r>
      <w:r w:rsidR="00647615" w:rsidRPr="00725557">
        <w:rPr>
          <w:rFonts w:ascii="Calibri" w:hAnsi="Calibri" w:cs="Calibri"/>
          <w:sz w:val="22"/>
          <w:szCs w:val="22"/>
        </w:rPr>
        <w:t xml:space="preserve"> They give each authority the ability to</w:t>
      </w:r>
      <w:r w:rsidR="00647615" w:rsidRPr="00725557">
        <w:rPr>
          <w:rFonts w:ascii="Calibri" w:hAnsi="Calibri" w:cs="Calibri"/>
          <w:b/>
          <w:sz w:val="22"/>
          <w:szCs w:val="22"/>
        </w:rPr>
        <w:t xml:space="preserve"> </w:t>
      </w:r>
      <w:r w:rsidR="00647615" w:rsidRPr="00725557">
        <w:rPr>
          <w:rFonts w:ascii="Calibri" w:hAnsi="Calibri" w:cs="Calibri"/>
          <w:sz w:val="22"/>
          <w:szCs w:val="22"/>
        </w:rPr>
        <w:t>challenge a decision made by the Accountability Board providing checks and balances to the operation of the LEP.</w:t>
      </w:r>
    </w:p>
    <w:p w:rsidR="00647615" w:rsidRPr="00725557" w:rsidRDefault="00444F7F" w:rsidP="00292E12">
      <w:pPr>
        <w:numPr>
          <w:ilvl w:val="2"/>
          <w:numId w:val="37"/>
        </w:numPr>
        <w:rPr>
          <w:rFonts w:ascii="Calibri" w:hAnsi="Calibri" w:cs="Calibri"/>
          <w:b/>
          <w:sz w:val="22"/>
          <w:szCs w:val="22"/>
        </w:rPr>
      </w:pPr>
      <w:r w:rsidRPr="00725557">
        <w:rPr>
          <w:rFonts w:ascii="Calibri" w:hAnsi="Calibri" w:cs="Calibri"/>
          <w:sz w:val="22"/>
          <w:szCs w:val="22"/>
        </w:rPr>
        <w:t xml:space="preserve"> The</w:t>
      </w:r>
      <w:r w:rsidR="00647615" w:rsidRPr="00725557">
        <w:rPr>
          <w:rFonts w:ascii="Calibri" w:hAnsi="Calibri" w:cs="Calibri"/>
          <w:sz w:val="22"/>
          <w:szCs w:val="22"/>
        </w:rPr>
        <w:t xml:space="preserve"> arrangement</w:t>
      </w:r>
      <w:r w:rsidRPr="00725557">
        <w:rPr>
          <w:rFonts w:ascii="Calibri" w:hAnsi="Calibri" w:cs="Calibri"/>
          <w:sz w:val="22"/>
          <w:szCs w:val="22"/>
        </w:rPr>
        <w:t>s</w:t>
      </w:r>
      <w:r w:rsidR="00647615" w:rsidRPr="00725557">
        <w:rPr>
          <w:rFonts w:ascii="Calibri" w:hAnsi="Calibri" w:cs="Calibri"/>
          <w:sz w:val="22"/>
          <w:szCs w:val="22"/>
        </w:rPr>
        <w:t xml:space="preserve"> will ensure that scrutiny is managed in a way that gives equal footing for all partners in the</w:t>
      </w:r>
      <w:r w:rsidR="00623F88" w:rsidRPr="00725557">
        <w:rPr>
          <w:rFonts w:ascii="Calibri" w:hAnsi="Calibri" w:cs="Calibri"/>
          <w:sz w:val="22"/>
          <w:szCs w:val="22"/>
        </w:rPr>
        <w:t xml:space="preserve"> </w:t>
      </w:r>
      <w:r w:rsidR="0030798F">
        <w:rPr>
          <w:rFonts w:ascii="Calibri" w:hAnsi="Calibri" w:cs="Calibri"/>
          <w:sz w:val="22"/>
          <w:szCs w:val="22"/>
        </w:rPr>
        <w:t>SELEP</w:t>
      </w:r>
      <w:r w:rsidR="00647615" w:rsidRPr="00725557">
        <w:rPr>
          <w:rFonts w:ascii="Calibri" w:hAnsi="Calibri" w:cs="Calibri"/>
          <w:sz w:val="22"/>
          <w:szCs w:val="22"/>
        </w:rPr>
        <w:t>.</w:t>
      </w:r>
    </w:p>
    <w:p w:rsidR="00655815" w:rsidRPr="00034CA6" w:rsidRDefault="00655815" w:rsidP="00292E12">
      <w:pPr>
        <w:numPr>
          <w:ilvl w:val="1"/>
          <w:numId w:val="37"/>
        </w:numPr>
        <w:spacing w:line="23" w:lineRule="atLeast"/>
        <w:rPr>
          <w:rFonts w:ascii="Calibri" w:hAnsi="Calibri" w:cs="Calibri"/>
          <w:b/>
          <w:sz w:val="22"/>
          <w:szCs w:val="22"/>
        </w:rPr>
      </w:pPr>
      <w:bookmarkStart w:id="22" w:name="_Ref413747353"/>
      <w:r w:rsidRPr="00034CA6">
        <w:rPr>
          <w:rFonts w:ascii="Calibri" w:hAnsi="Calibri" w:cs="Calibri"/>
          <w:b/>
          <w:sz w:val="22"/>
          <w:szCs w:val="22"/>
        </w:rPr>
        <w:t>This Assurance Framework confirms that:</w:t>
      </w:r>
      <w:bookmarkEnd w:id="22"/>
      <w:r w:rsidRPr="00034CA6">
        <w:rPr>
          <w:rFonts w:ascii="Calibri" w:hAnsi="Calibri" w:cs="Calibri"/>
          <w:b/>
          <w:sz w:val="22"/>
          <w:szCs w:val="22"/>
        </w:rPr>
        <w:t xml:space="preserve"> </w:t>
      </w:r>
    </w:p>
    <w:p w:rsidR="00655815" w:rsidRPr="00A15593" w:rsidRDefault="00655815" w:rsidP="0039295B">
      <w:pPr>
        <w:numPr>
          <w:ilvl w:val="0"/>
          <w:numId w:val="18"/>
        </w:numPr>
        <w:spacing w:line="23" w:lineRule="atLeast"/>
        <w:rPr>
          <w:rFonts w:ascii="Calibri" w:hAnsi="Calibri" w:cs="Calibri"/>
          <w:sz w:val="22"/>
          <w:szCs w:val="22"/>
        </w:rPr>
      </w:pPr>
      <w:r w:rsidRPr="00A15593">
        <w:rPr>
          <w:rFonts w:ascii="Calibri" w:hAnsi="Calibri" w:cs="Calibri"/>
          <w:sz w:val="22"/>
          <w:szCs w:val="22"/>
        </w:rPr>
        <w:t>Essex County Council will be the accountable body for the Single Local Growth Fund and other funding sources received from Government</w:t>
      </w:r>
    </w:p>
    <w:p w:rsidR="00655815" w:rsidRPr="00A15593" w:rsidRDefault="00655815" w:rsidP="0039295B">
      <w:pPr>
        <w:numPr>
          <w:ilvl w:val="0"/>
          <w:numId w:val="18"/>
        </w:numPr>
        <w:spacing w:line="23" w:lineRule="atLeast"/>
        <w:rPr>
          <w:rFonts w:ascii="Calibri" w:hAnsi="Calibri" w:cs="Calibri"/>
          <w:sz w:val="22"/>
          <w:szCs w:val="22"/>
        </w:rPr>
      </w:pPr>
      <w:r w:rsidRPr="00A15593">
        <w:rPr>
          <w:rFonts w:ascii="Calibri" w:hAnsi="Calibri" w:cs="Calibri"/>
          <w:sz w:val="22"/>
          <w:szCs w:val="22"/>
        </w:rPr>
        <w:t xml:space="preserve">use of resources will be managed in accordance with the Accountable body’s established processes including financial regulations and contract regulations </w:t>
      </w:r>
    </w:p>
    <w:p w:rsidR="00655815" w:rsidRPr="00A15593" w:rsidRDefault="00655815" w:rsidP="0039295B">
      <w:pPr>
        <w:numPr>
          <w:ilvl w:val="0"/>
          <w:numId w:val="18"/>
        </w:numPr>
        <w:spacing w:line="23" w:lineRule="atLeast"/>
        <w:rPr>
          <w:rFonts w:ascii="Calibri" w:hAnsi="Calibri" w:cs="Calibri"/>
          <w:sz w:val="22"/>
          <w:szCs w:val="22"/>
        </w:rPr>
      </w:pPr>
      <w:r w:rsidRPr="00A15593">
        <w:rPr>
          <w:rFonts w:ascii="Calibri" w:hAnsi="Calibri" w:cs="Calibri"/>
          <w:sz w:val="22"/>
          <w:szCs w:val="22"/>
        </w:rPr>
        <w:t xml:space="preserve">annual accounts for the </w:t>
      </w:r>
      <w:r w:rsidR="0030798F">
        <w:rPr>
          <w:rFonts w:ascii="Calibri" w:hAnsi="Calibri" w:cs="Calibri"/>
          <w:sz w:val="22"/>
          <w:szCs w:val="22"/>
        </w:rPr>
        <w:t>SELEP</w:t>
      </w:r>
      <w:r w:rsidRPr="00A15593">
        <w:rPr>
          <w:rFonts w:ascii="Calibri" w:hAnsi="Calibri" w:cs="Calibri"/>
          <w:sz w:val="22"/>
          <w:szCs w:val="22"/>
        </w:rPr>
        <w:t xml:space="preserve"> will be published</w:t>
      </w:r>
    </w:p>
    <w:p w:rsidR="00655815" w:rsidRPr="00A15593" w:rsidRDefault="00655815" w:rsidP="0039295B">
      <w:pPr>
        <w:numPr>
          <w:ilvl w:val="0"/>
          <w:numId w:val="18"/>
        </w:numPr>
        <w:spacing w:line="23" w:lineRule="atLeast"/>
        <w:rPr>
          <w:rFonts w:ascii="Calibri" w:hAnsi="Calibri" w:cs="Calibri"/>
          <w:sz w:val="22"/>
          <w:szCs w:val="22"/>
        </w:rPr>
      </w:pPr>
      <w:r>
        <w:rPr>
          <w:rFonts w:ascii="Calibri" w:hAnsi="Calibri" w:cs="Calibri"/>
          <w:sz w:val="22"/>
          <w:szCs w:val="22"/>
        </w:rPr>
        <w:t xml:space="preserve">The Accountable </w:t>
      </w:r>
      <w:r w:rsidR="00944C26">
        <w:rPr>
          <w:rFonts w:ascii="Calibri" w:hAnsi="Calibri" w:cs="Calibri"/>
          <w:sz w:val="22"/>
          <w:szCs w:val="22"/>
        </w:rPr>
        <w:t>B</w:t>
      </w:r>
      <w:r>
        <w:rPr>
          <w:rFonts w:ascii="Calibri" w:hAnsi="Calibri" w:cs="Calibri"/>
          <w:sz w:val="22"/>
          <w:szCs w:val="22"/>
        </w:rPr>
        <w:t xml:space="preserve">ody’s responsibilities with regard to the </w:t>
      </w:r>
      <w:r w:rsidR="0030798F">
        <w:rPr>
          <w:rFonts w:ascii="Calibri" w:hAnsi="Calibri" w:cs="Calibri"/>
          <w:sz w:val="22"/>
          <w:szCs w:val="22"/>
        </w:rPr>
        <w:t>SELEP</w:t>
      </w:r>
      <w:r>
        <w:rPr>
          <w:rFonts w:ascii="Calibri" w:hAnsi="Calibri" w:cs="Calibri"/>
          <w:sz w:val="22"/>
          <w:szCs w:val="22"/>
        </w:rPr>
        <w:t xml:space="preserve"> assurance framework are</w:t>
      </w:r>
      <w:r w:rsidRPr="00A15593">
        <w:rPr>
          <w:rFonts w:ascii="Calibri" w:hAnsi="Calibri" w:cs="Calibri"/>
          <w:sz w:val="22"/>
          <w:szCs w:val="22"/>
        </w:rPr>
        <w:t>:</w:t>
      </w:r>
    </w:p>
    <w:p w:rsidR="0092302B" w:rsidRDefault="00655815" w:rsidP="0039295B">
      <w:pPr>
        <w:numPr>
          <w:ilvl w:val="1"/>
          <w:numId w:val="18"/>
        </w:numPr>
        <w:spacing w:line="23" w:lineRule="atLeast"/>
        <w:rPr>
          <w:rFonts w:ascii="Calibri" w:hAnsi="Calibri" w:cs="Calibri"/>
          <w:sz w:val="22"/>
          <w:szCs w:val="22"/>
        </w:rPr>
      </w:pPr>
      <w:r w:rsidRPr="0092302B">
        <w:rPr>
          <w:rFonts w:ascii="Calibri" w:hAnsi="Calibri" w:cs="Calibri"/>
          <w:sz w:val="22"/>
          <w:szCs w:val="22"/>
        </w:rPr>
        <w:t xml:space="preserve">ensuring decisions and activities of </w:t>
      </w:r>
      <w:r w:rsidR="0030798F">
        <w:rPr>
          <w:rFonts w:ascii="Calibri" w:hAnsi="Calibri" w:cs="Calibri"/>
          <w:sz w:val="22"/>
          <w:szCs w:val="22"/>
        </w:rPr>
        <w:t>SELEP</w:t>
      </w:r>
      <w:r w:rsidRPr="0092302B">
        <w:rPr>
          <w:rFonts w:ascii="Calibri" w:hAnsi="Calibri" w:cs="Calibri"/>
          <w:sz w:val="22"/>
          <w:szCs w:val="22"/>
        </w:rPr>
        <w:t xml:space="preserve"> conform with legal requirements with regard to equalities, social value, environment, State Aid, procurement etc.  </w:t>
      </w:r>
    </w:p>
    <w:p w:rsidR="00655815" w:rsidRPr="0092302B" w:rsidRDefault="00655815" w:rsidP="0039295B">
      <w:pPr>
        <w:numPr>
          <w:ilvl w:val="1"/>
          <w:numId w:val="18"/>
        </w:numPr>
        <w:spacing w:line="23" w:lineRule="atLeast"/>
        <w:rPr>
          <w:rFonts w:ascii="Calibri" w:hAnsi="Calibri" w:cs="Calibri"/>
          <w:sz w:val="22"/>
          <w:szCs w:val="22"/>
        </w:rPr>
      </w:pPr>
      <w:r w:rsidRPr="0092302B">
        <w:rPr>
          <w:rFonts w:ascii="Calibri" w:hAnsi="Calibri" w:cs="Calibri"/>
          <w:sz w:val="22"/>
          <w:szCs w:val="22"/>
        </w:rPr>
        <w:t>ensuring that the funds are used appropriately, and in a manner that is consistent with the contents of the offer letter from government, where appropriate.</w:t>
      </w:r>
    </w:p>
    <w:p w:rsidR="00655815" w:rsidRPr="00A15593" w:rsidRDefault="00655815" w:rsidP="0039295B">
      <w:pPr>
        <w:numPr>
          <w:ilvl w:val="1"/>
          <w:numId w:val="18"/>
        </w:numPr>
        <w:spacing w:line="23" w:lineRule="atLeast"/>
        <w:rPr>
          <w:rFonts w:ascii="Calibri" w:hAnsi="Calibri" w:cs="Calibri"/>
          <w:sz w:val="22"/>
          <w:szCs w:val="22"/>
        </w:rPr>
      </w:pPr>
      <w:r w:rsidRPr="00A15593">
        <w:rPr>
          <w:rFonts w:ascii="Calibri" w:hAnsi="Calibri" w:cs="Calibri"/>
          <w:sz w:val="22"/>
          <w:szCs w:val="22"/>
        </w:rPr>
        <w:t xml:space="preserve">ensuring that the </w:t>
      </w:r>
      <w:r w:rsidR="0030798F">
        <w:rPr>
          <w:rFonts w:ascii="Calibri" w:hAnsi="Calibri" w:cs="Calibri"/>
          <w:sz w:val="22"/>
          <w:szCs w:val="22"/>
        </w:rPr>
        <w:t>SELEP</w:t>
      </w:r>
      <w:r w:rsidRPr="00A15593">
        <w:rPr>
          <w:rFonts w:ascii="Calibri" w:hAnsi="Calibri" w:cs="Calibri"/>
          <w:sz w:val="22"/>
          <w:szCs w:val="22"/>
        </w:rPr>
        <w:t xml:space="preserve"> </w:t>
      </w:r>
      <w:r w:rsidR="00944C26">
        <w:rPr>
          <w:rFonts w:ascii="Calibri" w:hAnsi="Calibri" w:cs="Calibri"/>
          <w:sz w:val="22"/>
          <w:szCs w:val="22"/>
        </w:rPr>
        <w:t>A</w:t>
      </w:r>
      <w:r w:rsidRPr="00A15593">
        <w:rPr>
          <w:rFonts w:ascii="Calibri" w:hAnsi="Calibri" w:cs="Calibri"/>
          <w:sz w:val="22"/>
          <w:szCs w:val="22"/>
        </w:rPr>
        <w:t xml:space="preserve">ssurance </w:t>
      </w:r>
      <w:r w:rsidR="00944C26">
        <w:rPr>
          <w:rFonts w:ascii="Calibri" w:hAnsi="Calibri" w:cs="Calibri"/>
          <w:sz w:val="22"/>
          <w:szCs w:val="22"/>
        </w:rPr>
        <w:t>F</w:t>
      </w:r>
      <w:r w:rsidRPr="00A15593">
        <w:rPr>
          <w:rFonts w:ascii="Calibri" w:hAnsi="Calibri" w:cs="Calibri"/>
          <w:sz w:val="22"/>
          <w:szCs w:val="22"/>
        </w:rPr>
        <w:t xml:space="preserve">ramework is adhered to.  </w:t>
      </w:r>
    </w:p>
    <w:p w:rsidR="00655815" w:rsidRPr="00A15593" w:rsidRDefault="00655815" w:rsidP="0039295B">
      <w:pPr>
        <w:numPr>
          <w:ilvl w:val="1"/>
          <w:numId w:val="18"/>
        </w:numPr>
        <w:spacing w:line="23" w:lineRule="atLeast"/>
        <w:rPr>
          <w:rFonts w:ascii="Calibri" w:hAnsi="Calibri" w:cs="Calibri"/>
          <w:sz w:val="22"/>
          <w:szCs w:val="22"/>
        </w:rPr>
      </w:pPr>
      <w:r w:rsidRPr="00A15593">
        <w:rPr>
          <w:rFonts w:ascii="Calibri" w:hAnsi="Calibri" w:cs="Calibri"/>
          <w:color w:val="000000"/>
          <w:sz w:val="22"/>
          <w:szCs w:val="22"/>
        </w:rPr>
        <w:t xml:space="preserve">maintaining the official record of </w:t>
      </w:r>
      <w:r w:rsidR="0030798F">
        <w:rPr>
          <w:rFonts w:ascii="Calibri" w:hAnsi="Calibri" w:cs="Calibri"/>
          <w:color w:val="000000"/>
          <w:sz w:val="22"/>
          <w:szCs w:val="22"/>
        </w:rPr>
        <w:t>SELEP</w:t>
      </w:r>
      <w:r w:rsidRPr="00A15593">
        <w:rPr>
          <w:rFonts w:ascii="Calibri" w:hAnsi="Calibri" w:cs="Calibri"/>
          <w:color w:val="000000"/>
          <w:sz w:val="22"/>
          <w:szCs w:val="22"/>
        </w:rPr>
        <w:t xml:space="preserve"> proceedings and holding copies of all relevant LEP documents relating to LGF and other funding allocated to the LEP.</w:t>
      </w:r>
    </w:p>
    <w:p w:rsidR="00655815" w:rsidRPr="00A15593" w:rsidRDefault="00655815" w:rsidP="0039295B">
      <w:pPr>
        <w:numPr>
          <w:ilvl w:val="1"/>
          <w:numId w:val="18"/>
        </w:numPr>
        <w:spacing w:line="23" w:lineRule="atLeast"/>
        <w:rPr>
          <w:rFonts w:ascii="Calibri" w:hAnsi="Calibri" w:cs="Calibri"/>
          <w:sz w:val="22"/>
          <w:szCs w:val="22"/>
        </w:rPr>
      </w:pPr>
      <w:r w:rsidRPr="00A15593">
        <w:rPr>
          <w:rFonts w:ascii="Calibri" w:hAnsi="Calibri" w:cs="Calibri"/>
          <w:color w:val="000000"/>
          <w:sz w:val="22"/>
          <w:szCs w:val="22"/>
        </w:rPr>
        <w:t xml:space="preserve">ensuring that there are arrangements in place for local audit of funding allocated by LEPs at least equivalent to those in place for local authority spend. </w:t>
      </w:r>
    </w:p>
    <w:p w:rsidR="00655815" w:rsidRPr="00A15593" w:rsidRDefault="0030798F" w:rsidP="00992501">
      <w:pPr>
        <w:numPr>
          <w:ilvl w:val="1"/>
          <w:numId w:val="18"/>
        </w:numPr>
        <w:spacing w:line="23" w:lineRule="atLeast"/>
        <w:rPr>
          <w:rFonts w:ascii="Calibri" w:hAnsi="Calibri" w:cs="Calibri"/>
          <w:sz w:val="22"/>
          <w:szCs w:val="22"/>
        </w:rPr>
      </w:pPr>
      <w:r>
        <w:rPr>
          <w:rFonts w:ascii="Calibri" w:hAnsi="Calibri" w:cs="Calibri"/>
          <w:sz w:val="22"/>
          <w:szCs w:val="22"/>
        </w:rPr>
        <w:t>SELEP</w:t>
      </w:r>
      <w:r w:rsidR="00655815" w:rsidRPr="00A15593">
        <w:rPr>
          <w:rFonts w:ascii="Calibri" w:hAnsi="Calibri" w:cs="Calibri"/>
          <w:sz w:val="22"/>
          <w:szCs w:val="22"/>
        </w:rPr>
        <w:t xml:space="preserve"> and the Accountable </w:t>
      </w:r>
      <w:r w:rsidR="00944C26">
        <w:rPr>
          <w:rFonts w:ascii="Calibri" w:hAnsi="Calibri" w:cs="Calibri"/>
          <w:sz w:val="22"/>
          <w:szCs w:val="22"/>
        </w:rPr>
        <w:t>B</w:t>
      </w:r>
      <w:r w:rsidR="00655815" w:rsidRPr="00A15593">
        <w:rPr>
          <w:rFonts w:ascii="Calibri" w:hAnsi="Calibri" w:cs="Calibri"/>
          <w:sz w:val="22"/>
          <w:szCs w:val="22"/>
        </w:rPr>
        <w:t>ody have agreed timescales and operating practices to support the effective implementation of decisions.  These are reflected in the Servic</w:t>
      </w:r>
      <w:r w:rsidR="00581E67">
        <w:rPr>
          <w:rFonts w:ascii="Calibri" w:hAnsi="Calibri" w:cs="Calibri"/>
          <w:sz w:val="22"/>
          <w:szCs w:val="22"/>
        </w:rPr>
        <w:t>e Level Agreements between the A</w:t>
      </w:r>
      <w:r w:rsidR="00655815" w:rsidRPr="00A15593">
        <w:rPr>
          <w:rFonts w:ascii="Calibri" w:hAnsi="Calibri" w:cs="Calibri"/>
          <w:sz w:val="22"/>
          <w:szCs w:val="22"/>
        </w:rPr>
        <w:t xml:space="preserve">ccountable </w:t>
      </w:r>
      <w:r w:rsidR="00944C26">
        <w:rPr>
          <w:rFonts w:ascii="Calibri" w:hAnsi="Calibri" w:cs="Calibri"/>
          <w:sz w:val="22"/>
          <w:szCs w:val="22"/>
        </w:rPr>
        <w:t>B</w:t>
      </w:r>
      <w:r w:rsidR="00655815" w:rsidRPr="00A15593">
        <w:rPr>
          <w:rFonts w:ascii="Calibri" w:hAnsi="Calibri" w:cs="Calibri"/>
          <w:sz w:val="22"/>
          <w:szCs w:val="22"/>
        </w:rPr>
        <w:t>ody and the delivery agent</w:t>
      </w:r>
      <w:r w:rsidR="00581E67">
        <w:rPr>
          <w:rFonts w:ascii="Calibri" w:hAnsi="Calibri" w:cs="Calibri"/>
          <w:sz w:val="22"/>
          <w:szCs w:val="22"/>
        </w:rPr>
        <w:t xml:space="preserve"> and</w:t>
      </w:r>
      <w:r w:rsidR="00655815" w:rsidRPr="00A15593">
        <w:rPr>
          <w:rFonts w:ascii="Calibri" w:hAnsi="Calibri" w:cs="Calibri"/>
          <w:sz w:val="22"/>
          <w:szCs w:val="22"/>
        </w:rPr>
        <w:t xml:space="preserve"> include:</w:t>
      </w:r>
    </w:p>
    <w:p w:rsidR="00655815" w:rsidRPr="00A15593" w:rsidRDefault="00992501" w:rsidP="00581E67">
      <w:pPr>
        <w:numPr>
          <w:ilvl w:val="2"/>
          <w:numId w:val="18"/>
        </w:numPr>
        <w:spacing w:line="23" w:lineRule="atLeast"/>
        <w:rPr>
          <w:rFonts w:ascii="Calibri" w:hAnsi="Calibri" w:cs="Calibri"/>
          <w:sz w:val="22"/>
          <w:szCs w:val="22"/>
        </w:rPr>
      </w:pPr>
      <w:r>
        <w:rPr>
          <w:rFonts w:ascii="Calibri" w:hAnsi="Calibri" w:cs="Calibri"/>
          <w:sz w:val="22"/>
          <w:szCs w:val="22"/>
        </w:rPr>
        <w:t xml:space="preserve">ensuring </w:t>
      </w:r>
      <w:r w:rsidR="00655815" w:rsidRPr="00A15593">
        <w:rPr>
          <w:rFonts w:ascii="Calibri" w:hAnsi="Calibri" w:cs="Calibri"/>
          <w:sz w:val="22"/>
          <w:szCs w:val="22"/>
        </w:rPr>
        <w:t>arrangements</w:t>
      </w:r>
      <w:r>
        <w:rPr>
          <w:rFonts w:ascii="Calibri" w:hAnsi="Calibri" w:cs="Calibri"/>
          <w:sz w:val="22"/>
          <w:szCs w:val="22"/>
        </w:rPr>
        <w:t xml:space="preserve"> are in place</w:t>
      </w:r>
      <w:r w:rsidR="00655815" w:rsidRPr="00A15593">
        <w:rPr>
          <w:rFonts w:ascii="Calibri" w:hAnsi="Calibri" w:cs="Calibri"/>
          <w:sz w:val="22"/>
          <w:szCs w:val="22"/>
        </w:rPr>
        <w:t xml:space="preserve"> for monitoring delivery</w:t>
      </w:r>
    </w:p>
    <w:p w:rsidR="00655815" w:rsidRPr="00A15593" w:rsidRDefault="00992501" w:rsidP="00581E67">
      <w:pPr>
        <w:numPr>
          <w:ilvl w:val="2"/>
          <w:numId w:val="18"/>
        </w:numPr>
        <w:spacing w:line="23" w:lineRule="atLeast"/>
        <w:rPr>
          <w:rFonts w:ascii="Calibri" w:hAnsi="Calibri" w:cs="Calibri"/>
          <w:sz w:val="22"/>
          <w:szCs w:val="22"/>
        </w:rPr>
      </w:pPr>
      <w:r>
        <w:rPr>
          <w:rFonts w:ascii="Calibri" w:hAnsi="Calibri" w:cs="Calibri"/>
          <w:sz w:val="22"/>
          <w:szCs w:val="22"/>
        </w:rPr>
        <w:t xml:space="preserve">ensuring that there are </w:t>
      </w:r>
      <w:r w:rsidR="00655815" w:rsidRPr="00A15593">
        <w:rPr>
          <w:rFonts w:ascii="Calibri" w:hAnsi="Calibri" w:cs="Calibri"/>
          <w:sz w:val="22"/>
          <w:szCs w:val="22"/>
        </w:rPr>
        <w:t xml:space="preserve">clear expectations in relation to the information required from scheme </w:t>
      </w:r>
      <w:r w:rsidR="00DF3960">
        <w:rPr>
          <w:rFonts w:ascii="Calibri" w:hAnsi="Calibri" w:cs="Calibri"/>
          <w:sz w:val="22"/>
          <w:szCs w:val="22"/>
        </w:rPr>
        <w:t>partner</w:t>
      </w:r>
      <w:r w:rsidR="00655815" w:rsidRPr="00A15593">
        <w:rPr>
          <w:rFonts w:ascii="Calibri" w:hAnsi="Calibri" w:cs="Calibri"/>
          <w:sz w:val="22"/>
          <w:szCs w:val="22"/>
        </w:rPr>
        <w:t>s and delivery agents;</w:t>
      </w:r>
    </w:p>
    <w:p w:rsidR="00655815" w:rsidRPr="00581E67" w:rsidRDefault="00655815" w:rsidP="00581E67">
      <w:pPr>
        <w:numPr>
          <w:ilvl w:val="2"/>
          <w:numId w:val="18"/>
        </w:numPr>
        <w:autoSpaceDE w:val="0"/>
        <w:autoSpaceDN w:val="0"/>
        <w:adjustRightInd w:val="0"/>
        <w:spacing w:after="0" w:line="240" w:lineRule="auto"/>
        <w:rPr>
          <w:rFonts w:ascii="Calibri" w:eastAsia="Times New Roman" w:hAnsi="Calibri" w:cs="Calibri"/>
          <w:b/>
          <w:bCs/>
          <w:color w:val="000000"/>
          <w:sz w:val="22"/>
          <w:szCs w:val="22"/>
          <w:lang w:eastAsia="en-GB"/>
        </w:rPr>
      </w:pPr>
      <w:r w:rsidRPr="00581E67">
        <w:rPr>
          <w:rFonts w:ascii="Calibri" w:hAnsi="Calibri" w:cs="Calibri"/>
          <w:sz w:val="22"/>
          <w:szCs w:val="22"/>
        </w:rPr>
        <w:lastRenderedPageBreak/>
        <w:t xml:space="preserve">ensuring that when the </w:t>
      </w:r>
      <w:r w:rsidR="0030798F">
        <w:rPr>
          <w:rFonts w:ascii="Calibri" w:hAnsi="Calibri" w:cs="Calibri"/>
          <w:sz w:val="22"/>
          <w:szCs w:val="22"/>
        </w:rPr>
        <w:t>SELEP</w:t>
      </w:r>
      <w:r w:rsidRPr="00581E67">
        <w:rPr>
          <w:rFonts w:ascii="Calibri" w:hAnsi="Calibri" w:cs="Calibri"/>
          <w:sz w:val="22"/>
          <w:szCs w:val="22"/>
        </w:rPr>
        <w:t xml:space="preserve"> awards funding for a project, that there are written agreements in place between the Accountable </w:t>
      </w:r>
      <w:r w:rsidR="00944C26">
        <w:rPr>
          <w:rFonts w:ascii="Calibri" w:hAnsi="Calibri" w:cs="Calibri"/>
          <w:sz w:val="22"/>
          <w:szCs w:val="22"/>
        </w:rPr>
        <w:t>B</w:t>
      </w:r>
      <w:r w:rsidRPr="00581E67">
        <w:rPr>
          <w:rFonts w:ascii="Calibri" w:hAnsi="Calibri" w:cs="Calibri"/>
          <w:sz w:val="22"/>
          <w:szCs w:val="22"/>
        </w:rPr>
        <w:t>ody and the delivery agent, clearly setting out the split of responsibilities and makes adequate provisions for the protection of public funds (e.g. arrangements to suspend or claw back funding in the event of non-de</w:t>
      </w:r>
      <w:r w:rsidR="00992501" w:rsidRPr="00581E67">
        <w:rPr>
          <w:rFonts w:ascii="Calibri" w:hAnsi="Calibri" w:cs="Calibri"/>
          <w:sz w:val="22"/>
          <w:szCs w:val="22"/>
        </w:rPr>
        <w:t>livery or mismanagement).</w:t>
      </w:r>
      <w:r w:rsidR="006E65C6" w:rsidRPr="00581E67">
        <w:rPr>
          <w:rFonts w:ascii="Calibri" w:hAnsi="Calibri" w:cs="Calibri"/>
          <w:sz w:val="22"/>
          <w:szCs w:val="22"/>
        </w:rPr>
        <w:t xml:space="preserve"> </w:t>
      </w:r>
    </w:p>
    <w:p w:rsidR="00581E67" w:rsidRPr="00581E67" w:rsidRDefault="0077580E" w:rsidP="00581E67">
      <w:pPr>
        <w:autoSpaceDE w:val="0"/>
        <w:autoSpaceDN w:val="0"/>
        <w:adjustRightInd w:val="0"/>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br/>
      </w:r>
    </w:p>
    <w:p w:rsidR="00655815" w:rsidRPr="00156C01" w:rsidRDefault="00655815" w:rsidP="00292E12">
      <w:pPr>
        <w:numPr>
          <w:ilvl w:val="0"/>
          <w:numId w:val="37"/>
        </w:numPr>
        <w:autoSpaceDE w:val="0"/>
        <w:autoSpaceDN w:val="0"/>
        <w:adjustRightInd w:val="0"/>
        <w:spacing w:after="0" w:line="240" w:lineRule="auto"/>
        <w:rPr>
          <w:rFonts w:ascii="Calibri" w:eastAsia="Times New Roman" w:hAnsi="Calibri" w:cs="Calibri"/>
          <w:b/>
          <w:bCs/>
          <w:sz w:val="22"/>
          <w:szCs w:val="22"/>
          <w:lang w:eastAsia="en-GB"/>
        </w:rPr>
      </w:pPr>
      <w:bookmarkStart w:id="23" w:name="_Ref414008417"/>
      <w:r>
        <w:rPr>
          <w:rFonts w:ascii="Calibri" w:eastAsia="Times New Roman" w:hAnsi="Calibri" w:cs="Calibri"/>
          <w:b/>
          <w:bCs/>
          <w:sz w:val="22"/>
          <w:szCs w:val="22"/>
          <w:lang w:eastAsia="en-GB"/>
        </w:rPr>
        <w:t>Ensuring Value For money: Prioritisations, Appraisal, Business Case Development and Risk Management</w:t>
      </w:r>
      <w:bookmarkEnd w:id="23"/>
    </w:p>
    <w:p w:rsidR="00655815" w:rsidRDefault="00655815" w:rsidP="00655815">
      <w:pPr>
        <w:autoSpaceDE w:val="0"/>
        <w:autoSpaceDN w:val="0"/>
        <w:adjustRightInd w:val="0"/>
        <w:spacing w:after="0" w:line="240" w:lineRule="auto"/>
        <w:ind w:left="709"/>
        <w:rPr>
          <w:rFonts w:ascii="Calibri" w:eastAsia="Times New Roman" w:hAnsi="Calibri" w:cs="Calibri"/>
          <w:sz w:val="22"/>
          <w:szCs w:val="22"/>
          <w:lang w:eastAsia="en-GB"/>
        </w:rPr>
      </w:pPr>
    </w:p>
    <w:p w:rsidR="00655815" w:rsidRPr="00156C01" w:rsidRDefault="00E82600" w:rsidP="00292E12">
      <w:pPr>
        <w:numPr>
          <w:ilvl w:val="1"/>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 </w:t>
      </w:r>
      <w:r w:rsidR="00655815">
        <w:rPr>
          <w:rFonts w:ascii="Calibri" w:eastAsia="Times New Roman" w:hAnsi="Calibri" w:cs="Calibri"/>
          <w:sz w:val="22"/>
          <w:szCs w:val="22"/>
          <w:lang w:eastAsia="en-GB"/>
        </w:rPr>
        <w:t xml:space="preserve">The </w:t>
      </w:r>
      <w:r w:rsidR="0030798F">
        <w:rPr>
          <w:rFonts w:ascii="Calibri" w:eastAsia="Times New Roman" w:hAnsi="Calibri" w:cs="Calibri"/>
          <w:sz w:val="22"/>
          <w:szCs w:val="22"/>
          <w:lang w:eastAsia="en-GB"/>
        </w:rPr>
        <w:t>SELEP</w:t>
      </w:r>
      <w:r w:rsidR="00655815">
        <w:rPr>
          <w:rFonts w:ascii="Calibri" w:eastAsia="Times New Roman" w:hAnsi="Calibri" w:cs="Calibri"/>
          <w:sz w:val="22"/>
          <w:szCs w:val="22"/>
          <w:lang w:eastAsia="en-GB"/>
        </w:rPr>
        <w:t xml:space="preserve"> recognises the importance of having robust arrangements in place to ensure value for money and effective delivery, through strong project development, project options and appraisal, prioritisation and business case development. This section of the </w:t>
      </w:r>
      <w:r w:rsidR="00944C26">
        <w:rPr>
          <w:rFonts w:ascii="Calibri" w:eastAsia="Times New Roman" w:hAnsi="Calibri" w:cs="Calibri"/>
          <w:sz w:val="22"/>
          <w:szCs w:val="22"/>
          <w:lang w:eastAsia="en-GB"/>
        </w:rPr>
        <w:t>A</w:t>
      </w:r>
      <w:r w:rsidR="00655815">
        <w:rPr>
          <w:rFonts w:ascii="Calibri" w:eastAsia="Times New Roman" w:hAnsi="Calibri" w:cs="Calibri"/>
          <w:sz w:val="22"/>
          <w:szCs w:val="22"/>
          <w:lang w:eastAsia="en-GB"/>
        </w:rPr>
        <w:t xml:space="preserve">ssurance </w:t>
      </w:r>
      <w:r w:rsidR="00944C26">
        <w:rPr>
          <w:rFonts w:ascii="Calibri" w:eastAsia="Times New Roman" w:hAnsi="Calibri" w:cs="Calibri"/>
          <w:sz w:val="22"/>
          <w:szCs w:val="22"/>
          <w:lang w:eastAsia="en-GB"/>
        </w:rPr>
        <w:t>F</w:t>
      </w:r>
      <w:r w:rsidR="00655815">
        <w:rPr>
          <w:rFonts w:ascii="Calibri" w:eastAsia="Times New Roman" w:hAnsi="Calibri" w:cs="Calibri"/>
          <w:sz w:val="22"/>
          <w:szCs w:val="22"/>
          <w:lang w:eastAsia="en-GB"/>
        </w:rPr>
        <w:t>ramework sets out the arrangements in place for ensuring that effective processes are in place for addressing each aspect as follows:</w:t>
      </w:r>
    </w:p>
    <w:p w:rsidR="00655815" w:rsidRDefault="00655815" w:rsidP="00655815">
      <w:pPr>
        <w:autoSpaceDE w:val="0"/>
        <w:autoSpaceDN w:val="0"/>
        <w:adjustRightInd w:val="0"/>
        <w:spacing w:after="0" w:line="240" w:lineRule="auto"/>
        <w:ind w:left="720"/>
        <w:rPr>
          <w:rFonts w:ascii="Calibri" w:eastAsia="Times New Roman" w:hAnsi="Calibri" w:cs="Calibri"/>
          <w:b/>
          <w:bCs/>
          <w:sz w:val="22"/>
          <w:szCs w:val="22"/>
          <w:lang w:eastAsia="en-GB"/>
        </w:rPr>
      </w:pPr>
    </w:p>
    <w:p w:rsidR="00655815" w:rsidRPr="00CE35F5" w:rsidRDefault="00655815" w:rsidP="00292E12">
      <w:pPr>
        <w:numPr>
          <w:ilvl w:val="1"/>
          <w:numId w:val="37"/>
        </w:numPr>
        <w:autoSpaceDE w:val="0"/>
        <w:autoSpaceDN w:val="0"/>
        <w:adjustRightInd w:val="0"/>
        <w:spacing w:after="0" w:line="240" w:lineRule="auto"/>
        <w:rPr>
          <w:rFonts w:ascii="Calibri" w:eastAsia="Times New Roman" w:hAnsi="Calibri" w:cs="Calibri"/>
          <w:b/>
          <w:bCs/>
          <w:sz w:val="22"/>
          <w:szCs w:val="22"/>
          <w:lang w:eastAsia="en-GB"/>
        </w:rPr>
      </w:pPr>
      <w:bookmarkStart w:id="24" w:name="_Ref414008457"/>
      <w:r>
        <w:rPr>
          <w:rFonts w:ascii="Calibri" w:eastAsia="Times New Roman" w:hAnsi="Calibri" w:cs="Calibri"/>
          <w:b/>
          <w:bCs/>
          <w:sz w:val="22"/>
          <w:szCs w:val="22"/>
          <w:lang w:eastAsia="en-GB"/>
        </w:rPr>
        <w:t>Options Appraisal and Prioritisation</w:t>
      </w:r>
      <w:bookmarkEnd w:id="24"/>
      <w:r w:rsidRPr="00156C01">
        <w:rPr>
          <w:rFonts w:ascii="Calibri" w:eastAsia="Times New Roman" w:hAnsi="Calibri" w:cs="Calibri"/>
          <w:b/>
          <w:bCs/>
          <w:sz w:val="22"/>
          <w:szCs w:val="22"/>
          <w:lang w:eastAsia="en-GB"/>
        </w:rPr>
        <w:t xml:space="preserve"> </w:t>
      </w:r>
    </w:p>
    <w:p w:rsidR="00C77E81" w:rsidRPr="00C77E81" w:rsidRDefault="00C77E81" w:rsidP="00C77E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eastAsia="Times New Roman" w:hAnsiTheme="minorHAnsi" w:cstheme="minorHAnsi"/>
          <w:sz w:val="22"/>
          <w:szCs w:val="22"/>
          <w:lang w:eastAsia="en-GB"/>
        </w:rPr>
      </w:pPr>
      <w:r>
        <w:rPr>
          <w:rFonts w:ascii="Calibri" w:eastAsia="Times New Roman" w:hAnsi="Calibri" w:cs="Calibri"/>
          <w:sz w:val="22"/>
          <w:szCs w:val="22"/>
          <w:lang w:eastAsia="en-GB"/>
        </w:rPr>
        <w:t xml:space="preserve"> </w:t>
      </w:r>
    </w:p>
    <w:p w:rsidR="00C77E81" w:rsidRDefault="00E82600" w:rsidP="00292E12">
      <w:pPr>
        <w:numPr>
          <w:ilvl w:val="2"/>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 </w:t>
      </w:r>
      <w:r w:rsidR="00C77E81" w:rsidRPr="00EF4172">
        <w:rPr>
          <w:rFonts w:asciiTheme="minorHAnsi" w:eastAsia="Times New Roman" w:hAnsiTheme="minorHAnsi" w:cstheme="minorHAnsi"/>
          <w:sz w:val="22"/>
          <w:szCs w:val="22"/>
          <w:lang w:eastAsia="en-GB"/>
        </w:rPr>
        <w:t xml:space="preserve">As the </w:t>
      </w:r>
      <w:r w:rsidR="0030798F">
        <w:rPr>
          <w:rFonts w:asciiTheme="minorHAnsi" w:eastAsia="Times New Roman" w:hAnsiTheme="minorHAnsi" w:cstheme="minorHAnsi"/>
          <w:sz w:val="22"/>
          <w:szCs w:val="22"/>
          <w:lang w:eastAsia="en-GB"/>
        </w:rPr>
        <w:t>SELEP</w:t>
      </w:r>
      <w:r w:rsidR="00C77E81" w:rsidRPr="00EF4172">
        <w:rPr>
          <w:rFonts w:asciiTheme="minorHAnsi" w:eastAsia="Times New Roman" w:hAnsiTheme="minorHAnsi" w:cstheme="minorHAnsi"/>
          <w:sz w:val="22"/>
          <w:szCs w:val="22"/>
          <w:lang w:eastAsia="en-GB"/>
        </w:rPr>
        <w:t xml:space="preserve"> covers suc</w:t>
      </w:r>
      <w:r w:rsidR="00337EBE" w:rsidRPr="00EF4172">
        <w:rPr>
          <w:rFonts w:asciiTheme="minorHAnsi" w:eastAsia="Times New Roman" w:hAnsiTheme="minorHAnsi" w:cstheme="minorHAnsi"/>
          <w:sz w:val="22"/>
          <w:szCs w:val="22"/>
          <w:lang w:eastAsia="en-GB"/>
        </w:rPr>
        <w:t>h a wide geographical area enco</w:t>
      </w:r>
      <w:r w:rsidR="00C77E81" w:rsidRPr="00EF4172">
        <w:rPr>
          <w:rFonts w:asciiTheme="minorHAnsi" w:eastAsia="Times New Roman" w:hAnsiTheme="minorHAnsi" w:cstheme="minorHAnsi"/>
          <w:sz w:val="22"/>
          <w:szCs w:val="22"/>
          <w:lang w:eastAsia="en-GB"/>
        </w:rPr>
        <w:t>mpa</w:t>
      </w:r>
      <w:r w:rsidR="00337EBE" w:rsidRPr="00EF4172">
        <w:rPr>
          <w:rFonts w:asciiTheme="minorHAnsi" w:eastAsia="Times New Roman" w:hAnsiTheme="minorHAnsi" w:cstheme="minorHAnsi"/>
          <w:sz w:val="22"/>
          <w:szCs w:val="22"/>
          <w:lang w:eastAsia="en-GB"/>
        </w:rPr>
        <w:t>ssing a</w:t>
      </w:r>
      <w:r w:rsidR="00C77E81" w:rsidRPr="00EF4172">
        <w:rPr>
          <w:rFonts w:asciiTheme="minorHAnsi" w:eastAsia="Times New Roman" w:hAnsiTheme="minorHAnsi" w:cstheme="minorHAnsi"/>
          <w:sz w:val="22"/>
          <w:szCs w:val="22"/>
          <w:lang w:eastAsia="en-GB"/>
        </w:rPr>
        <w:t xml:space="preserve"> number of local authorities facing competing challenges, prioritisation of projects is most effectively managed within local areas through the federal model</w:t>
      </w:r>
      <w:r w:rsidR="00CD1F67" w:rsidRPr="00EF4172">
        <w:rPr>
          <w:rFonts w:asciiTheme="minorHAnsi" w:eastAsia="Times New Roman" w:hAnsiTheme="minorHAnsi" w:cstheme="minorHAnsi"/>
          <w:sz w:val="22"/>
          <w:szCs w:val="22"/>
          <w:lang w:eastAsia="en-GB"/>
        </w:rPr>
        <w:t xml:space="preserve">, </w:t>
      </w:r>
      <w:r w:rsidR="00EF4172" w:rsidRPr="00EF4172">
        <w:rPr>
          <w:rFonts w:asciiTheme="minorHAnsi" w:eastAsia="Times New Roman" w:hAnsiTheme="minorHAnsi" w:cstheme="minorHAnsi"/>
          <w:sz w:val="22"/>
          <w:szCs w:val="22"/>
          <w:lang w:eastAsia="en-GB"/>
        </w:rPr>
        <w:t xml:space="preserve">with the exception of any pan-LEP priority projects which will be prioritised by the </w:t>
      </w:r>
      <w:r w:rsidR="0030798F">
        <w:rPr>
          <w:rFonts w:asciiTheme="minorHAnsi" w:eastAsia="Times New Roman" w:hAnsiTheme="minorHAnsi" w:cstheme="minorHAnsi"/>
          <w:sz w:val="22"/>
          <w:szCs w:val="22"/>
          <w:lang w:eastAsia="en-GB"/>
        </w:rPr>
        <w:t>SELEP</w:t>
      </w:r>
      <w:r w:rsidR="00EF4172" w:rsidRPr="00EF4172">
        <w:rPr>
          <w:rFonts w:asciiTheme="minorHAnsi" w:eastAsia="Times New Roman" w:hAnsiTheme="minorHAnsi" w:cstheme="minorHAnsi"/>
          <w:sz w:val="22"/>
          <w:szCs w:val="22"/>
          <w:lang w:eastAsia="en-GB"/>
        </w:rPr>
        <w:t xml:space="preserve"> Strategic Board</w:t>
      </w:r>
      <w:r w:rsidR="00C77E81" w:rsidRPr="00EF4172">
        <w:rPr>
          <w:rFonts w:asciiTheme="minorHAnsi" w:eastAsia="Times New Roman" w:hAnsiTheme="minorHAnsi" w:cstheme="minorHAnsi"/>
          <w:sz w:val="22"/>
          <w:szCs w:val="22"/>
          <w:lang w:eastAsia="en-GB"/>
        </w:rPr>
        <w:t>. This will ensure that the priorities of the strategic economic plan within functional economic areas can be</w:t>
      </w:r>
      <w:r w:rsidR="00CD1F67" w:rsidRPr="00EF4172">
        <w:rPr>
          <w:rFonts w:asciiTheme="minorHAnsi" w:eastAsia="Times New Roman" w:hAnsiTheme="minorHAnsi" w:cstheme="minorHAnsi"/>
          <w:sz w:val="22"/>
          <w:szCs w:val="22"/>
          <w:lang w:eastAsia="en-GB"/>
        </w:rPr>
        <w:t xml:space="preserve"> delivered. The </w:t>
      </w:r>
      <w:r w:rsidR="0030798F">
        <w:rPr>
          <w:rFonts w:asciiTheme="minorHAnsi" w:eastAsia="Times New Roman" w:hAnsiTheme="minorHAnsi" w:cstheme="minorHAnsi"/>
          <w:sz w:val="22"/>
          <w:szCs w:val="22"/>
          <w:lang w:eastAsia="en-GB"/>
        </w:rPr>
        <w:t>SELEP</w:t>
      </w:r>
      <w:r w:rsidR="00CD1F67" w:rsidRPr="00EF4172">
        <w:rPr>
          <w:rFonts w:asciiTheme="minorHAnsi" w:eastAsia="Times New Roman" w:hAnsiTheme="minorHAnsi" w:cstheme="minorHAnsi"/>
          <w:sz w:val="22"/>
          <w:szCs w:val="22"/>
          <w:lang w:eastAsia="en-GB"/>
        </w:rPr>
        <w:t xml:space="preserve"> </w:t>
      </w:r>
      <w:r w:rsidR="00EF4172" w:rsidRPr="00EF4172">
        <w:rPr>
          <w:rFonts w:asciiTheme="minorHAnsi" w:eastAsia="Times New Roman" w:hAnsiTheme="minorHAnsi" w:cstheme="minorHAnsi"/>
          <w:sz w:val="22"/>
          <w:szCs w:val="22"/>
          <w:lang w:eastAsia="en-GB"/>
        </w:rPr>
        <w:t>Accountability</w:t>
      </w:r>
      <w:r w:rsidR="00C77E81" w:rsidRPr="00EF4172">
        <w:rPr>
          <w:rFonts w:asciiTheme="minorHAnsi" w:eastAsia="Times New Roman" w:hAnsiTheme="minorHAnsi" w:cstheme="minorHAnsi"/>
          <w:sz w:val="22"/>
          <w:szCs w:val="22"/>
          <w:lang w:eastAsia="en-GB"/>
        </w:rPr>
        <w:t xml:space="preserve"> Board will oversee the delivery of the overall programme of investment and seek to ensure value for money across each of the projects.</w:t>
      </w:r>
      <w:r w:rsidR="00C77E81">
        <w:rPr>
          <w:rFonts w:asciiTheme="minorHAnsi" w:eastAsia="Times New Roman" w:hAnsiTheme="minorHAnsi" w:cstheme="minorHAnsi"/>
          <w:sz w:val="22"/>
          <w:szCs w:val="22"/>
          <w:lang w:eastAsia="en-GB"/>
        </w:rPr>
        <w:br/>
      </w:r>
    </w:p>
    <w:p w:rsidR="00655815" w:rsidRPr="00156C01" w:rsidRDefault="00337EBE" w:rsidP="00292E12">
      <w:pPr>
        <w:numPr>
          <w:ilvl w:val="2"/>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 </w:t>
      </w:r>
      <w:r w:rsidR="00655815" w:rsidRPr="00156C01">
        <w:rPr>
          <w:rFonts w:ascii="Calibri" w:eastAsia="Times New Roman" w:hAnsi="Calibri" w:cs="Calibri"/>
          <w:sz w:val="22"/>
          <w:szCs w:val="22"/>
          <w:lang w:eastAsia="en-GB"/>
        </w:rPr>
        <w:t xml:space="preserve">Prioritisation will be undertaken by Local Area Delivery Boards/Partnerships through their submission to the Growth Deal and Strategic Economic Plan or </w:t>
      </w:r>
      <w:r w:rsidR="00655815">
        <w:rPr>
          <w:rFonts w:ascii="Calibri" w:eastAsia="Times New Roman" w:hAnsi="Calibri" w:cs="Calibri"/>
          <w:sz w:val="22"/>
          <w:szCs w:val="22"/>
          <w:lang w:eastAsia="en-GB"/>
        </w:rPr>
        <w:t xml:space="preserve">to </w:t>
      </w:r>
      <w:r w:rsidR="00655815" w:rsidRPr="00156C01">
        <w:rPr>
          <w:rFonts w:ascii="Calibri" w:eastAsia="Times New Roman" w:hAnsi="Calibri" w:cs="Calibri"/>
          <w:sz w:val="22"/>
          <w:szCs w:val="22"/>
          <w:lang w:eastAsia="en-GB"/>
        </w:rPr>
        <w:t xml:space="preserve">other funding opportunities.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E82600" w:rsidP="00292E12">
      <w:pPr>
        <w:numPr>
          <w:ilvl w:val="2"/>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 </w:t>
      </w:r>
      <w:r w:rsidR="00655815" w:rsidRPr="00156C01">
        <w:rPr>
          <w:rFonts w:ascii="Calibri" w:eastAsia="Times New Roman" w:hAnsi="Calibri" w:cs="Calibri"/>
          <w:sz w:val="22"/>
          <w:szCs w:val="22"/>
          <w:lang w:eastAsia="en-GB"/>
        </w:rPr>
        <w:t>They will implement scheme pr</w:t>
      </w:r>
      <w:r w:rsidR="00655815">
        <w:rPr>
          <w:rFonts w:ascii="Calibri" w:eastAsia="Times New Roman" w:hAnsi="Calibri" w:cs="Calibri"/>
          <w:sz w:val="22"/>
          <w:szCs w:val="22"/>
          <w:lang w:eastAsia="en-GB"/>
        </w:rPr>
        <w:t>ioritisation in liaison with an</w:t>
      </w:r>
      <w:r w:rsidR="00655815" w:rsidRPr="00156C01">
        <w:rPr>
          <w:rFonts w:ascii="Calibri" w:eastAsia="Times New Roman" w:hAnsi="Calibri" w:cs="Calibri"/>
          <w:sz w:val="22"/>
          <w:szCs w:val="22"/>
          <w:lang w:eastAsia="en-GB"/>
        </w:rPr>
        <w:t xml:space="preserve"> Independent Technical Evaluator.</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E82600" w:rsidP="00292E12">
      <w:pPr>
        <w:numPr>
          <w:ilvl w:val="2"/>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 </w:t>
      </w:r>
      <w:r w:rsidR="00655815">
        <w:rPr>
          <w:rFonts w:ascii="Calibri" w:eastAsia="Times New Roman" w:hAnsi="Calibri" w:cs="Calibri"/>
          <w:sz w:val="22"/>
          <w:szCs w:val="22"/>
          <w:lang w:eastAsia="en-GB"/>
        </w:rPr>
        <w:t>Working with the Independent Technical Evaluator</w:t>
      </w:r>
      <w:r w:rsidR="00655815" w:rsidRPr="00156C01">
        <w:rPr>
          <w:rFonts w:ascii="Calibri" w:eastAsia="Times New Roman" w:hAnsi="Calibri" w:cs="Calibri"/>
          <w:sz w:val="22"/>
          <w:szCs w:val="22"/>
          <w:lang w:eastAsia="en-GB"/>
        </w:rPr>
        <w:t>, local areas will consider:</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39295B">
      <w:pPr>
        <w:numPr>
          <w:ilvl w:val="0"/>
          <w:numId w:val="19"/>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Purpose </w:t>
      </w:r>
    </w:p>
    <w:p w:rsidR="00655815" w:rsidRPr="00156C01" w:rsidRDefault="00655815" w:rsidP="0039295B">
      <w:pPr>
        <w:numPr>
          <w:ilvl w:val="0"/>
          <w:numId w:val="19"/>
        </w:numPr>
        <w:autoSpaceDE w:val="0"/>
        <w:autoSpaceDN w:val="0"/>
        <w:adjustRightInd w:val="0"/>
        <w:spacing w:after="0" w:line="240" w:lineRule="auto"/>
        <w:rPr>
          <w:rFonts w:ascii="Calibri" w:eastAsia="Times New Roman" w:hAnsi="Calibri" w:cs="Calibri"/>
          <w:lang w:eastAsia="en-GB"/>
        </w:rPr>
      </w:pPr>
      <w:r w:rsidRPr="00156C01">
        <w:rPr>
          <w:rFonts w:ascii="Calibri" w:eastAsia="Times New Roman" w:hAnsi="Calibri" w:cs="Calibri"/>
          <w:sz w:val="22"/>
          <w:szCs w:val="22"/>
          <w:lang w:eastAsia="en-GB"/>
        </w:rPr>
        <w:t xml:space="preserve">Strategic Impact </w:t>
      </w:r>
    </w:p>
    <w:p w:rsidR="00655815" w:rsidRPr="00156C01" w:rsidRDefault="00655815" w:rsidP="0039295B">
      <w:pPr>
        <w:numPr>
          <w:ilvl w:val="0"/>
          <w:numId w:val="19"/>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Scheme Type </w:t>
      </w:r>
    </w:p>
    <w:p w:rsidR="00655815" w:rsidRPr="00156C01" w:rsidRDefault="00655815" w:rsidP="0039295B">
      <w:pPr>
        <w:numPr>
          <w:ilvl w:val="0"/>
          <w:numId w:val="19"/>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Contribution to policy o</w:t>
      </w:r>
      <w:r>
        <w:rPr>
          <w:rFonts w:ascii="Calibri" w:eastAsia="Times New Roman" w:hAnsi="Calibri" w:cs="Calibri"/>
          <w:sz w:val="22"/>
          <w:szCs w:val="22"/>
          <w:lang w:eastAsia="en-GB"/>
        </w:rPr>
        <w:t>bjectives (</w:t>
      </w:r>
      <w:r w:rsidRPr="00156C01">
        <w:rPr>
          <w:rFonts w:ascii="Calibri" w:eastAsia="Times New Roman" w:hAnsi="Calibri" w:cs="Calibri"/>
          <w:sz w:val="22"/>
          <w:szCs w:val="22"/>
          <w:lang w:eastAsia="en-GB"/>
        </w:rPr>
        <w:t>economic growth and job creation</w:t>
      </w:r>
      <w:r>
        <w:rPr>
          <w:rFonts w:ascii="Calibri" w:eastAsia="Times New Roman" w:hAnsi="Calibri" w:cs="Calibri"/>
          <w:sz w:val="22"/>
          <w:szCs w:val="22"/>
          <w:lang w:eastAsia="en-GB"/>
        </w:rPr>
        <w:t>)</w:t>
      </w:r>
      <w:r w:rsidRPr="00156C01">
        <w:rPr>
          <w:rFonts w:ascii="Calibri" w:eastAsia="Times New Roman" w:hAnsi="Calibri" w:cs="Calibri"/>
          <w:sz w:val="22"/>
          <w:szCs w:val="22"/>
          <w:lang w:eastAsia="en-GB"/>
        </w:rPr>
        <w:t xml:space="preserve"> </w:t>
      </w:r>
    </w:p>
    <w:p w:rsidR="00655815" w:rsidRPr="00156C01" w:rsidRDefault="00655815" w:rsidP="0039295B">
      <w:pPr>
        <w:numPr>
          <w:ilvl w:val="0"/>
          <w:numId w:val="19"/>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Value for Money / Benefit Cost Ratio  </w:t>
      </w:r>
    </w:p>
    <w:p w:rsidR="00655815" w:rsidRPr="00156C01" w:rsidRDefault="00655815" w:rsidP="0039295B">
      <w:pPr>
        <w:numPr>
          <w:ilvl w:val="0"/>
          <w:numId w:val="19"/>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Deliverability, including p</w:t>
      </w:r>
      <w:r w:rsidRPr="00156C01">
        <w:rPr>
          <w:rFonts w:ascii="Calibri" w:eastAsia="Times New Roman" w:hAnsi="Calibri" w:cs="Calibri"/>
          <w:sz w:val="22"/>
          <w:szCs w:val="22"/>
          <w:lang w:eastAsia="en-GB"/>
        </w:rPr>
        <w:t xml:space="preserve">ublic support, affordable (taking account of any funding contribution) and deliverable within a clearly defined timescale.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E82600" w:rsidP="00292E12">
      <w:pPr>
        <w:numPr>
          <w:ilvl w:val="2"/>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 </w:t>
      </w:r>
      <w:r w:rsidR="00655815">
        <w:rPr>
          <w:rFonts w:ascii="Calibri" w:eastAsia="Times New Roman" w:hAnsi="Calibri" w:cs="Calibri"/>
          <w:sz w:val="22"/>
          <w:szCs w:val="22"/>
          <w:lang w:eastAsia="en-GB"/>
        </w:rPr>
        <w:t>Partners w</w:t>
      </w:r>
      <w:r w:rsidR="00655815" w:rsidRPr="00156C01">
        <w:rPr>
          <w:rFonts w:ascii="Calibri" w:eastAsia="Times New Roman" w:hAnsi="Calibri" w:cs="Calibri"/>
          <w:sz w:val="22"/>
          <w:szCs w:val="22"/>
          <w:lang w:eastAsia="en-GB"/>
        </w:rPr>
        <w:t xml:space="preserve">ill give further consideration to eligible schemes following a </w:t>
      </w:r>
      <w:r w:rsidR="00655815">
        <w:rPr>
          <w:rFonts w:ascii="Calibri" w:eastAsia="Times New Roman" w:hAnsi="Calibri" w:cs="Calibri"/>
          <w:sz w:val="22"/>
          <w:szCs w:val="22"/>
          <w:lang w:eastAsia="en-GB"/>
        </w:rPr>
        <w:t>sifting process based on the Department for Transport’s</w:t>
      </w:r>
      <w:r w:rsidR="00CD1F67">
        <w:rPr>
          <w:rFonts w:ascii="Calibri" w:eastAsia="Times New Roman" w:hAnsi="Calibri" w:cs="Calibri"/>
          <w:sz w:val="22"/>
          <w:szCs w:val="22"/>
          <w:lang w:eastAsia="en-GB"/>
        </w:rPr>
        <w:t xml:space="preserve"> EAST tool, </w:t>
      </w:r>
      <w:r w:rsidR="00EF4172">
        <w:rPr>
          <w:rFonts w:ascii="Calibri" w:eastAsia="Times New Roman" w:hAnsi="Calibri" w:cs="Calibri"/>
          <w:sz w:val="22"/>
          <w:szCs w:val="22"/>
          <w:lang w:eastAsia="en-GB"/>
        </w:rPr>
        <w:t xml:space="preserve">any </w:t>
      </w:r>
      <w:r w:rsidR="0030798F">
        <w:rPr>
          <w:rFonts w:ascii="Calibri" w:eastAsia="Times New Roman" w:hAnsi="Calibri" w:cs="Calibri"/>
          <w:sz w:val="22"/>
          <w:szCs w:val="22"/>
          <w:lang w:eastAsia="en-GB"/>
        </w:rPr>
        <w:t>SELEP</w:t>
      </w:r>
      <w:r w:rsidR="00655815" w:rsidRPr="00156C01">
        <w:rPr>
          <w:rFonts w:ascii="Calibri" w:eastAsia="Times New Roman" w:hAnsi="Calibri" w:cs="Calibri"/>
          <w:sz w:val="22"/>
          <w:szCs w:val="22"/>
          <w:lang w:eastAsia="en-GB"/>
        </w:rPr>
        <w:t xml:space="preserve"> Prioritisation Framework, Health Assessment and Highways Agency’s Project Appraisal Report</w:t>
      </w:r>
      <w:r w:rsidR="00B043A7">
        <w:rPr>
          <w:rFonts w:ascii="Calibri" w:eastAsia="Times New Roman" w:hAnsi="Calibri" w:cs="Calibri"/>
          <w:sz w:val="22"/>
          <w:szCs w:val="22"/>
          <w:lang w:eastAsia="en-GB"/>
        </w:rPr>
        <w:t xml:space="preserve"> or other appropriate appraisal tools</w:t>
      </w:r>
      <w:r w:rsidR="00655815" w:rsidRPr="00156C01">
        <w:rPr>
          <w:rFonts w:ascii="Calibri" w:eastAsia="Times New Roman" w:hAnsi="Calibri" w:cs="Calibri"/>
          <w:sz w:val="22"/>
          <w:szCs w:val="22"/>
          <w:lang w:eastAsia="en-GB"/>
        </w:rPr>
        <w:t xml:space="preserve">. </w:t>
      </w:r>
      <w:r w:rsidR="00B043A7">
        <w:rPr>
          <w:rFonts w:ascii="Calibri" w:eastAsia="Times New Roman" w:hAnsi="Calibri" w:cs="Calibri"/>
          <w:sz w:val="22"/>
          <w:szCs w:val="22"/>
          <w:lang w:eastAsia="en-GB"/>
        </w:rPr>
        <w:t>Checklists</w:t>
      </w:r>
      <w:r w:rsidR="00655815" w:rsidRPr="00156C01">
        <w:rPr>
          <w:rFonts w:ascii="Calibri" w:eastAsia="Times New Roman" w:hAnsi="Calibri" w:cs="Calibri"/>
          <w:sz w:val="22"/>
          <w:szCs w:val="22"/>
          <w:lang w:eastAsia="en-GB"/>
        </w:rPr>
        <w:t xml:space="preserve"> for this work will be </w:t>
      </w:r>
      <w:r w:rsidR="00655815">
        <w:rPr>
          <w:rFonts w:ascii="Calibri" w:eastAsia="Times New Roman" w:hAnsi="Calibri" w:cs="Calibri"/>
          <w:sz w:val="22"/>
          <w:szCs w:val="22"/>
          <w:lang w:eastAsia="en-GB"/>
        </w:rPr>
        <w:t xml:space="preserve">provided to partners by the Independent Technical Evaluator </w:t>
      </w:r>
      <w:r w:rsidR="00655815" w:rsidRPr="00156C01">
        <w:rPr>
          <w:rFonts w:ascii="Calibri" w:eastAsia="Times New Roman" w:hAnsi="Calibri" w:cs="Calibri"/>
          <w:sz w:val="22"/>
          <w:szCs w:val="22"/>
          <w:lang w:eastAsia="en-GB"/>
        </w:rPr>
        <w:t xml:space="preserve">to ensure a consistent approach.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E82600" w:rsidP="00292E12">
      <w:pPr>
        <w:numPr>
          <w:ilvl w:val="2"/>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 </w:t>
      </w:r>
      <w:r w:rsidR="00655815" w:rsidRPr="00156C01">
        <w:rPr>
          <w:rFonts w:ascii="Calibri" w:eastAsia="Times New Roman" w:hAnsi="Calibri" w:cs="Calibri"/>
          <w:sz w:val="22"/>
          <w:szCs w:val="22"/>
          <w:lang w:eastAsia="en-GB"/>
        </w:rPr>
        <w:t xml:space="preserve">Assessment criteria shall include: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39295B">
      <w:pPr>
        <w:numPr>
          <w:ilvl w:val="0"/>
          <w:numId w:val="20"/>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Value for Money – based on B</w:t>
      </w:r>
      <w:r>
        <w:rPr>
          <w:rFonts w:ascii="Calibri" w:eastAsia="Times New Roman" w:hAnsi="Calibri" w:cs="Calibri"/>
          <w:sz w:val="22"/>
          <w:szCs w:val="22"/>
          <w:lang w:eastAsia="en-GB"/>
        </w:rPr>
        <w:t xml:space="preserve">enefit </w:t>
      </w:r>
      <w:r w:rsidRPr="00156C01">
        <w:rPr>
          <w:rFonts w:ascii="Calibri" w:eastAsia="Times New Roman" w:hAnsi="Calibri" w:cs="Calibri"/>
          <w:sz w:val="22"/>
          <w:szCs w:val="22"/>
          <w:lang w:eastAsia="en-GB"/>
        </w:rPr>
        <w:t>C</w:t>
      </w:r>
      <w:r>
        <w:rPr>
          <w:rFonts w:ascii="Calibri" w:eastAsia="Times New Roman" w:hAnsi="Calibri" w:cs="Calibri"/>
          <w:sz w:val="22"/>
          <w:szCs w:val="22"/>
          <w:lang w:eastAsia="en-GB"/>
        </w:rPr>
        <w:t xml:space="preserve">ost </w:t>
      </w:r>
      <w:r w:rsidRPr="00156C01">
        <w:rPr>
          <w:rFonts w:ascii="Calibri" w:eastAsia="Times New Roman" w:hAnsi="Calibri" w:cs="Calibri"/>
          <w:sz w:val="22"/>
          <w:szCs w:val="22"/>
          <w:lang w:eastAsia="en-GB"/>
        </w:rPr>
        <w:t>R</w:t>
      </w:r>
      <w:r>
        <w:rPr>
          <w:rFonts w:ascii="Calibri" w:eastAsia="Times New Roman" w:hAnsi="Calibri" w:cs="Calibri"/>
          <w:sz w:val="22"/>
          <w:szCs w:val="22"/>
          <w:lang w:eastAsia="en-GB"/>
        </w:rPr>
        <w:t>atio</w:t>
      </w:r>
      <w:r w:rsidRPr="00156C01">
        <w:rPr>
          <w:rFonts w:ascii="Calibri" w:eastAsia="Times New Roman" w:hAnsi="Calibri" w:cs="Calibri"/>
          <w:sz w:val="22"/>
          <w:szCs w:val="22"/>
          <w:lang w:eastAsia="en-GB"/>
        </w:rPr>
        <w:t xml:space="preserve"> and wider Economic Benefits. </w:t>
      </w:r>
    </w:p>
    <w:p w:rsidR="00655815" w:rsidRPr="00156C01" w:rsidRDefault="00655815" w:rsidP="0039295B">
      <w:pPr>
        <w:numPr>
          <w:ilvl w:val="0"/>
          <w:numId w:val="20"/>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Environmental and Community Impact – Potential benefits and adverse impacts. </w:t>
      </w:r>
    </w:p>
    <w:p w:rsidR="00655815" w:rsidRPr="00156C01" w:rsidRDefault="00655815" w:rsidP="0039295B">
      <w:pPr>
        <w:numPr>
          <w:ilvl w:val="0"/>
          <w:numId w:val="20"/>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Contribution to Objectives – </w:t>
      </w:r>
      <w:r w:rsidR="0030798F">
        <w:rPr>
          <w:rFonts w:ascii="Calibri" w:eastAsia="Times New Roman" w:hAnsi="Calibri" w:cs="Calibri"/>
          <w:sz w:val="22"/>
          <w:szCs w:val="22"/>
          <w:lang w:eastAsia="en-GB"/>
        </w:rPr>
        <w:t>SELEP</w:t>
      </w:r>
      <w:r>
        <w:rPr>
          <w:rFonts w:ascii="Calibri" w:eastAsia="Times New Roman" w:hAnsi="Calibri" w:cs="Calibri"/>
          <w:sz w:val="22"/>
          <w:szCs w:val="22"/>
          <w:lang w:eastAsia="en-GB"/>
        </w:rPr>
        <w:t xml:space="preserve"> Strategic Economic Plan, </w:t>
      </w:r>
      <w:r w:rsidRPr="00156C01">
        <w:rPr>
          <w:rFonts w:ascii="Calibri" w:eastAsia="Times New Roman" w:hAnsi="Calibri" w:cs="Calibri"/>
          <w:sz w:val="22"/>
          <w:szCs w:val="22"/>
          <w:lang w:eastAsia="en-GB"/>
        </w:rPr>
        <w:t>L</w:t>
      </w:r>
      <w:r>
        <w:rPr>
          <w:rFonts w:ascii="Calibri" w:eastAsia="Times New Roman" w:hAnsi="Calibri" w:cs="Calibri"/>
          <w:sz w:val="22"/>
          <w:szCs w:val="22"/>
          <w:lang w:eastAsia="en-GB"/>
        </w:rPr>
        <w:t xml:space="preserve">ocal Transport Plan </w:t>
      </w:r>
      <w:r w:rsidRPr="00156C01">
        <w:rPr>
          <w:rFonts w:ascii="Calibri" w:eastAsia="Times New Roman" w:hAnsi="Calibri" w:cs="Calibri"/>
          <w:sz w:val="22"/>
          <w:szCs w:val="22"/>
          <w:lang w:eastAsia="en-GB"/>
        </w:rPr>
        <w:t xml:space="preserve">Objectives. </w:t>
      </w:r>
    </w:p>
    <w:p w:rsidR="00655815" w:rsidRPr="00156C01" w:rsidRDefault="00655815" w:rsidP="0039295B">
      <w:pPr>
        <w:numPr>
          <w:ilvl w:val="0"/>
          <w:numId w:val="20"/>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Deliverability – affordability. Practicality, key risks, stakeholder and public support </w:t>
      </w:r>
    </w:p>
    <w:p w:rsidR="00655815" w:rsidRPr="00156C01" w:rsidRDefault="00655815" w:rsidP="00655815">
      <w:pPr>
        <w:autoSpaceDE w:val="0"/>
        <w:autoSpaceDN w:val="0"/>
        <w:adjustRightInd w:val="0"/>
        <w:spacing w:after="0" w:line="240" w:lineRule="auto"/>
        <w:rPr>
          <w:rFonts w:ascii="Calibri" w:eastAsia="Times New Roman" w:hAnsi="Calibri" w:cs="Calibri"/>
          <w:sz w:val="22"/>
          <w:szCs w:val="22"/>
          <w:lang w:eastAsia="en-GB"/>
        </w:rPr>
      </w:pPr>
    </w:p>
    <w:p w:rsidR="00655815" w:rsidRPr="00156C01" w:rsidRDefault="002D09C0" w:rsidP="00292E12">
      <w:pPr>
        <w:numPr>
          <w:ilvl w:val="2"/>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lastRenderedPageBreak/>
        <w:t xml:space="preserve"> </w:t>
      </w:r>
      <w:r w:rsidR="00655815" w:rsidRPr="00156C01">
        <w:rPr>
          <w:rFonts w:ascii="Calibri" w:eastAsia="Times New Roman" w:hAnsi="Calibri" w:cs="Calibri"/>
          <w:sz w:val="22"/>
          <w:szCs w:val="22"/>
          <w:lang w:eastAsia="en-GB"/>
        </w:rPr>
        <w:t xml:space="preserve">Any Business </w:t>
      </w:r>
      <w:r w:rsidR="00DF3960">
        <w:rPr>
          <w:rFonts w:ascii="Calibri" w:eastAsia="Times New Roman" w:hAnsi="Calibri" w:cs="Calibri"/>
          <w:sz w:val="22"/>
          <w:szCs w:val="22"/>
          <w:lang w:eastAsia="en-GB"/>
        </w:rPr>
        <w:t>partner</w:t>
      </w:r>
      <w:r w:rsidR="00655815" w:rsidRPr="00156C01">
        <w:rPr>
          <w:rFonts w:ascii="Calibri" w:eastAsia="Times New Roman" w:hAnsi="Calibri" w:cs="Calibri"/>
          <w:sz w:val="22"/>
          <w:szCs w:val="22"/>
          <w:lang w:eastAsia="en-GB"/>
        </w:rPr>
        <w:t xml:space="preserve"> of a scheme, having first gained </w:t>
      </w:r>
      <w:r w:rsidR="00655815">
        <w:rPr>
          <w:rFonts w:ascii="Calibri" w:eastAsia="Times New Roman" w:hAnsi="Calibri" w:cs="Calibri"/>
          <w:sz w:val="22"/>
          <w:szCs w:val="22"/>
          <w:lang w:eastAsia="en-GB"/>
        </w:rPr>
        <w:t xml:space="preserve">local partnership support </w:t>
      </w:r>
      <w:r w:rsidR="00655815" w:rsidRPr="00156C01">
        <w:rPr>
          <w:rFonts w:ascii="Calibri" w:eastAsia="Times New Roman" w:hAnsi="Calibri" w:cs="Calibri"/>
          <w:sz w:val="22"/>
          <w:szCs w:val="22"/>
          <w:lang w:eastAsia="en-GB"/>
        </w:rPr>
        <w:t>shall develop that scheme in consult</w:t>
      </w:r>
      <w:r w:rsidR="00655815">
        <w:rPr>
          <w:rFonts w:ascii="Calibri" w:eastAsia="Times New Roman" w:hAnsi="Calibri" w:cs="Calibri"/>
          <w:sz w:val="22"/>
          <w:szCs w:val="22"/>
          <w:lang w:eastAsia="en-GB"/>
        </w:rPr>
        <w:t>ation and agreement with the local partnership</w:t>
      </w:r>
      <w:r w:rsidR="00655815" w:rsidRPr="00156C01">
        <w:rPr>
          <w:rFonts w:ascii="Calibri" w:eastAsia="Times New Roman" w:hAnsi="Calibri" w:cs="Calibri"/>
          <w:sz w:val="22"/>
          <w:szCs w:val="22"/>
          <w:lang w:eastAsia="en-GB"/>
        </w:rPr>
        <w:t xml:space="preserve"> at every stage of the project and no scheme or programme can be implemented without</w:t>
      </w:r>
      <w:r w:rsidR="00655815">
        <w:rPr>
          <w:rFonts w:ascii="Calibri" w:eastAsia="Times New Roman" w:hAnsi="Calibri" w:cs="Calibri"/>
          <w:sz w:val="22"/>
          <w:szCs w:val="22"/>
          <w:lang w:eastAsia="en-GB"/>
        </w:rPr>
        <w:t xml:space="preserve"> the support of the LEP and local partnership</w:t>
      </w:r>
      <w:r w:rsidR="00B043A7">
        <w:rPr>
          <w:rFonts w:ascii="Calibri" w:eastAsia="Times New Roman" w:hAnsi="Calibri" w:cs="Calibri"/>
          <w:sz w:val="22"/>
          <w:szCs w:val="22"/>
          <w:lang w:eastAsia="en-GB"/>
        </w:rPr>
        <w:t>s under the Assurance Framework.</w:t>
      </w:r>
    </w:p>
    <w:p w:rsidR="00655815" w:rsidRPr="00156C01" w:rsidRDefault="00655815" w:rsidP="00655815">
      <w:pPr>
        <w:autoSpaceDE w:val="0"/>
        <w:autoSpaceDN w:val="0"/>
        <w:adjustRightInd w:val="0"/>
        <w:spacing w:after="0" w:line="240" w:lineRule="auto"/>
        <w:ind w:left="720"/>
        <w:rPr>
          <w:rFonts w:ascii="Calibri" w:eastAsia="Times New Roman" w:hAnsi="Calibri" w:cs="Calibri"/>
          <w:b/>
          <w:bCs/>
          <w:sz w:val="22"/>
          <w:szCs w:val="22"/>
          <w:lang w:eastAsia="en-GB"/>
        </w:rPr>
      </w:pPr>
    </w:p>
    <w:p w:rsidR="00655815" w:rsidRPr="00156C01" w:rsidRDefault="00E82600" w:rsidP="00292E12">
      <w:pPr>
        <w:numPr>
          <w:ilvl w:val="1"/>
          <w:numId w:val="37"/>
        </w:numPr>
        <w:autoSpaceDE w:val="0"/>
        <w:autoSpaceDN w:val="0"/>
        <w:adjustRightInd w:val="0"/>
        <w:spacing w:after="0" w:line="240" w:lineRule="auto"/>
        <w:rPr>
          <w:rFonts w:ascii="Calibri" w:eastAsia="Times New Roman" w:hAnsi="Calibri" w:cs="Calibri"/>
          <w:b/>
          <w:bCs/>
          <w:sz w:val="22"/>
          <w:szCs w:val="22"/>
          <w:lang w:eastAsia="en-GB"/>
        </w:rPr>
      </w:pPr>
      <w:r>
        <w:rPr>
          <w:rFonts w:ascii="Calibri" w:eastAsia="Times New Roman" w:hAnsi="Calibri" w:cs="Calibri"/>
          <w:b/>
          <w:bCs/>
          <w:sz w:val="22"/>
          <w:szCs w:val="22"/>
          <w:lang w:eastAsia="en-GB"/>
        </w:rPr>
        <w:t xml:space="preserve"> </w:t>
      </w:r>
      <w:bookmarkStart w:id="25" w:name="_Ref414008498"/>
      <w:r w:rsidR="00655815" w:rsidRPr="00156C01">
        <w:rPr>
          <w:rFonts w:ascii="Calibri" w:eastAsia="Times New Roman" w:hAnsi="Calibri" w:cs="Calibri"/>
          <w:b/>
          <w:bCs/>
          <w:sz w:val="22"/>
          <w:szCs w:val="22"/>
          <w:lang w:eastAsia="en-GB"/>
        </w:rPr>
        <w:t>Programme Management and Investment Decisions</w:t>
      </w:r>
      <w:bookmarkEnd w:id="25"/>
      <w:r w:rsidR="00655815" w:rsidRPr="00156C01">
        <w:rPr>
          <w:rFonts w:ascii="Calibri" w:eastAsia="Times New Roman" w:hAnsi="Calibri" w:cs="Calibri"/>
          <w:b/>
          <w:bCs/>
          <w:sz w:val="22"/>
          <w:szCs w:val="22"/>
          <w:lang w:eastAsia="en-GB"/>
        </w:rPr>
        <w:t xml:space="preserve"> </w:t>
      </w:r>
    </w:p>
    <w:p w:rsidR="00655815" w:rsidRPr="00156C01" w:rsidRDefault="00655815" w:rsidP="00655815">
      <w:pPr>
        <w:autoSpaceDE w:val="0"/>
        <w:autoSpaceDN w:val="0"/>
        <w:adjustRightInd w:val="0"/>
        <w:spacing w:after="0" w:line="240" w:lineRule="auto"/>
        <w:rPr>
          <w:rFonts w:ascii="Calibri" w:eastAsia="Times New Roman" w:hAnsi="Calibri" w:cs="Calibri"/>
          <w:sz w:val="22"/>
          <w:szCs w:val="22"/>
          <w:lang w:eastAsia="en-GB"/>
        </w:rPr>
      </w:pPr>
    </w:p>
    <w:p w:rsidR="00655815" w:rsidRPr="00156C01" w:rsidRDefault="00E82600" w:rsidP="00292E12">
      <w:pPr>
        <w:numPr>
          <w:ilvl w:val="2"/>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b/>
          <w:bCs/>
          <w:sz w:val="22"/>
          <w:szCs w:val="22"/>
          <w:lang w:eastAsia="en-GB"/>
        </w:rPr>
        <w:t xml:space="preserve"> </w:t>
      </w:r>
      <w:bookmarkStart w:id="26" w:name="_Ref414008555"/>
      <w:r w:rsidR="00655815" w:rsidRPr="00156C01">
        <w:rPr>
          <w:rFonts w:ascii="Calibri" w:eastAsia="Times New Roman" w:hAnsi="Calibri" w:cs="Calibri"/>
          <w:b/>
          <w:bCs/>
          <w:sz w:val="22"/>
          <w:szCs w:val="22"/>
          <w:lang w:eastAsia="en-GB"/>
        </w:rPr>
        <w:t>Business Cases</w:t>
      </w:r>
      <w:bookmarkEnd w:id="26"/>
      <w:r w:rsidR="00655815" w:rsidRPr="00156C01">
        <w:rPr>
          <w:rFonts w:ascii="Calibri" w:eastAsia="Times New Roman" w:hAnsi="Calibri" w:cs="Calibri"/>
          <w:b/>
          <w:bCs/>
          <w:sz w:val="22"/>
          <w:szCs w:val="22"/>
          <w:lang w:eastAsia="en-GB"/>
        </w:rPr>
        <w:t xml:space="preserve">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Scheme </w:t>
      </w:r>
      <w:r w:rsidR="00DF3960">
        <w:rPr>
          <w:rFonts w:ascii="Calibri" w:eastAsia="Times New Roman" w:hAnsi="Calibri" w:cs="Calibri"/>
          <w:sz w:val="22"/>
          <w:szCs w:val="22"/>
          <w:lang w:eastAsia="en-GB"/>
        </w:rPr>
        <w:t>Partner</w:t>
      </w:r>
      <w:r w:rsidRPr="00156C01">
        <w:rPr>
          <w:rFonts w:ascii="Calibri" w:eastAsia="Times New Roman" w:hAnsi="Calibri" w:cs="Calibri"/>
          <w:sz w:val="22"/>
          <w:szCs w:val="22"/>
          <w:lang w:eastAsia="en-GB"/>
        </w:rPr>
        <w:t>s</w:t>
      </w:r>
      <w:r>
        <w:rPr>
          <w:rFonts w:ascii="Calibri" w:eastAsia="Times New Roman" w:hAnsi="Calibri" w:cs="Calibri"/>
          <w:sz w:val="22"/>
          <w:szCs w:val="22"/>
          <w:lang w:eastAsia="en-GB"/>
        </w:rPr>
        <w:t xml:space="preserve"> will develop </w:t>
      </w:r>
      <w:r w:rsidR="00EF4172">
        <w:rPr>
          <w:rFonts w:ascii="Calibri" w:eastAsia="Times New Roman" w:hAnsi="Calibri" w:cs="Calibri"/>
          <w:sz w:val="22"/>
          <w:szCs w:val="22"/>
          <w:lang w:eastAsia="en-GB"/>
        </w:rPr>
        <w:t>business c</w:t>
      </w:r>
      <w:r w:rsidRPr="00156C01">
        <w:rPr>
          <w:rFonts w:ascii="Calibri" w:eastAsia="Times New Roman" w:hAnsi="Calibri" w:cs="Calibri"/>
          <w:sz w:val="22"/>
          <w:szCs w:val="22"/>
          <w:lang w:eastAsia="en-GB"/>
        </w:rPr>
        <w:t xml:space="preserve">ases, including a Value for Money (VfM) statement in accordance with the </w:t>
      </w:r>
      <w:r w:rsidR="0030798F">
        <w:rPr>
          <w:rFonts w:ascii="Calibri" w:eastAsia="Times New Roman" w:hAnsi="Calibri" w:cs="Calibri"/>
          <w:sz w:val="22"/>
          <w:szCs w:val="22"/>
          <w:lang w:eastAsia="en-GB"/>
        </w:rPr>
        <w:t>SELEP</w:t>
      </w:r>
      <w:r w:rsidRPr="00156C01">
        <w:rPr>
          <w:rFonts w:ascii="Calibri" w:eastAsia="Times New Roman" w:hAnsi="Calibri" w:cs="Calibri"/>
          <w:sz w:val="22"/>
          <w:szCs w:val="22"/>
          <w:lang w:eastAsia="en-GB"/>
        </w:rPr>
        <w:t xml:space="preserve"> agreed proportionate business case assessment </w:t>
      </w:r>
      <w:r w:rsidRPr="00EF4172">
        <w:rPr>
          <w:rFonts w:ascii="Calibri" w:eastAsia="Times New Roman" w:hAnsi="Calibri" w:cs="Calibri"/>
          <w:sz w:val="22"/>
          <w:szCs w:val="22"/>
          <w:lang w:eastAsia="en-GB"/>
        </w:rPr>
        <w:t>process</w:t>
      </w:r>
      <w:r w:rsidR="00C21254" w:rsidRPr="00EF4172">
        <w:rPr>
          <w:rFonts w:ascii="Calibri" w:eastAsia="Times New Roman" w:hAnsi="Calibri" w:cs="Calibri"/>
          <w:sz w:val="22"/>
          <w:szCs w:val="22"/>
          <w:lang w:eastAsia="en-GB"/>
        </w:rPr>
        <w:t xml:space="preserve"> which is outlined in the </w:t>
      </w:r>
      <w:r w:rsidR="0030798F">
        <w:rPr>
          <w:rFonts w:ascii="Calibri" w:eastAsia="Times New Roman" w:hAnsi="Calibri" w:cs="Calibri"/>
          <w:sz w:val="22"/>
          <w:szCs w:val="22"/>
          <w:lang w:eastAsia="en-GB"/>
        </w:rPr>
        <w:t>SELEP</w:t>
      </w:r>
      <w:r w:rsidR="00C21254" w:rsidRPr="00EF4172">
        <w:rPr>
          <w:rFonts w:ascii="Calibri" w:eastAsia="Times New Roman" w:hAnsi="Calibri" w:cs="Calibri"/>
          <w:sz w:val="22"/>
          <w:szCs w:val="22"/>
          <w:lang w:eastAsia="en-GB"/>
        </w:rPr>
        <w:t xml:space="preserve"> Growth Deal and Strategic Economic Plan</w:t>
      </w:r>
      <w:r w:rsidRPr="00EF4172">
        <w:rPr>
          <w:rFonts w:ascii="Calibri" w:eastAsia="Times New Roman" w:hAnsi="Calibri" w:cs="Calibri"/>
          <w:sz w:val="22"/>
          <w:szCs w:val="22"/>
          <w:lang w:eastAsia="en-GB"/>
        </w:rPr>
        <w:t xml:space="preserve">. Through the </w:t>
      </w:r>
      <w:r w:rsidR="0030798F">
        <w:rPr>
          <w:rFonts w:ascii="Calibri" w:eastAsia="Times New Roman" w:hAnsi="Calibri" w:cs="Calibri"/>
          <w:sz w:val="22"/>
          <w:szCs w:val="22"/>
          <w:lang w:eastAsia="en-GB"/>
        </w:rPr>
        <w:t>SELEP</w:t>
      </w:r>
      <w:r w:rsidRPr="00EF4172">
        <w:rPr>
          <w:rFonts w:ascii="Calibri" w:eastAsia="Times New Roman" w:hAnsi="Calibri" w:cs="Calibri"/>
          <w:sz w:val="22"/>
          <w:szCs w:val="22"/>
          <w:lang w:eastAsia="en-GB"/>
        </w:rPr>
        <w:t xml:space="preserve"> Capital</w:t>
      </w:r>
      <w:r>
        <w:rPr>
          <w:rFonts w:ascii="Calibri" w:eastAsia="Times New Roman" w:hAnsi="Calibri" w:cs="Calibri"/>
          <w:sz w:val="22"/>
          <w:szCs w:val="22"/>
          <w:lang w:eastAsia="en-GB"/>
        </w:rPr>
        <w:t xml:space="preserve"> Programme Manager, the Independent Technical Evaluator w</w:t>
      </w:r>
      <w:r w:rsidRPr="00156C01">
        <w:rPr>
          <w:rFonts w:ascii="Calibri" w:eastAsia="Times New Roman" w:hAnsi="Calibri" w:cs="Calibri"/>
          <w:sz w:val="22"/>
          <w:szCs w:val="22"/>
          <w:lang w:eastAsia="en-GB"/>
        </w:rPr>
        <w:t xml:space="preserve">ill provide advice to </w:t>
      </w:r>
      <w:r w:rsidR="00DF3960">
        <w:rPr>
          <w:rFonts w:ascii="Calibri" w:eastAsia="Times New Roman" w:hAnsi="Calibri" w:cs="Calibri"/>
          <w:sz w:val="22"/>
          <w:szCs w:val="22"/>
          <w:lang w:eastAsia="en-GB"/>
        </w:rPr>
        <w:t>partner</w:t>
      </w:r>
      <w:r w:rsidRPr="00156C01">
        <w:rPr>
          <w:rFonts w:ascii="Calibri" w:eastAsia="Times New Roman" w:hAnsi="Calibri" w:cs="Calibri"/>
          <w:sz w:val="22"/>
          <w:szCs w:val="22"/>
          <w:lang w:eastAsia="en-GB"/>
        </w:rPr>
        <w:t>s on applying the assessment process on a scheme by scheme basis.</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Bus</w:t>
      </w:r>
      <w:r>
        <w:rPr>
          <w:rFonts w:ascii="Calibri" w:eastAsia="Times New Roman" w:hAnsi="Calibri" w:cs="Calibri"/>
          <w:sz w:val="22"/>
          <w:szCs w:val="22"/>
          <w:lang w:eastAsia="en-GB"/>
        </w:rPr>
        <w:t xml:space="preserve">iness cases will follow the Department for Transport </w:t>
      </w:r>
      <w:r w:rsidRPr="00156C01">
        <w:rPr>
          <w:rFonts w:ascii="Calibri" w:eastAsia="Times New Roman" w:hAnsi="Calibri" w:cs="Calibri"/>
          <w:sz w:val="22"/>
          <w:szCs w:val="22"/>
          <w:lang w:eastAsia="en-GB"/>
        </w:rPr>
        <w:t xml:space="preserve">Business Case Guidance and WebTAG </w:t>
      </w:r>
      <w:r>
        <w:rPr>
          <w:rFonts w:ascii="Calibri" w:eastAsia="Times New Roman" w:hAnsi="Calibri" w:cs="Calibri"/>
          <w:sz w:val="22"/>
          <w:szCs w:val="22"/>
          <w:lang w:eastAsia="en-GB"/>
        </w:rPr>
        <w:t xml:space="preserve">or similar </w:t>
      </w:r>
      <w:r w:rsidRPr="008D23C1">
        <w:rPr>
          <w:rFonts w:ascii="Calibri" w:eastAsia="Times New Roman" w:hAnsi="Calibri" w:cs="Calibri"/>
          <w:sz w:val="22"/>
          <w:szCs w:val="22"/>
          <w:lang w:eastAsia="en-GB"/>
        </w:rPr>
        <w:t>non-transport national guidance</w:t>
      </w:r>
      <w:r>
        <w:rPr>
          <w:rFonts w:ascii="Calibri" w:eastAsia="Times New Roman" w:hAnsi="Calibri" w:cs="Calibri"/>
          <w:sz w:val="22"/>
          <w:szCs w:val="22"/>
          <w:lang w:eastAsia="en-GB"/>
        </w:rPr>
        <w:t xml:space="preserve"> appropriate to their scheme</w:t>
      </w:r>
      <w:r w:rsidRPr="00156C01">
        <w:rPr>
          <w:rFonts w:ascii="Calibri" w:eastAsia="Times New Roman" w:hAnsi="Calibri" w:cs="Calibri"/>
          <w:sz w:val="22"/>
          <w:szCs w:val="22"/>
          <w:lang w:eastAsia="en-GB"/>
        </w:rPr>
        <w:t xml:space="preserve"> with appropriate proporti</w:t>
      </w:r>
      <w:r>
        <w:rPr>
          <w:rFonts w:ascii="Calibri" w:eastAsia="Times New Roman" w:hAnsi="Calibri" w:cs="Calibri"/>
          <w:sz w:val="22"/>
          <w:szCs w:val="22"/>
          <w:lang w:eastAsia="en-GB"/>
        </w:rPr>
        <w:t>onality as set out</w:t>
      </w:r>
      <w:r w:rsidRPr="00156C01">
        <w:rPr>
          <w:rFonts w:ascii="Calibri" w:eastAsia="Times New Roman" w:hAnsi="Calibri" w:cs="Calibri"/>
          <w:sz w:val="22"/>
          <w:szCs w:val="22"/>
          <w:lang w:eastAsia="en-GB"/>
        </w:rPr>
        <w:t>. Schemes will be expected to pass the equivalent of a Programme Entry and Final approval stages.</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E2055D" w:rsidRPr="00B64BA0" w:rsidRDefault="00655815" w:rsidP="008728E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B64BA0">
        <w:rPr>
          <w:rFonts w:ascii="Calibri" w:eastAsia="Times New Roman" w:hAnsi="Calibri" w:cs="Calibri"/>
          <w:sz w:val="22"/>
          <w:szCs w:val="22"/>
          <w:lang w:eastAsia="en-GB"/>
        </w:rPr>
        <w:t xml:space="preserve">For transport schemes, central case assessments shall be based on forecasts consistent with the latest version of National Trip End Model (NTEM) and the appraisal results included in the business case to be considered by the </w:t>
      </w:r>
      <w:r w:rsidR="0030798F" w:rsidRPr="00B64BA0">
        <w:rPr>
          <w:rFonts w:ascii="Calibri" w:eastAsia="Times New Roman" w:hAnsi="Calibri" w:cs="Calibri"/>
          <w:sz w:val="22"/>
          <w:szCs w:val="22"/>
          <w:lang w:eastAsia="en-GB"/>
        </w:rPr>
        <w:t>SELEP</w:t>
      </w:r>
      <w:r w:rsidRPr="00B64BA0">
        <w:rPr>
          <w:rFonts w:ascii="Calibri" w:eastAsia="Times New Roman" w:hAnsi="Calibri" w:cs="Calibri"/>
          <w:sz w:val="22"/>
          <w:szCs w:val="22"/>
          <w:lang w:eastAsia="en-GB"/>
        </w:rPr>
        <w:t xml:space="preserve">. </w:t>
      </w:r>
      <w:r w:rsidR="00E2055D" w:rsidRPr="00B64BA0">
        <w:rPr>
          <w:rFonts w:ascii="Calibri" w:eastAsia="Times New Roman" w:hAnsi="Calibri" w:cs="Calibri"/>
          <w:sz w:val="22"/>
          <w:szCs w:val="22"/>
          <w:lang w:eastAsia="en-GB"/>
        </w:rPr>
        <w:br/>
      </w:r>
    </w:p>
    <w:p w:rsidR="00E2055D" w:rsidRPr="00B64BA0" w:rsidRDefault="00E2055D"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B64BA0">
        <w:rPr>
          <w:rFonts w:ascii="Calibri" w:eastAsia="Times New Roman" w:hAnsi="Calibri" w:cs="Calibri"/>
          <w:sz w:val="22"/>
          <w:szCs w:val="22"/>
          <w:lang w:eastAsia="en-GB"/>
        </w:rPr>
        <w:t>For Skills schemes</w:t>
      </w:r>
      <w:r w:rsidR="00F01D5E" w:rsidRPr="00B64BA0">
        <w:rPr>
          <w:rFonts w:ascii="Calibri" w:eastAsia="Times New Roman" w:hAnsi="Calibri" w:cs="Calibri"/>
          <w:sz w:val="22"/>
          <w:szCs w:val="22"/>
          <w:lang w:eastAsia="en-GB"/>
        </w:rPr>
        <w:t xml:space="preserve"> funded by the current LGF programme</w:t>
      </w:r>
      <w:r w:rsidRPr="00B64BA0">
        <w:rPr>
          <w:rFonts w:ascii="Calibri" w:eastAsia="Times New Roman" w:hAnsi="Calibri" w:cs="Calibri"/>
          <w:sz w:val="22"/>
          <w:szCs w:val="22"/>
          <w:lang w:eastAsia="en-GB"/>
        </w:rPr>
        <w:t>, the business cases will be evaluated as part of a bidding process for the funding</w:t>
      </w:r>
      <w:r w:rsidR="00A97E6C" w:rsidRPr="00B64BA0">
        <w:rPr>
          <w:rFonts w:ascii="Calibri" w:eastAsia="Times New Roman" w:hAnsi="Calibri" w:cs="Calibri"/>
          <w:sz w:val="22"/>
          <w:szCs w:val="22"/>
          <w:lang w:eastAsia="en-GB"/>
        </w:rPr>
        <w:t xml:space="preserve"> which includes a technical evaluation by the Skills Funding Agency (SFA); for these schemes a separate assessment by the SELEP ITE </w:t>
      </w:r>
      <w:r w:rsidR="00370BC4" w:rsidRPr="00B64BA0">
        <w:rPr>
          <w:rFonts w:ascii="Calibri" w:eastAsia="Times New Roman" w:hAnsi="Calibri" w:cs="Calibri"/>
          <w:sz w:val="22"/>
          <w:szCs w:val="22"/>
          <w:lang w:eastAsia="en-GB"/>
        </w:rPr>
        <w:t>will not</w:t>
      </w:r>
      <w:r w:rsidR="00A97E6C" w:rsidRPr="00B64BA0">
        <w:rPr>
          <w:rFonts w:ascii="Calibri" w:eastAsia="Times New Roman" w:hAnsi="Calibri" w:cs="Calibri"/>
          <w:sz w:val="22"/>
          <w:szCs w:val="22"/>
          <w:lang w:eastAsia="en-GB"/>
        </w:rPr>
        <w:t xml:space="preserve"> be undertaken as this is incorporated as part of the evaluation of the bid, based on the advice from the SFA.</w:t>
      </w:r>
    </w:p>
    <w:p w:rsidR="00655815" w:rsidRPr="00B64BA0"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B64BA0">
        <w:rPr>
          <w:rFonts w:ascii="Calibri" w:eastAsia="Times New Roman" w:hAnsi="Calibri" w:cs="Calibri"/>
          <w:sz w:val="22"/>
          <w:szCs w:val="22"/>
          <w:lang w:eastAsia="en-GB"/>
        </w:rPr>
        <w:t>Each business case shall set out a statement of objectives and the specific outcomes that the scheme is intended to achieve. The business cases</w:t>
      </w:r>
      <w:r w:rsidRPr="00156C01">
        <w:rPr>
          <w:rFonts w:ascii="Calibri" w:eastAsia="Times New Roman" w:hAnsi="Calibri" w:cs="Calibri"/>
          <w:sz w:val="22"/>
          <w:szCs w:val="22"/>
          <w:lang w:eastAsia="en-GB"/>
        </w:rPr>
        <w:t xml:space="preserve"> will inclu</w:t>
      </w:r>
      <w:r>
        <w:rPr>
          <w:rFonts w:ascii="Calibri" w:eastAsia="Times New Roman" w:hAnsi="Calibri" w:cs="Calibri"/>
          <w:sz w:val="22"/>
          <w:szCs w:val="22"/>
          <w:lang w:eastAsia="en-GB"/>
        </w:rPr>
        <w:t>de sign-off by the promoting local authority</w:t>
      </w:r>
      <w:r w:rsidRPr="00156C01">
        <w:rPr>
          <w:rFonts w:ascii="Calibri" w:eastAsia="Times New Roman" w:hAnsi="Calibri" w:cs="Calibri"/>
          <w:sz w:val="22"/>
          <w:szCs w:val="22"/>
          <w:lang w:eastAsia="en-GB"/>
        </w:rPr>
        <w:t xml:space="preserve"> and its S151 Officer before being submitted.</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The Independent Technical Evaluator </w:t>
      </w:r>
      <w:r w:rsidRPr="00156C01">
        <w:rPr>
          <w:rFonts w:ascii="Calibri" w:eastAsia="Times New Roman" w:hAnsi="Calibri" w:cs="Calibri"/>
          <w:sz w:val="22"/>
          <w:szCs w:val="22"/>
          <w:lang w:eastAsia="en-GB"/>
        </w:rPr>
        <w:t xml:space="preserve">will independently assess the business cases and will in the first instance, </w:t>
      </w:r>
      <w:r>
        <w:rPr>
          <w:rFonts w:ascii="Calibri" w:eastAsia="Times New Roman" w:hAnsi="Calibri" w:cs="Calibri"/>
          <w:sz w:val="22"/>
          <w:szCs w:val="22"/>
          <w:lang w:eastAsia="en-GB"/>
        </w:rPr>
        <w:t>make recommendations to the local authority partner.</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77580E" w:rsidRPr="0077580E" w:rsidRDefault="00655815" w:rsidP="0077580E">
      <w:pPr>
        <w:numPr>
          <w:ilvl w:val="3"/>
          <w:numId w:val="37"/>
        </w:numPr>
        <w:autoSpaceDE w:val="0"/>
        <w:autoSpaceDN w:val="0"/>
        <w:adjustRightInd w:val="0"/>
        <w:spacing w:after="0" w:line="240" w:lineRule="auto"/>
        <w:ind w:hanging="877"/>
        <w:rPr>
          <w:rFonts w:ascii="Calibri" w:hAnsi="Calibri"/>
          <w:sz w:val="22"/>
          <w:szCs w:val="22"/>
        </w:rPr>
      </w:pPr>
      <w:r w:rsidRPr="0077580E">
        <w:rPr>
          <w:rFonts w:ascii="Calibri" w:eastAsia="Times New Roman" w:hAnsi="Calibri" w:cs="Calibri"/>
          <w:sz w:val="22"/>
          <w:szCs w:val="22"/>
          <w:lang w:eastAsia="en-GB"/>
        </w:rPr>
        <w:t xml:space="preserve">The Independent Technical Evaluator will ensure that the approach taken by </w:t>
      </w:r>
      <w:r w:rsidR="00DF3960" w:rsidRPr="0077580E">
        <w:rPr>
          <w:rFonts w:ascii="Calibri" w:eastAsia="Times New Roman" w:hAnsi="Calibri" w:cs="Calibri"/>
          <w:sz w:val="22"/>
          <w:szCs w:val="22"/>
          <w:lang w:eastAsia="en-GB"/>
        </w:rPr>
        <w:t>partner</w:t>
      </w:r>
      <w:r w:rsidRPr="0077580E">
        <w:rPr>
          <w:rFonts w:ascii="Calibri" w:eastAsia="Times New Roman" w:hAnsi="Calibri" w:cs="Calibri"/>
          <w:sz w:val="22"/>
          <w:szCs w:val="22"/>
          <w:lang w:eastAsia="en-GB"/>
        </w:rPr>
        <w:t xml:space="preserve">s is technically robust, consistent with technical guidance and able to withstand scrutiny. In so doing, the Independent Technical Evaluator will collaborate with </w:t>
      </w:r>
      <w:r w:rsidR="00DF3960" w:rsidRPr="0077580E">
        <w:rPr>
          <w:rFonts w:ascii="Calibri" w:eastAsia="Times New Roman" w:hAnsi="Calibri" w:cs="Calibri"/>
          <w:sz w:val="22"/>
          <w:szCs w:val="22"/>
          <w:lang w:eastAsia="en-GB"/>
        </w:rPr>
        <w:t>partner</w:t>
      </w:r>
      <w:r w:rsidRPr="0077580E">
        <w:rPr>
          <w:rFonts w:ascii="Calibri" w:eastAsia="Times New Roman" w:hAnsi="Calibri" w:cs="Calibri"/>
          <w:sz w:val="22"/>
          <w:szCs w:val="22"/>
          <w:lang w:eastAsia="en-GB"/>
        </w:rPr>
        <w:t>s to minimise the time and cost associated with preparing business cases by adopting practices which are proportionate to the specifics of each scheme.</w:t>
      </w:r>
      <w:r w:rsidR="000C7DF1" w:rsidRPr="0077580E">
        <w:rPr>
          <w:rFonts w:ascii="Calibri" w:eastAsia="Times New Roman" w:hAnsi="Calibri" w:cs="Calibri"/>
          <w:sz w:val="22"/>
          <w:szCs w:val="22"/>
          <w:lang w:eastAsia="en-GB"/>
        </w:rPr>
        <w:br/>
      </w:r>
    </w:p>
    <w:p w:rsidR="00AE075C" w:rsidRDefault="00AE075C" w:rsidP="0030798F">
      <w:pPr>
        <w:pStyle w:val="ListParagraph"/>
        <w:rPr>
          <w:rFonts w:ascii="Calibri" w:hAnsi="Calibri"/>
          <w:sz w:val="22"/>
          <w:szCs w:val="22"/>
        </w:rPr>
      </w:pPr>
    </w:p>
    <w:p w:rsidR="00566A36" w:rsidRDefault="00566A36" w:rsidP="0030798F">
      <w:pPr>
        <w:pStyle w:val="ListParagraph"/>
        <w:rPr>
          <w:rFonts w:ascii="Calibri" w:hAnsi="Calibri"/>
          <w:sz w:val="22"/>
          <w:szCs w:val="22"/>
        </w:rPr>
      </w:pPr>
    </w:p>
    <w:p w:rsidR="00566A36" w:rsidRDefault="00566A36" w:rsidP="0030798F">
      <w:pPr>
        <w:pStyle w:val="ListParagraph"/>
        <w:rPr>
          <w:rFonts w:ascii="Calibri" w:hAnsi="Calibri"/>
          <w:sz w:val="22"/>
          <w:szCs w:val="22"/>
        </w:rPr>
      </w:pPr>
    </w:p>
    <w:p w:rsidR="00566A36" w:rsidRDefault="00566A36" w:rsidP="0030798F">
      <w:pPr>
        <w:pStyle w:val="ListParagraph"/>
        <w:rPr>
          <w:rFonts w:ascii="Calibri" w:hAnsi="Calibri"/>
          <w:sz w:val="22"/>
          <w:szCs w:val="22"/>
        </w:rPr>
      </w:pPr>
    </w:p>
    <w:p w:rsidR="00566A36" w:rsidRDefault="00566A36" w:rsidP="0030798F">
      <w:pPr>
        <w:pStyle w:val="ListParagraph"/>
        <w:rPr>
          <w:rFonts w:ascii="Calibri" w:hAnsi="Calibri"/>
          <w:sz w:val="22"/>
          <w:szCs w:val="22"/>
        </w:rPr>
      </w:pPr>
    </w:p>
    <w:p w:rsidR="00566A36" w:rsidRDefault="00566A36" w:rsidP="0030798F">
      <w:pPr>
        <w:pStyle w:val="ListParagraph"/>
        <w:rPr>
          <w:rFonts w:ascii="Calibri" w:hAnsi="Calibri"/>
          <w:sz w:val="22"/>
          <w:szCs w:val="22"/>
        </w:rPr>
      </w:pPr>
    </w:p>
    <w:p w:rsidR="00566A36" w:rsidRDefault="00566A36" w:rsidP="0030798F">
      <w:pPr>
        <w:pStyle w:val="ListParagraph"/>
        <w:rPr>
          <w:rFonts w:ascii="Calibri" w:hAnsi="Calibri"/>
          <w:sz w:val="22"/>
          <w:szCs w:val="22"/>
        </w:rPr>
      </w:pPr>
    </w:p>
    <w:p w:rsidR="00655815" w:rsidRDefault="00655815" w:rsidP="00292E12">
      <w:pPr>
        <w:numPr>
          <w:ilvl w:val="3"/>
          <w:numId w:val="37"/>
        </w:numPr>
        <w:autoSpaceDE w:val="0"/>
        <w:autoSpaceDN w:val="0"/>
        <w:adjustRightInd w:val="0"/>
        <w:spacing w:after="0" w:line="240" w:lineRule="auto"/>
        <w:ind w:hanging="877"/>
        <w:rPr>
          <w:rFonts w:ascii="Calibri" w:hAnsi="Calibri"/>
          <w:sz w:val="22"/>
          <w:szCs w:val="22"/>
        </w:rPr>
      </w:pPr>
      <w:r w:rsidRPr="0077580E">
        <w:rPr>
          <w:rFonts w:ascii="Calibri" w:hAnsi="Calibri"/>
          <w:sz w:val="22"/>
          <w:szCs w:val="22"/>
        </w:rPr>
        <w:lastRenderedPageBreak/>
        <w:t xml:space="preserve">The ITE will work with scheme </w:t>
      </w:r>
      <w:r w:rsidR="00DF3960" w:rsidRPr="0077580E">
        <w:rPr>
          <w:rFonts w:ascii="Calibri" w:hAnsi="Calibri"/>
          <w:sz w:val="22"/>
          <w:szCs w:val="22"/>
        </w:rPr>
        <w:t>partner</w:t>
      </w:r>
      <w:r w:rsidRPr="0077580E">
        <w:rPr>
          <w:rFonts w:ascii="Calibri" w:hAnsi="Calibri"/>
          <w:sz w:val="22"/>
          <w:szCs w:val="22"/>
        </w:rPr>
        <w:t>s to evaluate business cases on a staged basis as follows:</w:t>
      </w:r>
    </w:p>
    <w:p w:rsidR="002E79D5" w:rsidRPr="0077580E" w:rsidRDefault="002E79D5" w:rsidP="002E79D5">
      <w:pPr>
        <w:autoSpaceDE w:val="0"/>
        <w:autoSpaceDN w:val="0"/>
        <w:adjustRightInd w:val="0"/>
        <w:spacing w:after="0" w:line="240" w:lineRule="auto"/>
        <w:rPr>
          <w:rFonts w:ascii="Calibri" w:hAnsi="Calibri"/>
          <w:sz w:val="22"/>
          <w:szCs w:val="22"/>
        </w:rPr>
      </w:pPr>
    </w:p>
    <w:tbl>
      <w:tblPr>
        <w:tblW w:w="0" w:type="auto"/>
        <w:tblInd w:w="720" w:type="dxa"/>
        <w:tblCellMar>
          <w:left w:w="0" w:type="dxa"/>
          <w:right w:w="0" w:type="dxa"/>
        </w:tblCellMar>
        <w:tblLook w:val="04A0" w:firstRow="1" w:lastRow="0" w:firstColumn="1" w:lastColumn="0" w:noHBand="0" w:noVBand="1"/>
      </w:tblPr>
      <w:tblGrid>
        <w:gridCol w:w="5092"/>
        <w:gridCol w:w="4870"/>
      </w:tblGrid>
      <w:tr w:rsidR="00655815" w:rsidRPr="00156C0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55815" w:rsidRPr="00156C01" w:rsidRDefault="00655815" w:rsidP="00E82600">
            <w:pPr>
              <w:pStyle w:val="LightGrid-Accent31"/>
              <w:ind w:left="792"/>
              <w:rPr>
                <w:rFonts w:cs="Arial"/>
                <w:b/>
                <w:bCs/>
              </w:rPr>
            </w:pPr>
            <w:r w:rsidRPr="00156C01">
              <w:rPr>
                <w:rFonts w:cs="Arial"/>
                <w:b/>
                <w:bCs/>
              </w:rPr>
              <w:t>Assurance Level</w:t>
            </w:r>
          </w:p>
        </w:tc>
        <w:tc>
          <w:tcPr>
            <w:tcW w:w="95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55815" w:rsidRPr="00156C01" w:rsidRDefault="00655815" w:rsidP="00E82600">
            <w:pPr>
              <w:pStyle w:val="LightGrid-Accent31"/>
              <w:ind w:left="792"/>
              <w:rPr>
                <w:rFonts w:cs="Arial"/>
                <w:b/>
                <w:bCs/>
              </w:rPr>
            </w:pPr>
            <w:r w:rsidRPr="00156C01">
              <w:rPr>
                <w:rFonts w:cs="Arial"/>
                <w:b/>
                <w:bCs/>
              </w:rPr>
              <w:t>Gate</w:t>
            </w:r>
          </w:p>
        </w:tc>
      </w:tr>
      <w:tr w:rsidR="00655815" w:rsidRPr="00156C01">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5815" w:rsidRPr="00156C01" w:rsidRDefault="00655815" w:rsidP="0039295B">
            <w:pPr>
              <w:pStyle w:val="LightGrid-Accent31"/>
              <w:numPr>
                <w:ilvl w:val="0"/>
                <w:numId w:val="21"/>
              </w:numPr>
              <w:rPr>
                <w:rFonts w:cs="Arial"/>
              </w:rPr>
            </w:pPr>
            <w:r w:rsidRPr="00156C01">
              <w:rPr>
                <w:rFonts w:cs="Arial"/>
              </w:rPr>
              <w:t>Agreeing the scope of work for an outline business case</w:t>
            </w:r>
          </w:p>
        </w:tc>
        <w:tc>
          <w:tcPr>
            <w:tcW w:w="9576" w:type="dxa"/>
            <w:tcBorders>
              <w:top w:val="nil"/>
              <w:left w:val="nil"/>
              <w:bottom w:val="single" w:sz="8" w:space="0" w:color="auto"/>
              <w:right w:val="single" w:sz="8" w:space="0" w:color="auto"/>
            </w:tcBorders>
            <w:tcMar>
              <w:top w:w="0" w:type="dxa"/>
              <w:left w:w="108" w:type="dxa"/>
              <w:bottom w:w="0" w:type="dxa"/>
              <w:right w:w="108" w:type="dxa"/>
            </w:tcMar>
          </w:tcPr>
          <w:p w:rsidR="00655815" w:rsidRPr="00156C01" w:rsidRDefault="00655815" w:rsidP="0039295B">
            <w:pPr>
              <w:pStyle w:val="LightGrid-Accent31"/>
              <w:numPr>
                <w:ilvl w:val="0"/>
                <w:numId w:val="21"/>
              </w:numPr>
              <w:rPr>
                <w:rFonts w:cs="Arial"/>
              </w:rPr>
            </w:pPr>
            <w:r w:rsidRPr="00156C01">
              <w:rPr>
                <w:rFonts w:cs="Arial"/>
              </w:rPr>
              <w:t>Gate 0</w:t>
            </w:r>
          </w:p>
        </w:tc>
      </w:tr>
      <w:tr w:rsidR="00655815" w:rsidRPr="00156C01">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5815" w:rsidRPr="00156C01" w:rsidRDefault="00655815" w:rsidP="0039295B">
            <w:pPr>
              <w:pStyle w:val="LightGrid-Accent31"/>
              <w:numPr>
                <w:ilvl w:val="0"/>
                <w:numId w:val="21"/>
              </w:numPr>
              <w:rPr>
                <w:rFonts w:cs="Arial"/>
              </w:rPr>
            </w:pPr>
            <w:r w:rsidRPr="00156C01">
              <w:rPr>
                <w:rFonts w:cs="Arial"/>
              </w:rPr>
              <w:t>Giving assurance for an outline business case</w:t>
            </w:r>
          </w:p>
        </w:tc>
        <w:tc>
          <w:tcPr>
            <w:tcW w:w="9576" w:type="dxa"/>
            <w:tcBorders>
              <w:top w:val="nil"/>
              <w:left w:val="nil"/>
              <w:bottom w:val="single" w:sz="8" w:space="0" w:color="auto"/>
              <w:right w:val="single" w:sz="8" w:space="0" w:color="auto"/>
            </w:tcBorders>
            <w:tcMar>
              <w:top w:w="0" w:type="dxa"/>
              <w:left w:w="108" w:type="dxa"/>
              <w:bottom w:w="0" w:type="dxa"/>
              <w:right w:w="108" w:type="dxa"/>
            </w:tcMar>
          </w:tcPr>
          <w:p w:rsidR="00655815" w:rsidRPr="00156C01" w:rsidRDefault="00655815" w:rsidP="0039295B">
            <w:pPr>
              <w:pStyle w:val="LightGrid-Accent31"/>
              <w:numPr>
                <w:ilvl w:val="0"/>
                <w:numId w:val="21"/>
              </w:numPr>
              <w:rPr>
                <w:rFonts w:cs="Arial"/>
              </w:rPr>
            </w:pPr>
            <w:r w:rsidRPr="00156C01">
              <w:rPr>
                <w:rFonts w:cs="Arial"/>
              </w:rPr>
              <w:t>Gate 1</w:t>
            </w:r>
          </w:p>
        </w:tc>
      </w:tr>
      <w:tr w:rsidR="00655815" w:rsidRPr="00156C01">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5815" w:rsidRPr="00156C01" w:rsidRDefault="00655815" w:rsidP="0039295B">
            <w:pPr>
              <w:pStyle w:val="LightGrid-Accent31"/>
              <w:numPr>
                <w:ilvl w:val="0"/>
                <w:numId w:val="21"/>
              </w:numPr>
              <w:rPr>
                <w:rFonts w:cs="Arial"/>
              </w:rPr>
            </w:pPr>
            <w:r w:rsidRPr="00156C01">
              <w:rPr>
                <w:rFonts w:cs="Arial"/>
              </w:rPr>
              <w:t>Giving assurance and approval for a final business case for projects under £8M</w:t>
            </w:r>
          </w:p>
        </w:tc>
        <w:tc>
          <w:tcPr>
            <w:tcW w:w="9576" w:type="dxa"/>
            <w:tcBorders>
              <w:top w:val="nil"/>
              <w:left w:val="nil"/>
              <w:bottom w:val="single" w:sz="8" w:space="0" w:color="auto"/>
              <w:right w:val="single" w:sz="8" w:space="0" w:color="auto"/>
            </w:tcBorders>
            <w:tcMar>
              <w:top w:w="0" w:type="dxa"/>
              <w:left w:w="108" w:type="dxa"/>
              <w:bottom w:w="0" w:type="dxa"/>
              <w:right w:w="108" w:type="dxa"/>
            </w:tcMar>
          </w:tcPr>
          <w:p w:rsidR="00655815" w:rsidRPr="00156C01" w:rsidRDefault="00655815" w:rsidP="0039295B">
            <w:pPr>
              <w:pStyle w:val="LightGrid-Accent31"/>
              <w:numPr>
                <w:ilvl w:val="0"/>
                <w:numId w:val="21"/>
              </w:numPr>
              <w:rPr>
                <w:rFonts w:cs="Arial"/>
              </w:rPr>
            </w:pPr>
            <w:r w:rsidRPr="00156C01">
              <w:rPr>
                <w:rFonts w:cs="Arial"/>
              </w:rPr>
              <w:t>Gate 2</w:t>
            </w:r>
          </w:p>
        </w:tc>
      </w:tr>
      <w:tr w:rsidR="00655815" w:rsidRPr="00156C01">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5815" w:rsidRPr="00156C01" w:rsidRDefault="00655815" w:rsidP="0039295B">
            <w:pPr>
              <w:pStyle w:val="LightGrid-Accent31"/>
              <w:numPr>
                <w:ilvl w:val="0"/>
                <w:numId w:val="21"/>
              </w:numPr>
              <w:rPr>
                <w:rFonts w:cs="Arial"/>
              </w:rPr>
            </w:pPr>
            <w:r w:rsidRPr="00156C01">
              <w:rPr>
                <w:rFonts w:cs="Arial"/>
              </w:rPr>
              <w:t>Giving assurance for submission to DfT for larger projects over £8M</w:t>
            </w:r>
          </w:p>
        </w:tc>
        <w:tc>
          <w:tcPr>
            <w:tcW w:w="9576" w:type="dxa"/>
            <w:tcBorders>
              <w:top w:val="nil"/>
              <w:left w:val="nil"/>
              <w:bottom w:val="single" w:sz="8" w:space="0" w:color="auto"/>
              <w:right w:val="single" w:sz="8" w:space="0" w:color="auto"/>
            </w:tcBorders>
            <w:tcMar>
              <w:top w:w="0" w:type="dxa"/>
              <w:left w:w="108" w:type="dxa"/>
              <w:bottom w:w="0" w:type="dxa"/>
              <w:right w:w="108" w:type="dxa"/>
            </w:tcMar>
          </w:tcPr>
          <w:p w:rsidR="00655815" w:rsidRPr="00156C01" w:rsidRDefault="00655815" w:rsidP="0039295B">
            <w:pPr>
              <w:pStyle w:val="LightGrid-Accent31"/>
              <w:numPr>
                <w:ilvl w:val="0"/>
                <w:numId w:val="21"/>
              </w:numPr>
              <w:rPr>
                <w:rFonts w:cs="Arial"/>
              </w:rPr>
            </w:pPr>
            <w:r w:rsidRPr="00156C01">
              <w:rPr>
                <w:rFonts w:cs="Arial"/>
              </w:rPr>
              <w:t>Gate 3 + Gateway review co-ordination.</w:t>
            </w:r>
          </w:p>
        </w:tc>
      </w:tr>
    </w:tbl>
    <w:p w:rsidR="00655815" w:rsidRDefault="00AE075C" w:rsidP="00655815">
      <w:p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sz w:val="22"/>
          <w:szCs w:val="22"/>
          <w:lang w:eastAsia="en-GB"/>
        </w:rPr>
        <w:br/>
      </w:r>
    </w:p>
    <w:p w:rsidR="00AE075C" w:rsidRPr="00B64BA0" w:rsidRDefault="00127C14" w:rsidP="00127C14">
      <w:pPr>
        <w:autoSpaceDE w:val="0"/>
        <w:autoSpaceDN w:val="0"/>
        <w:adjustRightInd w:val="0"/>
        <w:spacing w:after="0" w:line="240" w:lineRule="auto"/>
        <w:ind w:left="1701" w:hanging="850"/>
        <w:rPr>
          <w:rFonts w:ascii="Calibri" w:hAnsi="Calibri"/>
          <w:sz w:val="22"/>
          <w:szCs w:val="22"/>
        </w:rPr>
      </w:pPr>
      <w:r w:rsidRPr="00B64BA0">
        <w:rPr>
          <w:rFonts w:ascii="Calibri" w:eastAsia="Times New Roman" w:hAnsi="Calibri" w:cs="Calibri"/>
          <w:sz w:val="22"/>
          <w:szCs w:val="22"/>
          <w:lang w:eastAsia="en-GB"/>
        </w:rPr>
        <w:t>6.3.1.9</w:t>
      </w:r>
      <w:r w:rsidRPr="00B64BA0">
        <w:rPr>
          <w:rFonts w:ascii="Calibri" w:eastAsia="Times New Roman" w:hAnsi="Calibri" w:cs="Calibri"/>
          <w:sz w:val="22"/>
          <w:szCs w:val="22"/>
          <w:lang w:eastAsia="en-GB"/>
        </w:rPr>
        <w:tab/>
      </w:r>
      <w:r w:rsidRPr="00B64BA0">
        <w:rPr>
          <w:rFonts w:ascii="Calibri" w:hAnsi="Calibri"/>
          <w:sz w:val="22"/>
          <w:szCs w:val="22"/>
        </w:rPr>
        <w:t>For projects that have their business case assessment undertaken by the Government, or their nominated evaluator, due to the significance of the scheme or that the funding is being retained centrally; in these instances, the role of the SELEP ITE will be to review the business case assessment provide professional advice to the Accountability Board of any key risks or issues arising from that assessment that need to be considered by the board to support the associated decision for funding.</w:t>
      </w:r>
      <w:r w:rsidR="00812B7A" w:rsidRPr="00B64BA0">
        <w:rPr>
          <w:rFonts w:ascii="Calibri" w:hAnsi="Calibri"/>
          <w:sz w:val="22"/>
          <w:szCs w:val="22"/>
        </w:rPr>
        <w:br/>
      </w:r>
    </w:p>
    <w:p w:rsidR="00812B7A" w:rsidRPr="006522AF" w:rsidRDefault="00812B7A" w:rsidP="00127C14">
      <w:pPr>
        <w:autoSpaceDE w:val="0"/>
        <w:autoSpaceDN w:val="0"/>
        <w:adjustRightInd w:val="0"/>
        <w:spacing w:after="0" w:line="240" w:lineRule="auto"/>
        <w:ind w:left="1701" w:hanging="850"/>
        <w:rPr>
          <w:rFonts w:ascii="Calibri" w:eastAsia="Times New Roman" w:hAnsi="Calibri" w:cs="Calibri"/>
          <w:sz w:val="22"/>
          <w:szCs w:val="22"/>
          <w:lang w:eastAsia="en-GB"/>
        </w:rPr>
      </w:pPr>
      <w:r w:rsidRPr="00B64BA0">
        <w:rPr>
          <w:rFonts w:ascii="Calibri" w:eastAsia="Times New Roman" w:hAnsi="Calibri" w:cs="Calibri"/>
          <w:sz w:val="22"/>
          <w:szCs w:val="22"/>
          <w:lang w:eastAsia="en-GB"/>
        </w:rPr>
        <w:t>6.3.1.10</w:t>
      </w:r>
      <w:r w:rsidRPr="00B64BA0">
        <w:rPr>
          <w:rFonts w:ascii="Calibri" w:eastAsia="Times New Roman" w:hAnsi="Calibri" w:cs="Calibri"/>
          <w:sz w:val="22"/>
          <w:szCs w:val="22"/>
          <w:lang w:eastAsia="en-GB"/>
        </w:rPr>
        <w:tab/>
        <w:t xml:space="preserve">For projects seeking funding to support development of business cases, </w:t>
      </w:r>
      <w:r w:rsidRPr="00B64BA0">
        <w:rPr>
          <w:rFonts w:ascii="Calibri" w:hAnsi="Calibri"/>
          <w:sz w:val="22"/>
          <w:szCs w:val="22"/>
        </w:rPr>
        <w:t>the role of the SELEP ITE will be to review the case to develop the business case to provide professional advice to the Accountability Board of any key risks or issues arising from that assessment that need to be considered by the board to support the associated decision for funding.</w:t>
      </w:r>
      <w:r w:rsidR="006522AF" w:rsidRPr="00B64BA0">
        <w:rPr>
          <w:rFonts w:ascii="Calibri" w:hAnsi="Calibri"/>
          <w:sz w:val="22"/>
          <w:szCs w:val="22"/>
        </w:rPr>
        <w:t xml:space="preserve"> In such instances, it is expected that the advice will include an indication of whether or not the business case to be developed with the funding will be expected to meet the value for money assessment criteria as set out </w:t>
      </w:r>
      <w:r w:rsidR="009F5185" w:rsidRPr="00B64BA0">
        <w:rPr>
          <w:rFonts w:ascii="Calibri" w:hAnsi="Calibri"/>
          <w:sz w:val="22"/>
          <w:szCs w:val="22"/>
        </w:rPr>
        <w:t>below</w:t>
      </w:r>
      <w:r w:rsidR="006522AF" w:rsidRPr="00B64BA0">
        <w:rPr>
          <w:rFonts w:ascii="Calibri" w:hAnsi="Calibri"/>
          <w:sz w:val="22"/>
          <w:szCs w:val="22"/>
        </w:rPr>
        <w:t>.</w:t>
      </w:r>
    </w:p>
    <w:p w:rsidR="00AE075C" w:rsidRDefault="00AE075C" w:rsidP="00655815">
      <w:pPr>
        <w:autoSpaceDE w:val="0"/>
        <w:autoSpaceDN w:val="0"/>
        <w:adjustRightInd w:val="0"/>
        <w:spacing w:after="0" w:line="240" w:lineRule="auto"/>
        <w:rPr>
          <w:rFonts w:ascii="Calibri" w:eastAsia="Times New Roman" w:hAnsi="Calibri" w:cs="Calibri"/>
          <w:sz w:val="22"/>
          <w:szCs w:val="22"/>
          <w:lang w:eastAsia="en-GB"/>
        </w:rPr>
      </w:pPr>
    </w:p>
    <w:p w:rsidR="00655815" w:rsidRPr="004C28D3" w:rsidRDefault="00E82600" w:rsidP="00292E12">
      <w:pPr>
        <w:numPr>
          <w:ilvl w:val="2"/>
          <w:numId w:val="37"/>
        </w:numPr>
        <w:autoSpaceDE w:val="0"/>
        <w:autoSpaceDN w:val="0"/>
        <w:adjustRightInd w:val="0"/>
        <w:spacing w:after="0" w:line="240" w:lineRule="auto"/>
        <w:rPr>
          <w:rFonts w:ascii="Calibri" w:eastAsia="Times New Roman" w:hAnsi="Calibri" w:cs="Calibri"/>
          <w:b/>
          <w:sz w:val="22"/>
          <w:szCs w:val="22"/>
          <w:lang w:eastAsia="en-GB"/>
        </w:rPr>
      </w:pPr>
      <w:r>
        <w:rPr>
          <w:rFonts w:ascii="Calibri" w:eastAsia="Times New Roman" w:hAnsi="Calibri" w:cs="Calibri"/>
          <w:b/>
          <w:sz w:val="22"/>
          <w:szCs w:val="22"/>
          <w:lang w:eastAsia="en-GB"/>
        </w:rPr>
        <w:t xml:space="preserve"> </w:t>
      </w:r>
      <w:bookmarkStart w:id="27" w:name="_Ref414008603"/>
      <w:r w:rsidR="00655815" w:rsidRPr="004C28D3">
        <w:rPr>
          <w:rFonts w:ascii="Calibri" w:eastAsia="Times New Roman" w:hAnsi="Calibri" w:cs="Calibri"/>
          <w:b/>
          <w:sz w:val="22"/>
          <w:szCs w:val="22"/>
          <w:lang w:eastAsia="en-GB"/>
        </w:rPr>
        <w:t>Value for Money</w:t>
      </w:r>
      <w:bookmarkEnd w:id="27"/>
    </w:p>
    <w:p w:rsidR="00655815"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C21254" w:rsidRDefault="00655815" w:rsidP="00292E12">
      <w:pPr>
        <w:numPr>
          <w:ilvl w:val="3"/>
          <w:numId w:val="37"/>
        </w:numPr>
        <w:autoSpaceDE w:val="0"/>
        <w:autoSpaceDN w:val="0"/>
        <w:adjustRightInd w:val="0"/>
        <w:spacing w:after="0" w:line="240" w:lineRule="auto"/>
        <w:ind w:left="1701" w:hanging="850"/>
        <w:rPr>
          <w:rFonts w:ascii="Calibri" w:eastAsia="Times New Roman" w:hAnsi="Calibri" w:cs="Calibri"/>
          <w:sz w:val="22"/>
          <w:szCs w:val="22"/>
          <w:lang w:eastAsia="en-GB"/>
        </w:rPr>
      </w:pPr>
      <w:r>
        <w:rPr>
          <w:rFonts w:ascii="Calibri" w:eastAsia="Times New Roman" w:hAnsi="Calibri" w:cs="Calibri"/>
          <w:sz w:val="22"/>
          <w:szCs w:val="22"/>
          <w:lang w:eastAsia="en-GB"/>
        </w:rPr>
        <w:t>The Independent Technical Evaluator</w:t>
      </w:r>
      <w:r w:rsidRPr="00156C01">
        <w:rPr>
          <w:rFonts w:ascii="Calibri" w:eastAsia="Times New Roman" w:hAnsi="Calibri" w:cs="Calibri"/>
          <w:sz w:val="22"/>
          <w:szCs w:val="22"/>
          <w:lang w:eastAsia="en-GB"/>
        </w:rPr>
        <w:t xml:space="preserve"> shall assess that all ev</w:t>
      </w:r>
      <w:r>
        <w:rPr>
          <w:rFonts w:ascii="Calibri" w:eastAsia="Times New Roman" w:hAnsi="Calibri" w:cs="Calibri"/>
          <w:sz w:val="22"/>
          <w:szCs w:val="22"/>
          <w:lang w:eastAsia="en-GB"/>
        </w:rPr>
        <w:t xml:space="preserve">idence provided by the </w:t>
      </w:r>
      <w:r w:rsidR="00DF3960">
        <w:rPr>
          <w:rFonts w:ascii="Calibri" w:eastAsia="Times New Roman" w:hAnsi="Calibri" w:cs="Calibri"/>
          <w:sz w:val="22"/>
          <w:szCs w:val="22"/>
          <w:lang w:eastAsia="en-GB"/>
        </w:rPr>
        <w:t>partner</w:t>
      </w:r>
      <w:r w:rsidRPr="00156C01">
        <w:rPr>
          <w:rFonts w:ascii="Calibri" w:eastAsia="Times New Roman" w:hAnsi="Calibri" w:cs="Calibri"/>
          <w:sz w:val="22"/>
          <w:szCs w:val="22"/>
          <w:lang w:eastAsia="en-GB"/>
        </w:rPr>
        <w:t xml:space="preserve">, including VfM, is robust and relevant, and report back to </w:t>
      </w:r>
      <w:r w:rsidR="00DF3960">
        <w:rPr>
          <w:rFonts w:ascii="Calibri" w:eastAsia="Times New Roman" w:hAnsi="Calibri" w:cs="Calibri"/>
          <w:sz w:val="22"/>
          <w:szCs w:val="22"/>
          <w:lang w:eastAsia="en-GB"/>
        </w:rPr>
        <w:t>partner</w:t>
      </w:r>
      <w:r w:rsidRPr="00156C01">
        <w:rPr>
          <w:rFonts w:ascii="Calibri" w:eastAsia="Times New Roman" w:hAnsi="Calibri" w:cs="Calibri"/>
          <w:sz w:val="22"/>
          <w:szCs w:val="22"/>
          <w:lang w:eastAsia="en-GB"/>
        </w:rPr>
        <w:t>s on any inconsistencies that need to be addressed if the scheme is to go forward for consideration for funding.</w:t>
      </w:r>
      <w:r w:rsidR="00C21254">
        <w:rPr>
          <w:rFonts w:ascii="Calibri" w:eastAsia="Times New Roman" w:hAnsi="Calibri" w:cs="Calibri"/>
          <w:sz w:val="22"/>
          <w:szCs w:val="22"/>
          <w:lang w:eastAsia="en-GB"/>
        </w:rPr>
        <w:t xml:space="preserve"> Value for money is assessed on the basis of the methodology outlined in The Green Book published by the Treasury; this assessment includes </w:t>
      </w:r>
      <w:r w:rsidR="000A4C00">
        <w:rPr>
          <w:rFonts w:ascii="Calibri" w:eastAsia="Times New Roman" w:hAnsi="Calibri" w:cs="Calibri"/>
          <w:sz w:val="22"/>
          <w:szCs w:val="22"/>
          <w:lang w:eastAsia="en-GB"/>
        </w:rPr>
        <w:t>the</w:t>
      </w:r>
      <w:r w:rsidR="00C21254">
        <w:rPr>
          <w:rFonts w:ascii="Calibri" w:eastAsia="Times New Roman" w:hAnsi="Calibri" w:cs="Calibri"/>
          <w:sz w:val="22"/>
          <w:szCs w:val="22"/>
          <w:lang w:eastAsia="en-GB"/>
        </w:rPr>
        <w:t xml:space="preserve"> calc</w:t>
      </w:r>
      <w:r w:rsidR="0004723F">
        <w:rPr>
          <w:rFonts w:ascii="Calibri" w:eastAsia="Times New Roman" w:hAnsi="Calibri" w:cs="Calibri"/>
          <w:sz w:val="22"/>
          <w:szCs w:val="22"/>
          <w:lang w:eastAsia="en-GB"/>
        </w:rPr>
        <w:t>ulation of the benefit cost rat</w:t>
      </w:r>
      <w:r w:rsidR="00C21254">
        <w:rPr>
          <w:rFonts w:ascii="Calibri" w:eastAsia="Times New Roman" w:hAnsi="Calibri" w:cs="Calibri"/>
          <w:sz w:val="22"/>
          <w:szCs w:val="22"/>
          <w:lang w:eastAsia="en-GB"/>
        </w:rPr>
        <w:t>io</w:t>
      </w:r>
      <w:r w:rsidR="000A4C00">
        <w:rPr>
          <w:rFonts w:ascii="Calibri" w:eastAsia="Times New Roman" w:hAnsi="Calibri" w:cs="Calibri"/>
          <w:sz w:val="22"/>
          <w:szCs w:val="22"/>
          <w:lang w:eastAsia="en-GB"/>
        </w:rPr>
        <w:t>, used as an indicator of VfM.</w:t>
      </w:r>
      <w:r w:rsidR="00C21254">
        <w:rPr>
          <w:rFonts w:ascii="Calibri" w:eastAsia="Times New Roman" w:hAnsi="Calibri" w:cs="Calibri"/>
          <w:sz w:val="22"/>
          <w:szCs w:val="22"/>
          <w:lang w:eastAsia="en-GB"/>
        </w:rPr>
        <w:br/>
      </w:r>
    </w:p>
    <w:p w:rsidR="00C21254" w:rsidRPr="00EF4172" w:rsidRDefault="00C21254" w:rsidP="00292E12">
      <w:pPr>
        <w:numPr>
          <w:ilvl w:val="3"/>
          <w:numId w:val="37"/>
        </w:numPr>
        <w:autoSpaceDE w:val="0"/>
        <w:autoSpaceDN w:val="0"/>
        <w:adjustRightInd w:val="0"/>
        <w:spacing w:after="0" w:line="240" w:lineRule="auto"/>
        <w:ind w:left="1843" w:hanging="992"/>
        <w:rPr>
          <w:rFonts w:ascii="Calibri" w:eastAsia="Times New Roman" w:hAnsi="Calibri" w:cs="Calibri"/>
          <w:sz w:val="22"/>
          <w:szCs w:val="22"/>
          <w:lang w:eastAsia="en-GB"/>
        </w:rPr>
      </w:pPr>
      <w:bookmarkStart w:id="28" w:name="_Ref413957127"/>
      <w:r w:rsidRPr="00EF4172">
        <w:rPr>
          <w:rFonts w:ascii="Calibri" w:eastAsia="Times New Roman" w:hAnsi="Calibri" w:cs="Calibri"/>
          <w:sz w:val="22"/>
          <w:szCs w:val="22"/>
          <w:lang w:eastAsia="en-GB"/>
        </w:rPr>
        <w:t xml:space="preserve">To receive a recommendation for approval, schemes should have a benefit cost ratio of at least 2:1. </w:t>
      </w:r>
      <w:r w:rsidR="00655815" w:rsidRPr="00EF4172">
        <w:rPr>
          <w:rFonts w:ascii="Calibri" w:eastAsia="Times New Roman" w:hAnsi="Calibri" w:cs="Calibri"/>
          <w:sz w:val="22"/>
          <w:szCs w:val="22"/>
          <w:lang w:eastAsia="en-GB"/>
        </w:rPr>
        <w:t>Schemes with less than high VfM</w:t>
      </w:r>
      <w:r w:rsidRPr="00EF4172">
        <w:rPr>
          <w:rFonts w:ascii="Calibri" w:eastAsia="Times New Roman" w:hAnsi="Calibri" w:cs="Calibri"/>
          <w:sz w:val="22"/>
          <w:szCs w:val="22"/>
          <w:lang w:eastAsia="en-GB"/>
        </w:rPr>
        <w:t xml:space="preserve"> but with a benefit cost ratio of at least 1.5:1</w:t>
      </w:r>
      <w:r w:rsidR="00655815" w:rsidRPr="00EF4172">
        <w:rPr>
          <w:rFonts w:ascii="Calibri" w:eastAsia="Times New Roman" w:hAnsi="Calibri" w:cs="Calibri"/>
          <w:sz w:val="22"/>
          <w:szCs w:val="22"/>
          <w:lang w:eastAsia="en-GB"/>
        </w:rPr>
        <w:t xml:space="preserve"> may still be </w:t>
      </w:r>
      <w:r w:rsidRPr="00EF4172">
        <w:rPr>
          <w:rFonts w:ascii="Calibri" w:eastAsia="Times New Roman" w:hAnsi="Calibri" w:cs="Calibri"/>
          <w:sz w:val="22"/>
          <w:szCs w:val="22"/>
          <w:lang w:eastAsia="en-GB"/>
        </w:rPr>
        <w:t>recommended</w:t>
      </w:r>
      <w:r w:rsidR="00655815" w:rsidRPr="00EF4172">
        <w:rPr>
          <w:rFonts w:ascii="Calibri" w:eastAsia="Times New Roman" w:hAnsi="Calibri" w:cs="Calibri"/>
          <w:sz w:val="22"/>
          <w:szCs w:val="22"/>
          <w:lang w:eastAsia="en-GB"/>
        </w:rPr>
        <w:t xml:space="preserve"> for funding if they </w:t>
      </w:r>
      <w:r w:rsidRPr="00EF4172">
        <w:rPr>
          <w:rFonts w:ascii="Calibri" w:eastAsia="Times New Roman" w:hAnsi="Calibri" w:cs="Calibri"/>
          <w:sz w:val="22"/>
          <w:szCs w:val="22"/>
          <w:lang w:eastAsia="en-GB"/>
        </w:rPr>
        <w:t>meet two or more of the following criter</w:t>
      </w:r>
      <w:r w:rsidR="0004723F" w:rsidRPr="00EF4172">
        <w:rPr>
          <w:rFonts w:ascii="Calibri" w:eastAsia="Times New Roman" w:hAnsi="Calibri" w:cs="Calibri"/>
          <w:sz w:val="22"/>
          <w:szCs w:val="22"/>
          <w:lang w:eastAsia="en-GB"/>
        </w:rPr>
        <w:t>i</w:t>
      </w:r>
      <w:r w:rsidRPr="00EF4172">
        <w:rPr>
          <w:rFonts w:ascii="Calibri" w:eastAsia="Times New Roman" w:hAnsi="Calibri" w:cs="Calibri"/>
          <w:sz w:val="22"/>
          <w:szCs w:val="22"/>
          <w:lang w:eastAsia="en-GB"/>
        </w:rPr>
        <w:t>a:</w:t>
      </w:r>
      <w:bookmarkEnd w:id="28"/>
      <w:r w:rsidR="00655815" w:rsidRPr="00EF4172">
        <w:rPr>
          <w:rFonts w:ascii="Calibri" w:eastAsia="Times New Roman" w:hAnsi="Calibri" w:cs="Calibri"/>
          <w:sz w:val="22"/>
          <w:szCs w:val="22"/>
          <w:lang w:eastAsia="en-GB"/>
        </w:rPr>
        <w:t xml:space="preserve"> </w:t>
      </w:r>
    </w:p>
    <w:p w:rsidR="00C21254" w:rsidRPr="00EF4172" w:rsidRDefault="00C21254" w:rsidP="00C21254">
      <w:pPr>
        <w:numPr>
          <w:ilvl w:val="2"/>
          <w:numId w:val="26"/>
        </w:numPr>
        <w:spacing w:after="0" w:line="240" w:lineRule="auto"/>
        <w:contextualSpacing/>
        <w:rPr>
          <w:rFonts w:ascii="Calibri" w:hAnsi="Calibri" w:cs="Calibri"/>
          <w:sz w:val="22"/>
          <w:szCs w:val="22"/>
        </w:rPr>
      </w:pPr>
      <w:r w:rsidRPr="00EF4172">
        <w:rPr>
          <w:rFonts w:ascii="Calibri" w:hAnsi="Calibri" w:cs="Calibri"/>
          <w:sz w:val="22"/>
          <w:szCs w:val="22"/>
        </w:rPr>
        <w:t>where there is an overwhelming strategic case (with minimal risk in the other cases);</w:t>
      </w:r>
    </w:p>
    <w:p w:rsidR="00C21254" w:rsidRPr="00EF4172" w:rsidRDefault="00C21254" w:rsidP="00C21254">
      <w:pPr>
        <w:numPr>
          <w:ilvl w:val="2"/>
          <w:numId w:val="26"/>
        </w:numPr>
        <w:spacing w:after="0" w:line="240" w:lineRule="auto"/>
        <w:contextualSpacing/>
        <w:rPr>
          <w:rFonts w:ascii="Calibri" w:hAnsi="Calibri" w:cs="Calibri"/>
          <w:sz w:val="22"/>
          <w:szCs w:val="22"/>
        </w:rPr>
      </w:pPr>
      <w:r w:rsidRPr="00EF4172">
        <w:rPr>
          <w:rFonts w:ascii="Calibri" w:hAnsi="Calibri" w:cs="Calibri"/>
          <w:sz w:val="22"/>
          <w:szCs w:val="22"/>
        </w:rPr>
        <w:t xml:space="preserve">where scheme benefits are notoriously difficult to appraise in monetary terms and there are qualitative benefits which if monetised would most likely increase the BCR above two-to-one; and </w:t>
      </w:r>
    </w:p>
    <w:p w:rsidR="00C21254" w:rsidRPr="00C21254" w:rsidRDefault="00C21254" w:rsidP="00C21254">
      <w:pPr>
        <w:numPr>
          <w:ilvl w:val="2"/>
          <w:numId w:val="26"/>
        </w:numPr>
        <w:spacing w:after="0" w:line="240" w:lineRule="auto"/>
        <w:contextualSpacing/>
        <w:rPr>
          <w:rFonts w:ascii="Calibri" w:hAnsi="Calibri" w:cs="Calibri"/>
          <w:sz w:val="22"/>
          <w:szCs w:val="22"/>
        </w:rPr>
      </w:pPr>
      <w:r w:rsidRPr="00EF4172">
        <w:rPr>
          <w:rFonts w:ascii="Calibri" w:hAnsi="Calibri" w:cs="Calibri"/>
          <w:sz w:val="22"/>
          <w:szCs w:val="22"/>
        </w:rPr>
        <w:t>where schemes are less than £1.0m  and to conduct further quantified and monetised economic appraisal would be disproportionate.</w:t>
      </w:r>
      <w:r>
        <w:rPr>
          <w:rFonts w:ascii="Calibri" w:hAnsi="Calibri" w:cs="Calibri"/>
          <w:sz w:val="22"/>
          <w:szCs w:val="22"/>
        </w:rPr>
        <w:br/>
      </w:r>
    </w:p>
    <w:p w:rsidR="00655815" w:rsidRPr="00156C01" w:rsidRDefault="00467707"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Prior to approval, the </w:t>
      </w:r>
      <w:r w:rsidR="0030798F">
        <w:rPr>
          <w:rFonts w:ascii="Calibri" w:eastAsia="Times New Roman" w:hAnsi="Calibri" w:cs="Calibri"/>
          <w:sz w:val="22"/>
          <w:szCs w:val="22"/>
          <w:lang w:eastAsia="en-GB"/>
        </w:rPr>
        <w:t>SELEP</w:t>
      </w:r>
      <w:r w:rsidR="00655815" w:rsidRPr="00156C01">
        <w:rPr>
          <w:rFonts w:ascii="Calibri" w:eastAsia="Times New Roman" w:hAnsi="Calibri" w:cs="Calibri"/>
          <w:sz w:val="22"/>
          <w:szCs w:val="22"/>
          <w:lang w:eastAsia="en-GB"/>
        </w:rPr>
        <w:t xml:space="preserve"> </w:t>
      </w:r>
      <w:r w:rsidR="00346472">
        <w:rPr>
          <w:rFonts w:ascii="Calibri" w:eastAsia="Times New Roman" w:hAnsi="Calibri" w:cs="Calibri"/>
          <w:sz w:val="22"/>
          <w:szCs w:val="22"/>
          <w:lang w:eastAsia="en-GB"/>
        </w:rPr>
        <w:t>Accountability</w:t>
      </w:r>
      <w:r w:rsidR="00C21254">
        <w:rPr>
          <w:rFonts w:ascii="Calibri" w:eastAsia="Times New Roman" w:hAnsi="Calibri" w:cs="Calibri"/>
          <w:sz w:val="22"/>
          <w:szCs w:val="22"/>
          <w:lang w:eastAsia="en-GB"/>
        </w:rPr>
        <w:t xml:space="preserve"> </w:t>
      </w:r>
      <w:r w:rsidR="00655815" w:rsidRPr="00156C01">
        <w:rPr>
          <w:rFonts w:ascii="Calibri" w:eastAsia="Times New Roman" w:hAnsi="Calibri" w:cs="Calibri"/>
          <w:sz w:val="22"/>
          <w:szCs w:val="22"/>
          <w:lang w:eastAsia="en-GB"/>
        </w:rPr>
        <w:t>Board</w:t>
      </w:r>
      <w:r w:rsidR="007D4274">
        <w:rPr>
          <w:rFonts w:ascii="Calibri" w:eastAsia="Times New Roman" w:hAnsi="Calibri" w:cs="Calibri"/>
          <w:sz w:val="22"/>
          <w:szCs w:val="22"/>
          <w:lang w:eastAsia="en-GB"/>
        </w:rPr>
        <w:t xml:space="preserve"> will</w:t>
      </w:r>
      <w:r w:rsidR="00864C75">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review the</w:t>
      </w:r>
      <w:r w:rsidR="00864C75">
        <w:rPr>
          <w:rFonts w:ascii="Calibri" w:eastAsia="Times New Roman" w:hAnsi="Calibri" w:cs="Calibri"/>
          <w:sz w:val="22"/>
          <w:szCs w:val="22"/>
          <w:lang w:eastAsia="en-GB"/>
        </w:rPr>
        <w:t xml:space="preserve"> VfM statement </w:t>
      </w:r>
      <w:r>
        <w:rPr>
          <w:rFonts w:ascii="Calibri" w:eastAsia="Times New Roman" w:hAnsi="Calibri" w:cs="Calibri"/>
          <w:sz w:val="22"/>
          <w:szCs w:val="22"/>
          <w:lang w:eastAsia="en-GB"/>
        </w:rPr>
        <w:t xml:space="preserve">when </w:t>
      </w:r>
      <w:r w:rsidR="00655815" w:rsidRPr="00156C01">
        <w:rPr>
          <w:rFonts w:ascii="Calibri" w:eastAsia="Times New Roman" w:hAnsi="Calibri" w:cs="Calibri"/>
          <w:sz w:val="22"/>
          <w:szCs w:val="22"/>
          <w:lang w:eastAsia="en-GB"/>
        </w:rPr>
        <w:t>schemes are presented</w:t>
      </w:r>
      <w:r w:rsidR="00346472">
        <w:rPr>
          <w:rFonts w:ascii="Calibri" w:eastAsia="Times New Roman" w:hAnsi="Calibri" w:cs="Calibri"/>
          <w:sz w:val="22"/>
          <w:szCs w:val="22"/>
          <w:lang w:eastAsia="en-GB"/>
        </w:rPr>
        <w:t xml:space="preserve"> for approval</w:t>
      </w:r>
      <w:r>
        <w:rPr>
          <w:rFonts w:ascii="Calibri" w:eastAsia="Times New Roman" w:hAnsi="Calibri" w:cs="Calibri"/>
          <w:sz w:val="22"/>
          <w:szCs w:val="22"/>
          <w:lang w:eastAsia="en-GB"/>
        </w:rPr>
        <w:t xml:space="preserve"> to ensure that they meet the criteria set out in </w:t>
      </w:r>
      <w:r>
        <w:rPr>
          <w:rFonts w:ascii="Calibri" w:eastAsia="Times New Roman" w:hAnsi="Calibri" w:cs="Calibri"/>
          <w:sz w:val="22"/>
          <w:szCs w:val="22"/>
          <w:lang w:eastAsia="en-GB"/>
        </w:rPr>
        <w:fldChar w:fldCharType="begin"/>
      </w:r>
      <w:r>
        <w:rPr>
          <w:rFonts w:ascii="Calibri" w:eastAsia="Times New Roman" w:hAnsi="Calibri" w:cs="Calibri"/>
          <w:sz w:val="22"/>
          <w:szCs w:val="22"/>
          <w:lang w:eastAsia="en-GB"/>
        </w:rPr>
        <w:instrText xml:space="preserve"> REF _Ref413957127 \r \h </w:instrText>
      </w:r>
      <w:r>
        <w:rPr>
          <w:rFonts w:ascii="Calibri" w:eastAsia="Times New Roman" w:hAnsi="Calibri" w:cs="Calibri"/>
          <w:sz w:val="22"/>
          <w:szCs w:val="22"/>
          <w:lang w:eastAsia="en-GB"/>
        </w:rPr>
      </w:r>
      <w:r>
        <w:rPr>
          <w:rFonts w:ascii="Calibri" w:eastAsia="Times New Roman" w:hAnsi="Calibri" w:cs="Calibri"/>
          <w:sz w:val="22"/>
          <w:szCs w:val="22"/>
          <w:lang w:eastAsia="en-GB"/>
        </w:rPr>
        <w:fldChar w:fldCharType="separate"/>
      </w:r>
      <w:r w:rsidR="00F17FE6">
        <w:rPr>
          <w:rFonts w:ascii="Calibri" w:eastAsia="Times New Roman" w:hAnsi="Calibri" w:cs="Calibri"/>
          <w:sz w:val="22"/>
          <w:szCs w:val="22"/>
          <w:lang w:eastAsia="en-GB"/>
        </w:rPr>
        <w:t>6.3.2.2</w:t>
      </w:r>
      <w:r>
        <w:rPr>
          <w:rFonts w:ascii="Calibri" w:eastAsia="Times New Roman" w:hAnsi="Calibri" w:cs="Calibri"/>
          <w:sz w:val="22"/>
          <w:szCs w:val="22"/>
          <w:lang w:eastAsia="en-GB"/>
        </w:rPr>
        <w:fldChar w:fldCharType="end"/>
      </w:r>
      <w:r>
        <w:rPr>
          <w:rFonts w:ascii="Calibri" w:eastAsia="Times New Roman" w:hAnsi="Calibri" w:cs="Calibri"/>
          <w:sz w:val="22"/>
          <w:szCs w:val="22"/>
          <w:lang w:eastAsia="en-GB"/>
        </w:rPr>
        <w:t xml:space="preserve"> above.</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467707"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Pr>
          <w:rFonts w:ascii="Calibri" w:eastAsia="Times New Roman" w:hAnsi="Calibri" w:cs="Calibri"/>
          <w:sz w:val="22"/>
          <w:szCs w:val="22"/>
          <w:lang w:eastAsia="en-GB"/>
        </w:rPr>
        <w:lastRenderedPageBreak/>
        <w:t xml:space="preserve">The Accountable </w:t>
      </w:r>
      <w:r w:rsidR="00944C26">
        <w:rPr>
          <w:rFonts w:ascii="Calibri" w:eastAsia="Times New Roman" w:hAnsi="Calibri" w:cs="Calibri"/>
          <w:sz w:val="22"/>
          <w:szCs w:val="22"/>
          <w:lang w:eastAsia="en-GB"/>
        </w:rPr>
        <w:t>B</w:t>
      </w:r>
      <w:r>
        <w:rPr>
          <w:rFonts w:ascii="Calibri" w:eastAsia="Times New Roman" w:hAnsi="Calibri" w:cs="Calibri"/>
          <w:sz w:val="22"/>
          <w:szCs w:val="22"/>
          <w:lang w:eastAsia="en-GB"/>
        </w:rPr>
        <w:t xml:space="preserve">ody will ensure that all projects send for approval to the Accountability </w:t>
      </w:r>
      <w:r w:rsidR="00944C26">
        <w:rPr>
          <w:rFonts w:ascii="Calibri" w:eastAsia="Times New Roman" w:hAnsi="Calibri" w:cs="Calibri"/>
          <w:sz w:val="22"/>
          <w:szCs w:val="22"/>
          <w:lang w:eastAsia="en-GB"/>
        </w:rPr>
        <w:t>B</w:t>
      </w:r>
      <w:r>
        <w:rPr>
          <w:rFonts w:ascii="Calibri" w:eastAsia="Times New Roman" w:hAnsi="Calibri" w:cs="Calibri"/>
          <w:sz w:val="22"/>
          <w:szCs w:val="22"/>
          <w:lang w:eastAsia="en-GB"/>
        </w:rPr>
        <w:t>oard include a VfM statement that has been prepared in line with the requirements set out in this Assurance Framework.</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The business cases and VfM statement</w:t>
      </w:r>
      <w:r>
        <w:rPr>
          <w:rFonts w:ascii="Calibri" w:eastAsia="Times New Roman" w:hAnsi="Calibri" w:cs="Calibri"/>
          <w:sz w:val="22"/>
          <w:szCs w:val="22"/>
          <w:lang w:eastAsia="en-GB"/>
        </w:rPr>
        <w:t>s, following scrutiny by the Independent Technical Evaluator</w:t>
      </w:r>
      <w:r w:rsidRPr="00156C01">
        <w:rPr>
          <w:rFonts w:ascii="Calibri" w:eastAsia="Times New Roman" w:hAnsi="Calibri" w:cs="Calibri"/>
          <w:sz w:val="22"/>
          <w:szCs w:val="22"/>
          <w:lang w:eastAsia="en-GB"/>
        </w:rPr>
        <w:t xml:space="preserve">, shall be reported and published at each stage of approval.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The Secretariat will ensure the business cases are published on the </w:t>
      </w:r>
      <w:r w:rsidR="0030798F">
        <w:rPr>
          <w:rFonts w:ascii="Calibri" w:eastAsia="Times New Roman" w:hAnsi="Calibri" w:cs="Calibri"/>
          <w:sz w:val="22"/>
          <w:szCs w:val="22"/>
          <w:lang w:eastAsia="en-GB"/>
        </w:rPr>
        <w:t>SELEP</w:t>
      </w:r>
      <w:r w:rsidRPr="00156C01">
        <w:rPr>
          <w:rFonts w:ascii="Calibri" w:eastAsia="Times New Roman" w:hAnsi="Calibri" w:cs="Calibri"/>
          <w:sz w:val="22"/>
          <w:szCs w:val="22"/>
          <w:lang w:eastAsia="en-GB"/>
        </w:rPr>
        <w:t xml:space="preserve"> web site </w:t>
      </w:r>
      <w:r w:rsidR="00944C26">
        <w:rPr>
          <w:rFonts w:ascii="Calibri" w:eastAsia="Times New Roman" w:hAnsi="Calibri" w:cs="Calibri"/>
          <w:sz w:val="22"/>
          <w:szCs w:val="22"/>
          <w:lang w:eastAsia="en-GB"/>
        </w:rPr>
        <w:t xml:space="preserve">once the projects are approved by the Accountability Board, </w:t>
      </w:r>
      <w:r w:rsidRPr="00156C01">
        <w:rPr>
          <w:rFonts w:ascii="Calibri" w:eastAsia="Times New Roman" w:hAnsi="Calibri" w:cs="Calibri"/>
          <w:sz w:val="22"/>
          <w:szCs w:val="22"/>
          <w:lang w:eastAsia="en-GB"/>
        </w:rPr>
        <w:t xml:space="preserve">to enable input from the public, businesses, environmental groups and other interested parties.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As necessary, the economic cases shall be reviewed and updated to reflect changes in scheme scope, cost, and WebTAG/NTEM </w:t>
      </w:r>
      <w:r>
        <w:rPr>
          <w:rFonts w:ascii="Calibri" w:eastAsia="Times New Roman" w:hAnsi="Calibri" w:cs="Calibri"/>
          <w:sz w:val="22"/>
          <w:szCs w:val="22"/>
          <w:lang w:eastAsia="en-GB"/>
        </w:rPr>
        <w:t xml:space="preserve">or relevant </w:t>
      </w:r>
      <w:r w:rsidRPr="00156C01">
        <w:rPr>
          <w:rFonts w:ascii="Calibri" w:eastAsia="Times New Roman" w:hAnsi="Calibri" w:cs="Calibri"/>
          <w:sz w:val="22"/>
          <w:szCs w:val="22"/>
          <w:lang w:eastAsia="en-GB"/>
        </w:rPr>
        <w:t xml:space="preserve">guidance (if this could be material in decision making).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On completion of a business case, the ITE will make recommendations to </w:t>
      </w:r>
      <w:r w:rsidR="0030798F">
        <w:rPr>
          <w:rFonts w:ascii="Calibri" w:eastAsia="Times New Roman" w:hAnsi="Calibri" w:cs="Calibri"/>
          <w:sz w:val="22"/>
          <w:szCs w:val="22"/>
          <w:lang w:eastAsia="en-GB"/>
        </w:rPr>
        <w:t>SELEP</w:t>
      </w:r>
      <w:r w:rsidRPr="00156C01">
        <w:rPr>
          <w:rFonts w:ascii="Calibri" w:eastAsia="Times New Roman" w:hAnsi="Calibri" w:cs="Calibri"/>
          <w:sz w:val="22"/>
          <w:szCs w:val="22"/>
          <w:lang w:eastAsia="en-GB"/>
        </w:rPr>
        <w:t xml:space="preserve"> </w:t>
      </w:r>
      <w:r w:rsidR="00944C26">
        <w:rPr>
          <w:rFonts w:ascii="Calibri" w:eastAsia="Times New Roman" w:hAnsi="Calibri" w:cs="Calibri"/>
          <w:sz w:val="22"/>
          <w:szCs w:val="22"/>
          <w:lang w:eastAsia="en-GB"/>
        </w:rPr>
        <w:t xml:space="preserve">Accountability </w:t>
      </w:r>
      <w:r w:rsidRPr="00156C01">
        <w:rPr>
          <w:rFonts w:ascii="Calibri" w:eastAsia="Times New Roman" w:hAnsi="Calibri" w:cs="Calibri"/>
          <w:sz w:val="22"/>
          <w:szCs w:val="22"/>
          <w:lang w:eastAsia="en-GB"/>
        </w:rPr>
        <w:t xml:space="preserve">Board on projects that perform well against assessment process and therefore should be funded, and where projects should be reconsidered due to poor performance.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Successful schemes will progress to delivery via the </w:t>
      </w:r>
      <w:r w:rsidR="00DF3960">
        <w:rPr>
          <w:rFonts w:ascii="Calibri" w:eastAsia="Times New Roman" w:hAnsi="Calibri" w:cs="Calibri"/>
          <w:sz w:val="22"/>
          <w:szCs w:val="22"/>
          <w:lang w:eastAsia="en-GB"/>
        </w:rPr>
        <w:t>Partner</w:t>
      </w:r>
      <w:r w:rsidRPr="00156C01">
        <w:rPr>
          <w:rFonts w:ascii="Calibri" w:eastAsia="Times New Roman" w:hAnsi="Calibri" w:cs="Calibri"/>
          <w:sz w:val="22"/>
          <w:szCs w:val="22"/>
          <w:lang w:eastAsia="en-GB"/>
        </w:rPr>
        <w:t xml:space="preserve">.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Unsuccessful schemes will be considered by the </w:t>
      </w:r>
      <w:r w:rsidR="00B043A7">
        <w:rPr>
          <w:rFonts w:ascii="Calibri" w:eastAsia="Times New Roman" w:hAnsi="Calibri" w:cs="Calibri"/>
          <w:sz w:val="22"/>
          <w:szCs w:val="22"/>
          <w:lang w:eastAsia="en-GB"/>
        </w:rPr>
        <w:t>local area</w:t>
      </w:r>
      <w:r w:rsidRPr="00156C01">
        <w:rPr>
          <w:rFonts w:ascii="Calibri" w:eastAsia="Times New Roman" w:hAnsi="Calibri" w:cs="Calibri"/>
          <w:sz w:val="22"/>
          <w:szCs w:val="22"/>
          <w:lang w:eastAsia="en-GB"/>
        </w:rPr>
        <w:t xml:space="preserve"> for deletion, revision or adding to a reserve list. </w:t>
      </w:r>
    </w:p>
    <w:p w:rsidR="00655815" w:rsidRPr="00156C01" w:rsidRDefault="00655815" w:rsidP="00655815">
      <w:pPr>
        <w:autoSpaceDE w:val="0"/>
        <w:autoSpaceDN w:val="0"/>
        <w:adjustRightInd w:val="0"/>
        <w:spacing w:after="0" w:line="240" w:lineRule="auto"/>
        <w:ind w:left="720"/>
        <w:rPr>
          <w:rFonts w:ascii="Calibri" w:eastAsia="Times New Roman" w:hAnsi="Calibri" w:cs="Calibri"/>
          <w:b/>
          <w:bCs/>
          <w:sz w:val="22"/>
          <w:szCs w:val="22"/>
          <w:lang w:eastAsia="en-GB"/>
        </w:rPr>
      </w:pPr>
    </w:p>
    <w:p w:rsidR="00655815" w:rsidRPr="00156C01" w:rsidRDefault="00E82600" w:rsidP="00292E12">
      <w:pPr>
        <w:numPr>
          <w:ilvl w:val="2"/>
          <w:numId w:val="37"/>
        </w:numPr>
        <w:autoSpaceDE w:val="0"/>
        <w:autoSpaceDN w:val="0"/>
        <w:adjustRightInd w:val="0"/>
        <w:spacing w:after="0" w:line="240" w:lineRule="auto"/>
        <w:rPr>
          <w:rFonts w:ascii="Calibri" w:eastAsia="Times New Roman" w:hAnsi="Calibri" w:cs="Calibri"/>
          <w:b/>
          <w:bCs/>
          <w:sz w:val="22"/>
          <w:szCs w:val="22"/>
          <w:lang w:eastAsia="en-GB"/>
        </w:rPr>
      </w:pPr>
      <w:r>
        <w:rPr>
          <w:rFonts w:ascii="Calibri" w:eastAsia="Times New Roman" w:hAnsi="Calibri" w:cs="Calibri"/>
          <w:b/>
          <w:bCs/>
          <w:sz w:val="22"/>
          <w:szCs w:val="22"/>
          <w:lang w:eastAsia="en-GB"/>
        </w:rPr>
        <w:t xml:space="preserve"> </w:t>
      </w:r>
      <w:bookmarkStart w:id="29" w:name="_Ref414008640"/>
      <w:r w:rsidR="00655815" w:rsidRPr="00156C01">
        <w:rPr>
          <w:rFonts w:ascii="Calibri" w:eastAsia="Times New Roman" w:hAnsi="Calibri" w:cs="Calibri"/>
          <w:b/>
          <w:bCs/>
          <w:sz w:val="22"/>
          <w:szCs w:val="22"/>
          <w:lang w:eastAsia="en-GB"/>
        </w:rPr>
        <w:t>Release of Funding, Cost Control and Approval Conditions</w:t>
      </w:r>
      <w:bookmarkEnd w:id="29"/>
      <w:r w:rsidR="00655815" w:rsidRPr="00156C01">
        <w:rPr>
          <w:rFonts w:ascii="Calibri" w:eastAsia="Times New Roman" w:hAnsi="Calibri" w:cs="Calibri"/>
          <w:b/>
          <w:bCs/>
          <w:sz w:val="22"/>
          <w:szCs w:val="22"/>
          <w:lang w:eastAsia="en-GB"/>
        </w:rPr>
        <w:t xml:space="preserve"> </w:t>
      </w:r>
    </w:p>
    <w:p w:rsidR="00655815" w:rsidRPr="00156C01" w:rsidRDefault="00655815" w:rsidP="00655815">
      <w:pPr>
        <w:autoSpaceDE w:val="0"/>
        <w:autoSpaceDN w:val="0"/>
        <w:adjustRightInd w:val="0"/>
        <w:spacing w:after="0" w:line="240" w:lineRule="auto"/>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A capped contribution from the </w:t>
      </w:r>
      <w:r w:rsidR="0030798F">
        <w:rPr>
          <w:rFonts w:ascii="Calibri" w:eastAsia="Times New Roman" w:hAnsi="Calibri" w:cs="Calibri"/>
          <w:sz w:val="22"/>
          <w:szCs w:val="22"/>
          <w:lang w:eastAsia="en-GB"/>
        </w:rPr>
        <w:t>SELEP</w:t>
      </w:r>
      <w:r w:rsidRPr="00156C01">
        <w:rPr>
          <w:rFonts w:ascii="Calibri" w:eastAsia="Times New Roman" w:hAnsi="Calibri" w:cs="Calibri"/>
          <w:sz w:val="22"/>
          <w:szCs w:val="22"/>
          <w:lang w:eastAsia="en-GB"/>
        </w:rPr>
        <w:t xml:space="preserve"> via the Accountable Body will be made to the scheme cost where agreed and the promoting Authority will be responsible for all cost increases that may occur through the delivery period.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B64BA0"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Essex County Council’s S151 Officer</w:t>
      </w:r>
      <w:r w:rsidR="008728E2">
        <w:rPr>
          <w:rFonts w:ascii="Calibri" w:eastAsia="Times New Roman" w:hAnsi="Calibri" w:cs="Calibri"/>
          <w:sz w:val="22"/>
          <w:szCs w:val="22"/>
          <w:lang w:eastAsia="en-GB"/>
        </w:rPr>
        <w:t>, or their delegate according to the scheme of delegation</w:t>
      </w:r>
      <w:r w:rsidRPr="00156C01">
        <w:rPr>
          <w:rFonts w:ascii="Calibri" w:eastAsia="Times New Roman" w:hAnsi="Calibri" w:cs="Calibri"/>
          <w:sz w:val="22"/>
          <w:szCs w:val="22"/>
          <w:lang w:eastAsia="en-GB"/>
        </w:rPr>
        <w:t xml:space="preserve"> will sign off all funding payments and </w:t>
      </w:r>
      <w:r w:rsidRPr="00B64BA0">
        <w:rPr>
          <w:rFonts w:ascii="Calibri" w:eastAsia="Times New Roman" w:hAnsi="Calibri" w:cs="Calibri"/>
          <w:sz w:val="22"/>
          <w:szCs w:val="22"/>
          <w:lang w:eastAsia="en-GB"/>
        </w:rPr>
        <w:t>these will be subject to a completed SLA between Essex Coun</w:t>
      </w:r>
      <w:r w:rsidR="00CF55B2" w:rsidRPr="00B64BA0">
        <w:rPr>
          <w:rFonts w:ascii="Calibri" w:eastAsia="Times New Roman" w:hAnsi="Calibri" w:cs="Calibri"/>
          <w:sz w:val="22"/>
          <w:szCs w:val="22"/>
          <w:lang w:eastAsia="en-GB"/>
        </w:rPr>
        <w:t>ty Council and the promoting local authority</w:t>
      </w:r>
      <w:r w:rsidR="0030341F" w:rsidRPr="00B64BA0">
        <w:rPr>
          <w:rFonts w:ascii="Calibri" w:eastAsia="Times New Roman" w:hAnsi="Calibri" w:cs="Calibri"/>
          <w:sz w:val="22"/>
          <w:szCs w:val="22"/>
          <w:lang w:eastAsia="en-GB"/>
        </w:rPr>
        <w:t>, or the case of funding for Skills through a Grant Agreement between Essex County Council and the respective College</w:t>
      </w:r>
      <w:r w:rsidRPr="00B64BA0">
        <w:rPr>
          <w:rFonts w:ascii="Calibri" w:eastAsia="Times New Roman" w:hAnsi="Calibri" w:cs="Calibri"/>
          <w:sz w:val="22"/>
          <w:szCs w:val="22"/>
          <w:lang w:eastAsia="en-GB"/>
        </w:rPr>
        <w:t>.</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Funding will only be released when construction or relevant actions </w:t>
      </w:r>
      <w:r w:rsidRPr="008D23C1">
        <w:rPr>
          <w:rFonts w:ascii="Calibri" w:eastAsia="Times New Roman" w:hAnsi="Calibri" w:cs="Calibri"/>
          <w:sz w:val="22"/>
          <w:szCs w:val="22"/>
          <w:lang w:eastAsia="en-GB"/>
        </w:rPr>
        <w:t>are approved by the Accountability Board and only in quarterly instalments, unless greater flexibility is provided in our</w:t>
      </w:r>
      <w:r w:rsidRPr="00156C01">
        <w:rPr>
          <w:rFonts w:ascii="Calibri" w:eastAsia="Times New Roman" w:hAnsi="Calibri" w:cs="Calibri"/>
          <w:sz w:val="22"/>
          <w:szCs w:val="22"/>
          <w:lang w:eastAsia="en-GB"/>
        </w:rPr>
        <w:t xml:space="preserve"> Growth Deal arrangements.</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Through the nominated S151 Officer, </w:t>
      </w:r>
      <w:r w:rsidR="0030798F">
        <w:rPr>
          <w:rFonts w:ascii="Calibri" w:eastAsia="Times New Roman" w:hAnsi="Calibri" w:cs="Calibri"/>
          <w:sz w:val="22"/>
          <w:szCs w:val="22"/>
          <w:lang w:eastAsia="en-GB"/>
        </w:rPr>
        <w:t>SELEP</w:t>
      </w:r>
      <w:r w:rsidRPr="00156C01">
        <w:rPr>
          <w:rFonts w:ascii="Calibri" w:eastAsia="Times New Roman" w:hAnsi="Calibri" w:cs="Calibri"/>
          <w:sz w:val="22"/>
          <w:szCs w:val="22"/>
          <w:lang w:eastAsia="en-GB"/>
        </w:rPr>
        <w:t xml:space="preserve"> will undertake an audit of the </w:t>
      </w:r>
      <w:r w:rsidR="00DF3960">
        <w:rPr>
          <w:rFonts w:ascii="Calibri" w:eastAsia="Times New Roman" w:hAnsi="Calibri" w:cs="Calibri"/>
          <w:sz w:val="22"/>
          <w:szCs w:val="22"/>
          <w:lang w:eastAsia="en-GB"/>
        </w:rPr>
        <w:t>Partner</w:t>
      </w:r>
      <w:r w:rsidRPr="00156C01">
        <w:rPr>
          <w:rFonts w:ascii="Calibri" w:eastAsia="Times New Roman" w:hAnsi="Calibri" w:cs="Calibri"/>
          <w:sz w:val="22"/>
          <w:szCs w:val="22"/>
          <w:lang w:eastAsia="en-GB"/>
        </w:rPr>
        <w:t xml:space="preserve">’s project to ensure the correct use of funding and may, if necessary, arrange for the recovery of any funds.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Any under-spend of capital must be identified at an early stage so it can be potentially used on other schemes.  Within agreed thresholds</w:t>
      </w:r>
      <w:r w:rsidR="00420FD4">
        <w:rPr>
          <w:rFonts w:ascii="Calibri" w:eastAsia="Times New Roman" w:hAnsi="Calibri" w:cs="Calibri"/>
          <w:sz w:val="22"/>
          <w:szCs w:val="22"/>
          <w:lang w:eastAsia="en-GB"/>
        </w:rPr>
        <w:t xml:space="preserve"> as outlined in section </w:t>
      </w:r>
      <w:r w:rsidR="00B1045D">
        <w:rPr>
          <w:rFonts w:ascii="Calibri" w:eastAsia="Times New Roman" w:hAnsi="Calibri" w:cs="Calibri"/>
          <w:sz w:val="22"/>
          <w:szCs w:val="22"/>
          <w:lang w:eastAsia="en-GB"/>
        </w:rPr>
        <w:fldChar w:fldCharType="begin"/>
      </w:r>
      <w:r w:rsidR="00420FD4">
        <w:rPr>
          <w:rFonts w:ascii="Calibri" w:eastAsia="Times New Roman" w:hAnsi="Calibri" w:cs="Calibri"/>
          <w:sz w:val="22"/>
          <w:szCs w:val="22"/>
          <w:lang w:eastAsia="en-GB"/>
        </w:rPr>
        <w:instrText xml:space="preserve"> REF _Ref413926946 \r \h </w:instrText>
      </w:r>
      <w:r w:rsidR="00B1045D">
        <w:rPr>
          <w:rFonts w:ascii="Calibri" w:eastAsia="Times New Roman" w:hAnsi="Calibri" w:cs="Calibri"/>
          <w:sz w:val="22"/>
          <w:szCs w:val="22"/>
          <w:lang w:eastAsia="en-GB"/>
        </w:rPr>
      </w:r>
      <w:r w:rsidR="00B1045D">
        <w:rPr>
          <w:rFonts w:ascii="Calibri" w:eastAsia="Times New Roman" w:hAnsi="Calibri" w:cs="Calibri"/>
          <w:sz w:val="22"/>
          <w:szCs w:val="22"/>
          <w:lang w:eastAsia="en-GB"/>
        </w:rPr>
        <w:fldChar w:fldCharType="separate"/>
      </w:r>
      <w:r w:rsidR="00F17FE6">
        <w:rPr>
          <w:rFonts w:ascii="Calibri" w:eastAsia="Times New Roman" w:hAnsi="Calibri" w:cs="Calibri"/>
          <w:sz w:val="22"/>
          <w:szCs w:val="22"/>
          <w:lang w:eastAsia="en-GB"/>
        </w:rPr>
        <w:t>3.3.3</w:t>
      </w:r>
      <w:r w:rsidR="00B1045D">
        <w:rPr>
          <w:rFonts w:ascii="Calibri" w:eastAsia="Times New Roman" w:hAnsi="Calibri" w:cs="Calibri"/>
          <w:sz w:val="22"/>
          <w:szCs w:val="22"/>
          <w:lang w:eastAsia="en-GB"/>
        </w:rPr>
        <w:fldChar w:fldCharType="end"/>
      </w:r>
      <w:r w:rsidRPr="00156C01">
        <w:rPr>
          <w:rFonts w:ascii="Calibri" w:eastAsia="Times New Roman" w:hAnsi="Calibri" w:cs="Calibri"/>
          <w:sz w:val="22"/>
          <w:szCs w:val="22"/>
          <w:lang w:eastAsia="en-GB"/>
        </w:rPr>
        <w:t xml:space="preserve"> this will be dealt with by the Local Area Delivery Board/Partnership, outside those thresholds this will be addressed by the </w:t>
      </w:r>
      <w:r w:rsidR="0030798F">
        <w:rPr>
          <w:rFonts w:ascii="Calibri" w:eastAsia="Times New Roman" w:hAnsi="Calibri" w:cs="Calibri"/>
          <w:sz w:val="22"/>
          <w:szCs w:val="22"/>
          <w:lang w:eastAsia="en-GB"/>
        </w:rPr>
        <w:t>SELEP</w:t>
      </w:r>
      <w:r w:rsidR="00944C26">
        <w:rPr>
          <w:rFonts w:ascii="Calibri" w:eastAsia="Times New Roman" w:hAnsi="Calibri" w:cs="Calibri"/>
          <w:sz w:val="22"/>
          <w:szCs w:val="22"/>
          <w:lang w:eastAsia="en-GB"/>
        </w:rPr>
        <w:t xml:space="preserve"> Accountability</w:t>
      </w:r>
      <w:r w:rsidRPr="00156C01">
        <w:rPr>
          <w:rFonts w:ascii="Calibri" w:eastAsia="Times New Roman" w:hAnsi="Calibri" w:cs="Calibri"/>
          <w:sz w:val="22"/>
          <w:szCs w:val="22"/>
          <w:lang w:eastAsia="en-GB"/>
        </w:rPr>
        <w:t xml:space="preserve"> Board.</w:t>
      </w:r>
    </w:p>
    <w:p w:rsidR="00655815" w:rsidRPr="00156C01" w:rsidRDefault="00655815" w:rsidP="00655815">
      <w:pPr>
        <w:autoSpaceDE w:val="0"/>
        <w:autoSpaceDN w:val="0"/>
        <w:adjustRightInd w:val="0"/>
        <w:spacing w:after="0" w:line="240" w:lineRule="auto"/>
        <w:ind w:left="720"/>
        <w:rPr>
          <w:rFonts w:ascii="Calibri" w:eastAsia="Times New Roman" w:hAnsi="Calibri" w:cs="Calibri"/>
          <w:b/>
          <w:bCs/>
          <w:sz w:val="22"/>
          <w:szCs w:val="22"/>
          <w:lang w:eastAsia="en-GB"/>
        </w:rPr>
      </w:pPr>
    </w:p>
    <w:p w:rsidR="00655815" w:rsidRPr="00156C01" w:rsidRDefault="00E82600" w:rsidP="00292E12">
      <w:pPr>
        <w:numPr>
          <w:ilvl w:val="2"/>
          <w:numId w:val="37"/>
        </w:numPr>
        <w:autoSpaceDE w:val="0"/>
        <w:autoSpaceDN w:val="0"/>
        <w:adjustRightInd w:val="0"/>
        <w:spacing w:after="0" w:line="240" w:lineRule="auto"/>
        <w:rPr>
          <w:rFonts w:ascii="Calibri" w:eastAsia="Times New Roman" w:hAnsi="Calibri" w:cs="Calibri"/>
          <w:sz w:val="22"/>
          <w:szCs w:val="22"/>
          <w:lang w:eastAsia="en-GB"/>
        </w:rPr>
      </w:pPr>
      <w:r>
        <w:rPr>
          <w:rFonts w:ascii="Calibri" w:eastAsia="Times New Roman" w:hAnsi="Calibri" w:cs="Calibri"/>
          <w:b/>
          <w:bCs/>
          <w:sz w:val="22"/>
          <w:szCs w:val="22"/>
          <w:lang w:eastAsia="en-GB"/>
        </w:rPr>
        <w:t xml:space="preserve"> </w:t>
      </w:r>
      <w:bookmarkStart w:id="30" w:name="_Ref414008687"/>
      <w:r w:rsidR="00655815" w:rsidRPr="00156C01">
        <w:rPr>
          <w:rFonts w:ascii="Calibri" w:eastAsia="Times New Roman" w:hAnsi="Calibri" w:cs="Calibri"/>
          <w:b/>
          <w:bCs/>
          <w:sz w:val="22"/>
          <w:szCs w:val="22"/>
          <w:lang w:eastAsia="en-GB"/>
        </w:rPr>
        <w:t>Programme and Risk Management</w:t>
      </w:r>
      <w:bookmarkEnd w:id="30"/>
      <w:r w:rsidR="00655815" w:rsidRPr="00156C01">
        <w:rPr>
          <w:rFonts w:ascii="Calibri" w:eastAsia="Times New Roman" w:hAnsi="Calibri" w:cs="Calibri"/>
          <w:b/>
          <w:bCs/>
          <w:sz w:val="22"/>
          <w:szCs w:val="22"/>
          <w:lang w:eastAsia="en-GB"/>
        </w:rPr>
        <w:t xml:space="preserve"> </w:t>
      </w:r>
    </w:p>
    <w:p w:rsidR="00655815" w:rsidRPr="00156C01" w:rsidRDefault="00655815" w:rsidP="00655815">
      <w:pPr>
        <w:autoSpaceDE w:val="0"/>
        <w:autoSpaceDN w:val="0"/>
        <w:adjustRightInd w:val="0"/>
        <w:spacing w:after="0" w:line="240" w:lineRule="auto"/>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Working with the ITE, for each scheme that is included in the programme the </w:t>
      </w:r>
      <w:r w:rsidR="00DF3960">
        <w:rPr>
          <w:rFonts w:ascii="Calibri" w:eastAsia="Times New Roman" w:hAnsi="Calibri" w:cs="Calibri"/>
          <w:sz w:val="22"/>
          <w:szCs w:val="22"/>
          <w:lang w:eastAsia="en-GB"/>
        </w:rPr>
        <w:t>partner</w:t>
      </w:r>
      <w:r w:rsidRPr="00156C01">
        <w:rPr>
          <w:rFonts w:ascii="Calibri" w:eastAsia="Times New Roman" w:hAnsi="Calibri" w:cs="Calibri"/>
          <w:sz w:val="22"/>
          <w:szCs w:val="22"/>
          <w:lang w:eastAsia="en-GB"/>
        </w:rPr>
        <w:t xml:space="preserve"> will be required to provide an initial project programme including: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39295B">
      <w:pPr>
        <w:numPr>
          <w:ilvl w:val="0"/>
          <w:numId w:val="22"/>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Outline/detailed design </w:t>
      </w:r>
    </w:p>
    <w:p w:rsidR="00655815" w:rsidRPr="00156C01" w:rsidRDefault="00655815" w:rsidP="0039295B">
      <w:pPr>
        <w:numPr>
          <w:ilvl w:val="0"/>
          <w:numId w:val="22"/>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Statutory requirements </w:t>
      </w:r>
    </w:p>
    <w:p w:rsidR="00655815" w:rsidRPr="00156C01" w:rsidRDefault="00655815" w:rsidP="0039295B">
      <w:pPr>
        <w:numPr>
          <w:ilvl w:val="0"/>
          <w:numId w:val="22"/>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Consultations </w:t>
      </w:r>
    </w:p>
    <w:p w:rsidR="00655815" w:rsidRPr="00156C01" w:rsidRDefault="00655815" w:rsidP="0039295B">
      <w:pPr>
        <w:numPr>
          <w:ilvl w:val="0"/>
          <w:numId w:val="22"/>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Procurement </w:t>
      </w:r>
    </w:p>
    <w:p w:rsidR="00655815" w:rsidRPr="00156C01" w:rsidRDefault="00655815" w:rsidP="0039295B">
      <w:pPr>
        <w:numPr>
          <w:ilvl w:val="0"/>
          <w:numId w:val="22"/>
        </w:numPr>
        <w:autoSpaceDE w:val="0"/>
        <w:autoSpaceDN w:val="0"/>
        <w:adjustRightInd w:val="0"/>
        <w:spacing w:after="0" w:line="240" w:lineRule="auto"/>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Construction </w:t>
      </w:r>
    </w:p>
    <w:p w:rsidR="00655815" w:rsidRPr="00156C01" w:rsidRDefault="00655815" w:rsidP="00655815">
      <w:pPr>
        <w:autoSpaceDE w:val="0"/>
        <w:autoSpaceDN w:val="0"/>
        <w:adjustRightInd w:val="0"/>
        <w:spacing w:after="0" w:line="240" w:lineRule="auto"/>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 xml:space="preserve">In addition a statement of risk will be provided by the </w:t>
      </w:r>
      <w:r w:rsidR="00DF3960">
        <w:rPr>
          <w:rFonts w:ascii="Calibri" w:eastAsia="Times New Roman" w:hAnsi="Calibri" w:cs="Calibri"/>
          <w:sz w:val="22"/>
          <w:szCs w:val="22"/>
          <w:lang w:eastAsia="en-GB"/>
        </w:rPr>
        <w:t>partner</w:t>
      </w:r>
      <w:r w:rsidRPr="00156C01">
        <w:rPr>
          <w:rFonts w:ascii="Calibri" w:eastAsia="Times New Roman" w:hAnsi="Calibri" w:cs="Calibri"/>
          <w:sz w:val="22"/>
          <w:szCs w:val="22"/>
          <w:lang w:eastAsia="en-GB"/>
        </w:rPr>
        <w:t xml:space="preserve"> for each scheme. The project programme and risk statement shall be kept up to date by the </w:t>
      </w:r>
      <w:r w:rsidR="00DF3960">
        <w:rPr>
          <w:rFonts w:ascii="Calibri" w:eastAsia="Times New Roman" w:hAnsi="Calibri" w:cs="Calibri"/>
          <w:sz w:val="22"/>
          <w:szCs w:val="22"/>
          <w:lang w:eastAsia="en-GB"/>
        </w:rPr>
        <w:t>partner</w:t>
      </w:r>
      <w:r w:rsidRPr="00156C01">
        <w:rPr>
          <w:rFonts w:ascii="Calibri" w:eastAsia="Times New Roman" w:hAnsi="Calibri" w:cs="Calibri"/>
          <w:sz w:val="22"/>
          <w:szCs w:val="22"/>
          <w:lang w:eastAsia="en-GB"/>
        </w:rPr>
        <w:t xml:space="preserve"> and shall be included in project reports. </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DF3960">
        <w:rPr>
          <w:rFonts w:ascii="Calibri" w:eastAsia="Times New Roman" w:hAnsi="Calibri" w:cs="Calibri"/>
          <w:sz w:val="22"/>
          <w:szCs w:val="22"/>
          <w:lang w:eastAsia="en-GB"/>
        </w:rPr>
        <w:t xml:space="preserve">The </w:t>
      </w:r>
      <w:r w:rsidR="0030798F">
        <w:rPr>
          <w:rFonts w:ascii="Calibri" w:eastAsia="Times New Roman" w:hAnsi="Calibri" w:cs="Calibri"/>
          <w:sz w:val="22"/>
          <w:szCs w:val="22"/>
          <w:lang w:eastAsia="en-GB"/>
        </w:rPr>
        <w:t>SELEP</w:t>
      </w:r>
      <w:r w:rsidRPr="00DF3960">
        <w:rPr>
          <w:rFonts w:ascii="Calibri" w:eastAsia="Times New Roman" w:hAnsi="Calibri" w:cs="Calibri"/>
          <w:sz w:val="22"/>
          <w:szCs w:val="22"/>
          <w:lang w:eastAsia="en-GB"/>
        </w:rPr>
        <w:t xml:space="preserve"> Accountability Board through the Local Area Delivery Board/Partnership and nominated S151 Officer shall require the </w:t>
      </w:r>
      <w:r w:rsidR="00DF3960" w:rsidRPr="00DF3960">
        <w:rPr>
          <w:rFonts w:ascii="Calibri" w:eastAsia="Times New Roman" w:hAnsi="Calibri" w:cs="Calibri"/>
          <w:sz w:val="22"/>
          <w:szCs w:val="22"/>
          <w:lang w:eastAsia="en-GB"/>
        </w:rPr>
        <w:t>partner</w:t>
      </w:r>
      <w:r w:rsidRPr="00DF3960">
        <w:rPr>
          <w:rFonts w:ascii="Calibri" w:eastAsia="Times New Roman" w:hAnsi="Calibri" w:cs="Calibri"/>
          <w:sz w:val="22"/>
          <w:szCs w:val="22"/>
          <w:lang w:eastAsia="en-GB"/>
        </w:rPr>
        <w:t xml:space="preserve">s to submit regular detailed project monitoring reports in accordance at quarterly intervals. This process will be managed by the </w:t>
      </w:r>
      <w:r w:rsidR="0030798F">
        <w:rPr>
          <w:rFonts w:ascii="Calibri" w:eastAsia="Times New Roman" w:hAnsi="Calibri" w:cs="Calibri"/>
          <w:sz w:val="22"/>
          <w:szCs w:val="22"/>
          <w:lang w:eastAsia="en-GB"/>
        </w:rPr>
        <w:t>SELEP</w:t>
      </w:r>
      <w:r w:rsidRPr="00DF3960">
        <w:rPr>
          <w:rFonts w:ascii="Calibri" w:eastAsia="Times New Roman" w:hAnsi="Calibri" w:cs="Calibri"/>
          <w:sz w:val="22"/>
          <w:szCs w:val="22"/>
          <w:lang w:eastAsia="en-GB"/>
        </w:rPr>
        <w:t xml:space="preserve"> Capital Programme</w:t>
      </w:r>
      <w:r w:rsidRPr="00156C01">
        <w:rPr>
          <w:rFonts w:ascii="Calibri" w:eastAsia="Times New Roman" w:hAnsi="Calibri" w:cs="Calibri"/>
          <w:sz w:val="22"/>
          <w:szCs w:val="22"/>
          <w:lang w:eastAsia="en-GB"/>
        </w:rPr>
        <w:t xml:space="preserve"> Manager and will enable on–going monitoring and evaluation of individual schemes and the programme generally.</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655815" w:rsidRPr="00156C01" w:rsidRDefault="00655815" w:rsidP="00292E12">
      <w:pPr>
        <w:numPr>
          <w:ilvl w:val="3"/>
          <w:numId w:val="37"/>
        </w:numPr>
        <w:autoSpaceDE w:val="0"/>
        <w:autoSpaceDN w:val="0"/>
        <w:adjustRightInd w:val="0"/>
        <w:spacing w:after="0" w:line="240" w:lineRule="auto"/>
        <w:ind w:hanging="877"/>
        <w:rPr>
          <w:rFonts w:ascii="Calibri" w:eastAsia="Times New Roman" w:hAnsi="Calibri" w:cs="Calibri"/>
          <w:sz w:val="22"/>
          <w:szCs w:val="22"/>
          <w:lang w:eastAsia="en-GB"/>
        </w:rPr>
      </w:pPr>
      <w:r w:rsidRPr="00156C01">
        <w:rPr>
          <w:rFonts w:ascii="Calibri" w:eastAsia="Times New Roman" w:hAnsi="Calibri" w:cs="Calibri"/>
          <w:sz w:val="22"/>
          <w:szCs w:val="22"/>
          <w:lang w:eastAsia="en-GB"/>
        </w:rPr>
        <w:t>Local Area Delivery Boards/Partnersh</w:t>
      </w:r>
      <w:r>
        <w:rPr>
          <w:rFonts w:ascii="Calibri" w:eastAsia="Times New Roman" w:hAnsi="Calibri" w:cs="Calibri"/>
          <w:sz w:val="22"/>
          <w:szCs w:val="22"/>
          <w:lang w:eastAsia="en-GB"/>
        </w:rPr>
        <w:t xml:space="preserve">ips will manage </w:t>
      </w:r>
      <w:r w:rsidRPr="00156C01">
        <w:rPr>
          <w:rFonts w:ascii="Calibri" w:eastAsia="Times New Roman" w:hAnsi="Calibri" w:cs="Calibri"/>
          <w:sz w:val="22"/>
          <w:szCs w:val="22"/>
          <w:lang w:eastAsia="en-GB"/>
        </w:rPr>
        <w:t xml:space="preserve">programmes within agreed local tolerances </w:t>
      </w:r>
      <w:r>
        <w:rPr>
          <w:rFonts w:ascii="Calibri" w:eastAsia="Times New Roman" w:hAnsi="Calibri" w:cs="Calibri"/>
          <w:sz w:val="22"/>
          <w:szCs w:val="22"/>
          <w:lang w:eastAsia="en-GB"/>
        </w:rPr>
        <w:t>reporting</w:t>
      </w:r>
      <w:r w:rsidR="00DF3960">
        <w:rPr>
          <w:rFonts w:ascii="Calibri" w:eastAsia="Times New Roman" w:hAnsi="Calibri" w:cs="Calibri"/>
          <w:sz w:val="22"/>
          <w:szCs w:val="22"/>
          <w:lang w:eastAsia="en-GB"/>
        </w:rPr>
        <w:t xml:space="preserve"> to</w:t>
      </w:r>
      <w:r>
        <w:rPr>
          <w:rFonts w:ascii="Calibri" w:eastAsia="Times New Roman" w:hAnsi="Calibri" w:cs="Calibri"/>
          <w:sz w:val="22"/>
          <w:szCs w:val="22"/>
          <w:lang w:eastAsia="en-GB"/>
        </w:rPr>
        <w:t xml:space="preserve"> the </w:t>
      </w:r>
      <w:r w:rsidR="0030798F">
        <w:rPr>
          <w:rFonts w:ascii="Calibri" w:eastAsia="Times New Roman" w:hAnsi="Calibri" w:cs="Calibri"/>
          <w:sz w:val="22"/>
          <w:szCs w:val="22"/>
          <w:lang w:eastAsia="en-GB"/>
        </w:rPr>
        <w:t>SELEP</w:t>
      </w:r>
      <w:r>
        <w:rPr>
          <w:rFonts w:ascii="Calibri" w:eastAsia="Times New Roman" w:hAnsi="Calibri" w:cs="Calibri"/>
          <w:sz w:val="22"/>
          <w:szCs w:val="22"/>
          <w:lang w:eastAsia="en-GB"/>
        </w:rPr>
        <w:t xml:space="preserve"> Accountability Board, with exceptions such as significant</w:t>
      </w:r>
      <w:r w:rsidRPr="00156C01">
        <w:rPr>
          <w:rFonts w:ascii="Calibri" w:eastAsia="Times New Roman" w:hAnsi="Calibri" w:cs="Calibri"/>
          <w:sz w:val="22"/>
          <w:szCs w:val="22"/>
          <w:lang w:eastAsia="en-GB"/>
        </w:rPr>
        <w:t xml:space="preserve"> m</w:t>
      </w:r>
      <w:r>
        <w:rPr>
          <w:rFonts w:ascii="Calibri" w:eastAsia="Times New Roman" w:hAnsi="Calibri" w:cs="Calibri"/>
          <w:sz w:val="22"/>
          <w:szCs w:val="22"/>
          <w:lang w:eastAsia="en-GB"/>
        </w:rPr>
        <w:t>odification</w:t>
      </w:r>
      <w:r w:rsidR="00DF3960">
        <w:rPr>
          <w:rFonts w:ascii="Calibri" w:eastAsia="Times New Roman" w:hAnsi="Calibri" w:cs="Calibri"/>
          <w:sz w:val="22"/>
          <w:szCs w:val="22"/>
          <w:lang w:eastAsia="en-GB"/>
        </w:rPr>
        <w:t>s</w:t>
      </w:r>
      <w:r w:rsidRPr="00156C01">
        <w:rPr>
          <w:rFonts w:ascii="Calibri" w:eastAsia="Times New Roman" w:hAnsi="Calibri" w:cs="Calibri"/>
          <w:sz w:val="22"/>
          <w:szCs w:val="22"/>
          <w:lang w:eastAsia="en-GB"/>
        </w:rPr>
        <w:t xml:space="preserve"> during development or even construction </w:t>
      </w:r>
      <w:r>
        <w:rPr>
          <w:rFonts w:ascii="Calibri" w:eastAsia="Times New Roman" w:hAnsi="Calibri" w:cs="Calibri"/>
          <w:sz w:val="22"/>
          <w:szCs w:val="22"/>
          <w:lang w:eastAsia="en-GB"/>
        </w:rPr>
        <w:t>clearly reported for decision.</w:t>
      </w:r>
    </w:p>
    <w:p w:rsidR="00655815" w:rsidRPr="00156C01" w:rsidRDefault="00655815" w:rsidP="00655815">
      <w:pPr>
        <w:autoSpaceDE w:val="0"/>
        <w:autoSpaceDN w:val="0"/>
        <w:adjustRightInd w:val="0"/>
        <w:spacing w:after="0" w:line="240" w:lineRule="auto"/>
        <w:ind w:left="720"/>
        <w:rPr>
          <w:rFonts w:ascii="Calibri" w:eastAsia="Times New Roman" w:hAnsi="Calibri" w:cs="Calibri"/>
          <w:sz w:val="22"/>
          <w:szCs w:val="22"/>
          <w:lang w:eastAsia="en-GB"/>
        </w:rPr>
      </w:pPr>
    </w:p>
    <w:p w:rsidR="004D58D8" w:rsidRPr="000C7DF1" w:rsidRDefault="00655815" w:rsidP="00292E12">
      <w:pPr>
        <w:numPr>
          <w:ilvl w:val="3"/>
          <w:numId w:val="37"/>
        </w:numPr>
        <w:spacing w:after="0" w:line="240" w:lineRule="auto"/>
        <w:ind w:hanging="877"/>
        <w:rPr>
          <w:rFonts w:ascii="Calibri" w:eastAsia="Times New Roman" w:hAnsi="Calibri" w:cs="Calibri"/>
          <w:b/>
          <w:bCs/>
          <w:color w:val="000000"/>
          <w:sz w:val="22"/>
          <w:szCs w:val="22"/>
          <w:lang w:eastAsia="en-GB"/>
        </w:rPr>
      </w:pPr>
      <w:r w:rsidRPr="000C7DF1">
        <w:rPr>
          <w:rFonts w:ascii="Calibri" w:eastAsia="Times New Roman" w:hAnsi="Calibri" w:cs="Times New Roman"/>
          <w:sz w:val="22"/>
          <w:szCs w:val="22"/>
          <w:lang w:eastAsia="en-GB"/>
        </w:rPr>
        <w:t xml:space="preserve">For transport schemes, </w:t>
      </w:r>
      <w:r w:rsidR="00DF3960" w:rsidRPr="000C7DF1">
        <w:rPr>
          <w:rFonts w:ascii="Calibri" w:eastAsia="Times New Roman" w:hAnsi="Calibri" w:cs="Times New Roman"/>
          <w:sz w:val="22"/>
          <w:szCs w:val="22"/>
          <w:lang w:eastAsia="en-GB"/>
        </w:rPr>
        <w:t>partner</w:t>
      </w:r>
      <w:r w:rsidRPr="000C7DF1">
        <w:rPr>
          <w:rFonts w:ascii="Calibri" w:eastAsia="Times New Roman" w:hAnsi="Calibri" w:cs="Times New Roman"/>
          <w:sz w:val="22"/>
          <w:szCs w:val="22"/>
          <w:lang w:eastAsia="en-GB"/>
        </w:rPr>
        <w:t xml:space="preserve">s shall provide an initial report, in accordance with the DfT’s Monitoring and Evaluation Guidance, to the </w:t>
      </w:r>
      <w:r w:rsidR="0030798F">
        <w:rPr>
          <w:rFonts w:ascii="Calibri" w:eastAsia="Times New Roman" w:hAnsi="Calibri" w:cs="Times New Roman"/>
          <w:sz w:val="22"/>
          <w:szCs w:val="22"/>
          <w:lang w:eastAsia="en-GB"/>
        </w:rPr>
        <w:t>SELEP</w:t>
      </w:r>
      <w:r w:rsidRPr="000C7DF1">
        <w:rPr>
          <w:rFonts w:ascii="Calibri" w:eastAsia="Times New Roman" w:hAnsi="Calibri" w:cs="Times New Roman"/>
          <w:sz w:val="22"/>
          <w:szCs w:val="22"/>
          <w:lang w:eastAsia="en-GB"/>
        </w:rPr>
        <w:t xml:space="preserve"> Accountability Board on data collected on both one year post scheme opening and approximately five years post scheme opening. The Accountability Board through the Secretariat shall ensure this is published on the </w:t>
      </w:r>
      <w:r w:rsidR="0030798F">
        <w:rPr>
          <w:rFonts w:ascii="Calibri" w:eastAsia="Times New Roman" w:hAnsi="Calibri" w:cs="Times New Roman"/>
          <w:sz w:val="22"/>
          <w:szCs w:val="22"/>
          <w:lang w:eastAsia="en-GB"/>
        </w:rPr>
        <w:t>SELEP</w:t>
      </w:r>
      <w:r w:rsidRPr="000C7DF1">
        <w:rPr>
          <w:rFonts w:ascii="Calibri" w:eastAsia="Times New Roman" w:hAnsi="Calibri" w:cs="Times New Roman"/>
          <w:sz w:val="22"/>
          <w:szCs w:val="22"/>
          <w:lang w:eastAsia="en-GB"/>
        </w:rPr>
        <w:t>’s website.</w:t>
      </w:r>
      <w:r w:rsidR="004D58D8" w:rsidRPr="000C7DF1">
        <w:rPr>
          <w:rFonts w:ascii="Calibri" w:eastAsia="Times New Roman" w:hAnsi="Calibri" w:cs="Calibri"/>
          <w:b/>
          <w:bCs/>
          <w:color w:val="000000"/>
          <w:sz w:val="22"/>
          <w:szCs w:val="22"/>
          <w:lang w:eastAsia="en-GB"/>
        </w:rPr>
        <w:br w:type="page"/>
      </w:r>
    </w:p>
    <w:p w:rsidR="004D58D8" w:rsidRDefault="004D58D8" w:rsidP="00655815">
      <w:pPr>
        <w:autoSpaceDE w:val="0"/>
        <w:autoSpaceDN w:val="0"/>
        <w:adjustRightInd w:val="0"/>
        <w:spacing w:after="0" w:line="240" w:lineRule="auto"/>
        <w:ind w:left="720"/>
        <w:rPr>
          <w:rFonts w:ascii="Calibri" w:eastAsia="Times New Roman" w:hAnsi="Calibri" w:cs="Calibri"/>
          <w:b/>
          <w:bCs/>
          <w:color w:val="000000"/>
          <w:sz w:val="22"/>
          <w:szCs w:val="22"/>
          <w:lang w:eastAsia="en-GB"/>
        </w:rPr>
        <w:sectPr w:rsidR="004D58D8">
          <w:footerReference w:type="default" r:id="rId14"/>
          <w:pgSz w:w="14872" w:h="16838"/>
          <w:pgMar w:top="720" w:right="3686" w:bottom="720" w:left="720" w:header="708" w:footer="708" w:gutter="0"/>
          <w:cols w:space="708"/>
          <w:docGrid w:linePitch="360"/>
        </w:sectPr>
      </w:pPr>
    </w:p>
    <w:p w:rsidR="004D58D8" w:rsidRPr="003D42B6" w:rsidRDefault="0030798F" w:rsidP="004D58D8">
      <w:pPr>
        <w:autoSpaceDE w:val="0"/>
        <w:autoSpaceDN w:val="0"/>
        <w:adjustRightInd w:val="0"/>
        <w:spacing w:after="0" w:line="240" w:lineRule="auto"/>
        <w:ind w:left="720"/>
        <w:jc w:val="center"/>
        <w:rPr>
          <w:rFonts w:ascii="Calibri" w:hAnsi="Calibri" w:cs="Calibri"/>
          <w:b/>
          <w:sz w:val="40"/>
          <w:u w:val="single"/>
        </w:rPr>
      </w:pPr>
      <w:r>
        <w:rPr>
          <w:rFonts w:ascii="Calibri" w:hAnsi="Calibri" w:cs="Calibri"/>
          <w:b/>
          <w:sz w:val="40"/>
          <w:u w:val="single"/>
        </w:rPr>
        <w:lastRenderedPageBreak/>
        <w:t>SELEP</w:t>
      </w:r>
      <w:r w:rsidR="004D58D8" w:rsidRPr="003D42B6">
        <w:rPr>
          <w:rFonts w:ascii="Calibri" w:hAnsi="Calibri" w:cs="Calibri"/>
          <w:b/>
          <w:sz w:val="40"/>
          <w:u w:val="single"/>
        </w:rPr>
        <w:t xml:space="preserve"> Board and Group Structure</w:t>
      </w:r>
    </w:p>
    <w:p w:rsidR="004D58D8" w:rsidRPr="003D42B6" w:rsidRDefault="004D58D8" w:rsidP="004D58D8">
      <w:pPr>
        <w:jc w:val="center"/>
        <w:rPr>
          <w:rFonts w:ascii="Calibri" w:hAnsi="Calibri" w:cs="Calibri"/>
          <w:b/>
          <w:sz w:val="40"/>
          <w:u w:val="single"/>
        </w:rPr>
      </w:pPr>
    </w:p>
    <w:p w:rsidR="004D58D8" w:rsidRDefault="006D7837" w:rsidP="004D58D8">
      <w:r>
        <w:rPr>
          <w:noProof/>
          <w:lang w:eastAsia="en-GB"/>
        </w:rPr>
        <mc:AlternateContent>
          <mc:Choice Requires="wps">
            <w:drawing>
              <wp:anchor distT="4294967293" distB="4294967293" distL="114300" distR="114300" simplePos="0" relativeHeight="251698176" behindDoc="0" locked="0" layoutInCell="1" allowOverlap="1" wp14:anchorId="633C9745" wp14:editId="26841D37">
                <wp:simplePos x="0" y="0"/>
                <wp:positionH relativeFrom="column">
                  <wp:posOffset>6629400</wp:posOffset>
                </wp:positionH>
                <wp:positionV relativeFrom="paragraph">
                  <wp:posOffset>3976369</wp:posOffset>
                </wp:positionV>
                <wp:extent cx="228600" cy="0"/>
                <wp:effectExtent l="0" t="19050" r="0" b="57150"/>
                <wp:wrapTight wrapText="bothSides">
                  <wp:wrapPolygon edited="0">
                    <wp:start x="0" y="-1"/>
                    <wp:lineTo x="0" y="-1"/>
                    <wp:lineTo x="19800" y="-1"/>
                    <wp:lineTo x="19800" y="-1"/>
                    <wp:lineTo x="0" y="-1"/>
                  </wp:wrapPolygon>
                </wp:wrapTight>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2pt,313.1pt" to="540pt,3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" strokecolor="#4a7ebb" strokeweight="3.5pt">
                <v:shadow on="t" opacity="22938f" offset="0"/>
                <w10:wrap type="tight"/>
              </v:line>
            </w:pict>
          </mc:Fallback>
        </mc:AlternateContent>
      </w:r>
      <w:r>
        <w:rPr>
          <w:noProof/>
          <w:lang w:eastAsia="en-GB"/>
        </w:rPr>
        <mc:AlternateContent>
          <mc:Choice Requires="wps">
            <w:drawing>
              <wp:anchor distT="4294967293" distB="4294967293" distL="114300" distR="114300" simplePos="0" relativeHeight="251697152" behindDoc="0" locked="0" layoutInCell="1" allowOverlap="1" wp14:anchorId="35619714" wp14:editId="7BEDBAC5">
                <wp:simplePos x="0" y="0"/>
                <wp:positionH relativeFrom="column">
                  <wp:posOffset>6629400</wp:posOffset>
                </wp:positionH>
                <wp:positionV relativeFrom="paragraph">
                  <wp:posOffset>1918969</wp:posOffset>
                </wp:positionV>
                <wp:extent cx="228600" cy="0"/>
                <wp:effectExtent l="0" t="19050" r="0" b="57150"/>
                <wp:wrapTight wrapText="bothSides">
                  <wp:wrapPolygon edited="0">
                    <wp:start x="0" y="-1"/>
                    <wp:lineTo x="0" y="-1"/>
                    <wp:lineTo x="19800" y="-1"/>
                    <wp:lineTo x="19800" y="-1"/>
                    <wp:lineTo x="0" y="-1"/>
                  </wp:wrapPolygon>
                </wp:wrapTight>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2pt,151.1pt" to="540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" strokecolor="#4a7ebb" strokeweight="3.5pt">
                <v:shadow on="t" opacity="22938f" offset="0"/>
                <w10:wrap type="tight"/>
              </v:line>
            </w:pict>
          </mc:Fallback>
        </mc:AlternateContent>
      </w:r>
      <w:r>
        <w:rPr>
          <w:noProof/>
          <w:lang w:eastAsia="en-GB"/>
        </w:rPr>
        <mc:AlternateContent>
          <mc:Choice Requires="wps">
            <w:drawing>
              <wp:anchor distT="4294967293" distB="4294967293" distL="114300" distR="114300" simplePos="0" relativeHeight="251702272" behindDoc="0" locked="0" layoutInCell="1" allowOverlap="1" wp14:anchorId="6A2315F8" wp14:editId="5F0EB56A">
                <wp:simplePos x="0" y="0"/>
                <wp:positionH relativeFrom="column">
                  <wp:posOffset>5715000</wp:posOffset>
                </wp:positionH>
                <wp:positionV relativeFrom="paragraph">
                  <wp:posOffset>2604769</wp:posOffset>
                </wp:positionV>
                <wp:extent cx="914400" cy="0"/>
                <wp:effectExtent l="0" t="19050" r="0" b="57150"/>
                <wp:wrapTight wrapText="bothSides">
                  <wp:wrapPolygon edited="0">
                    <wp:start x="0" y="-1"/>
                    <wp:lineTo x="0" y="-1"/>
                    <wp:lineTo x="21150" y="-1"/>
                    <wp:lineTo x="21150" y="-1"/>
                    <wp:lineTo x="0" y="-1"/>
                  </wp:wrapPolygon>
                </wp:wrapTight>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0pt,205.1pt" to="522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" strokecolor="#4a7ebb" strokeweight="3.5pt">
                <v:shadow on="t" opacity="22938f" offset="0"/>
                <w10:wrap type="tight"/>
              </v:line>
            </w:pict>
          </mc:Fallback>
        </mc:AlternateContent>
      </w:r>
      <w:r>
        <w:rPr>
          <w:noProof/>
          <w:lang w:eastAsia="en-GB"/>
        </w:rPr>
        <mc:AlternateContent>
          <mc:Choice Requires="wps">
            <w:drawing>
              <wp:anchor distT="0" distB="0" distL="114296" distR="114296" simplePos="0" relativeHeight="251696128" behindDoc="0" locked="0" layoutInCell="1" allowOverlap="1" wp14:anchorId="52529A0B" wp14:editId="45EC7F79">
                <wp:simplePos x="0" y="0"/>
                <wp:positionH relativeFrom="column">
                  <wp:posOffset>6629399</wp:posOffset>
                </wp:positionH>
                <wp:positionV relativeFrom="paragraph">
                  <wp:posOffset>1918970</wp:posOffset>
                </wp:positionV>
                <wp:extent cx="0" cy="2057400"/>
                <wp:effectExtent l="19050" t="0" r="19050" b="38100"/>
                <wp:wrapTight wrapText="bothSides">
                  <wp:wrapPolygon edited="0">
                    <wp:start x="-1" y="0"/>
                    <wp:lineTo x="-1" y="21800"/>
                    <wp:lineTo x="-1" y="21800"/>
                    <wp:lineTo x="-1" y="0"/>
                    <wp:lineTo x="-1" y="0"/>
                  </wp:wrapPolygon>
                </wp:wrapTight>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96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22pt,151.1pt" to="522pt,3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" strokecolor="#4a7ebb" strokeweight="3.5pt">
                <v:shadow on="t" opacity="22938f" offset="0"/>
                <w10:wrap type="tight"/>
              </v:line>
            </w:pict>
          </mc:Fallback>
        </mc:AlternateContent>
      </w:r>
      <w:r>
        <w:rPr>
          <w:noProof/>
          <w:lang w:eastAsia="en-GB"/>
        </w:rPr>
        <mc:AlternateContent>
          <mc:Choice Requires="wps">
            <w:drawing>
              <wp:anchor distT="0" distB="0" distL="114300" distR="114300" simplePos="0" relativeHeight="251689984" behindDoc="0" locked="0" layoutInCell="1" allowOverlap="1" wp14:anchorId="1CE318E1" wp14:editId="4F3E33FF">
                <wp:simplePos x="0" y="0"/>
                <wp:positionH relativeFrom="column">
                  <wp:posOffset>6858000</wp:posOffset>
                </wp:positionH>
                <wp:positionV relativeFrom="paragraph">
                  <wp:posOffset>1918970</wp:posOffset>
                </wp:positionV>
                <wp:extent cx="1828800" cy="2277745"/>
                <wp:effectExtent l="0" t="0" r="0" b="0"/>
                <wp:wrapTight wrapText="bothSides">
                  <wp:wrapPolygon edited="0">
                    <wp:start x="450" y="542"/>
                    <wp:lineTo x="450" y="20956"/>
                    <wp:lineTo x="20925" y="20956"/>
                    <wp:lineTo x="20925" y="542"/>
                    <wp:lineTo x="450" y="542"/>
                  </wp:wrapPolygon>
                </wp:wrapTight>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7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D5E" w:rsidRPr="003D42B6" w:rsidRDefault="00F01D5E" w:rsidP="004D58D8">
                            <w:pPr>
                              <w:rPr>
                                <w:rFonts w:ascii="Calibri" w:hAnsi="Calibri" w:cs="Calibri"/>
                                <w:b/>
                              </w:rPr>
                            </w:pPr>
                            <w:r w:rsidRPr="003D42B6">
                              <w:rPr>
                                <w:rFonts w:ascii="Calibri" w:hAnsi="Calibri" w:cs="Calibri"/>
                                <w:b/>
                              </w:rPr>
                              <w:t>Sub-Committees:</w:t>
                            </w:r>
                          </w:p>
                          <w:p w:rsidR="00F01D5E" w:rsidRPr="003D42B6" w:rsidRDefault="00F01D5E" w:rsidP="004D58D8">
                            <w:pPr>
                              <w:rPr>
                                <w:rFonts w:ascii="Calibri" w:hAnsi="Calibri" w:cs="Calibri"/>
                              </w:rPr>
                            </w:pPr>
                            <w:r w:rsidRPr="003D42B6">
                              <w:rPr>
                                <w:rFonts w:ascii="Calibri" w:hAnsi="Calibri" w:cs="Calibri"/>
                              </w:rPr>
                              <w:t>- SEFUND</w:t>
                            </w:r>
                          </w:p>
                          <w:p w:rsidR="00F01D5E" w:rsidRPr="003D42B6" w:rsidRDefault="00F01D5E" w:rsidP="004D58D8">
                            <w:pPr>
                              <w:rPr>
                                <w:rFonts w:ascii="Calibri" w:hAnsi="Calibri" w:cs="Calibri"/>
                              </w:rPr>
                            </w:pPr>
                            <w:r w:rsidRPr="003D42B6">
                              <w:rPr>
                                <w:rFonts w:ascii="Calibri" w:hAnsi="Calibri" w:cs="Calibri"/>
                              </w:rPr>
                              <w:t>- CORE</w:t>
                            </w:r>
                          </w:p>
                          <w:p w:rsidR="00F01D5E" w:rsidRPr="003D42B6" w:rsidRDefault="00F01D5E" w:rsidP="004D58D8">
                            <w:pPr>
                              <w:rPr>
                                <w:rFonts w:ascii="Calibri" w:hAnsi="Calibri" w:cs="Calibri"/>
                              </w:rPr>
                            </w:pPr>
                            <w:r w:rsidRPr="003D42B6">
                              <w:rPr>
                                <w:rFonts w:ascii="Calibri" w:hAnsi="Calibri" w:cs="Calibri"/>
                              </w:rPr>
                              <w:t>- ESIF</w:t>
                            </w:r>
                          </w:p>
                          <w:p w:rsidR="00F01D5E" w:rsidRPr="003D42B6" w:rsidRDefault="00F01D5E" w:rsidP="004D58D8">
                            <w:pPr>
                              <w:rPr>
                                <w:rFonts w:ascii="Calibri" w:hAnsi="Calibri" w:cs="Calibri"/>
                                <w:b/>
                              </w:rPr>
                            </w:pPr>
                          </w:p>
                          <w:p w:rsidR="00F01D5E" w:rsidRPr="003D42B6" w:rsidRDefault="00F01D5E" w:rsidP="004D58D8">
                            <w:pPr>
                              <w:rPr>
                                <w:rFonts w:ascii="Calibri" w:hAnsi="Calibri" w:cs="Calibri"/>
                                <w:b/>
                              </w:rPr>
                            </w:pPr>
                            <w:r w:rsidRPr="003D42B6">
                              <w:rPr>
                                <w:rFonts w:ascii="Calibri" w:hAnsi="Calibri" w:cs="Calibri"/>
                                <w:b/>
                              </w:rPr>
                              <w:t>Working Groups:</w:t>
                            </w:r>
                          </w:p>
                          <w:p w:rsidR="00F01D5E" w:rsidRPr="003D42B6" w:rsidRDefault="00F01D5E" w:rsidP="004D58D8">
                            <w:pPr>
                              <w:rPr>
                                <w:rFonts w:ascii="Calibri" w:hAnsi="Calibri" w:cs="Calibri"/>
                              </w:rPr>
                            </w:pPr>
                            <w:r w:rsidRPr="003D42B6">
                              <w:rPr>
                                <w:rFonts w:ascii="Calibri" w:hAnsi="Calibri" w:cs="Calibri"/>
                              </w:rPr>
                              <w:t>- Transport</w:t>
                            </w:r>
                          </w:p>
                          <w:p w:rsidR="00F01D5E" w:rsidRPr="003D42B6" w:rsidRDefault="00F01D5E" w:rsidP="004D58D8">
                            <w:pPr>
                              <w:rPr>
                                <w:rFonts w:ascii="Calibri" w:hAnsi="Calibri" w:cs="Calibri"/>
                              </w:rPr>
                            </w:pPr>
                            <w:r w:rsidRPr="003D42B6">
                              <w:rPr>
                                <w:rFonts w:ascii="Calibri" w:hAnsi="Calibri" w:cs="Calibri"/>
                              </w:rPr>
                              <w:t>- Skills</w:t>
                            </w:r>
                          </w:p>
                          <w:p w:rsidR="00F01D5E" w:rsidRPr="003D42B6" w:rsidRDefault="00F01D5E" w:rsidP="004D58D8">
                            <w:pPr>
                              <w:rPr>
                                <w:rFonts w:ascii="Calibri" w:hAnsi="Calibri" w:cs="Calibri"/>
                              </w:rPr>
                            </w:pPr>
                            <w:r w:rsidRPr="003D42B6">
                              <w:rPr>
                                <w:rFonts w:ascii="Calibri" w:hAnsi="Calibri" w:cs="Calibri"/>
                              </w:rPr>
                              <w:t>- Housing</w:t>
                            </w:r>
                          </w:p>
                          <w:p w:rsidR="00F01D5E" w:rsidRPr="003D42B6" w:rsidRDefault="00F01D5E" w:rsidP="004D58D8">
                            <w:pPr>
                              <w:rPr>
                                <w:rFonts w:ascii="Calibri" w:hAnsi="Calibri" w:cs="Calibri"/>
                              </w:rPr>
                            </w:pPr>
                            <w:r w:rsidRPr="003D42B6">
                              <w:rPr>
                                <w:rFonts w:ascii="Calibri" w:hAnsi="Calibri" w:cs="Calibri"/>
                              </w:rPr>
                              <w:t>- Growth Hub</w:t>
                            </w:r>
                          </w:p>
                          <w:p w:rsidR="00F01D5E" w:rsidRPr="003D42B6" w:rsidRDefault="00F01D5E" w:rsidP="004D58D8">
                            <w:pPr>
                              <w:rPr>
                                <w:rFonts w:ascii="Calibri" w:hAnsi="Calibri" w:cs="Calibri"/>
                              </w:rPr>
                            </w:pPr>
                            <w:r w:rsidRPr="003D42B6">
                              <w:rPr>
                                <w:rFonts w:ascii="Calibri" w:hAnsi="Calibri" w:cs="Calibri"/>
                              </w:rPr>
                              <w:t>- Senior Officers Group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540pt;margin-top:151.1pt;width:2in;height:17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" filled="f" stroked="f">
                <v:textbox inset=",7.2pt,,7.2pt">
                  <w:txbxContent>
                    <w:p w:rsidR="00F01D5E" w:rsidRPr="003D42B6" w:rsidRDefault="00F01D5E" w:rsidP="004D58D8">
                      <w:pPr>
                        <w:rPr>
                          <w:rFonts w:ascii="Calibri" w:hAnsi="Calibri" w:cs="Calibri"/>
                          <w:b/>
                        </w:rPr>
                      </w:pPr>
                      <w:r w:rsidRPr="003D42B6">
                        <w:rPr>
                          <w:rFonts w:ascii="Calibri" w:hAnsi="Calibri" w:cs="Calibri"/>
                          <w:b/>
                        </w:rPr>
                        <w:t>Sub-Committees:</w:t>
                      </w:r>
                    </w:p>
                    <w:p w:rsidR="00F01D5E" w:rsidRPr="003D42B6" w:rsidRDefault="00F01D5E" w:rsidP="004D58D8">
                      <w:pPr>
                        <w:rPr>
                          <w:rFonts w:ascii="Calibri" w:hAnsi="Calibri" w:cs="Calibri"/>
                        </w:rPr>
                      </w:pPr>
                      <w:r w:rsidRPr="003D42B6">
                        <w:rPr>
                          <w:rFonts w:ascii="Calibri" w:hAnsi="Calibri" w:cs="Calibri"/>
                        </w:rPr>
                        <w:t>- SEFUND</w:t>
                      </w:r>
                    </w:p>
                    <w:p w:rsidR="00F01D5E" w:rsidRPr="003D42B6" w:rsidRDefault="00F01D5E" w:rsidP="004D58D8">
                      <w:pPr>
                        <w:rPr>
                          <w:rFonts w:ascii="Calibri" w:hAnsi="Calibri" w:cs="Calibri"/>
                        </w:rPr>
                      </w:pPr>
                      <w:r w:rsidRPr="003D42B6">
                        <w:rPr>
                          <w:rFonts w:ascii="Calibri" w:hAnsi="Calibri" w:cs="Calibri"/>
                        </w:rPr>
                        <w:t>- CORE</w:t>
                      </w:r>
                    </w:p>
                    <w:p w:rsidR="00F01D5E" w:rsidRPr="003D42B6" w:rsidRDefault="00F01D5E" w:rsidP="004D58D8">
                      <w:pPr>
                        <w:rPr>
                          <w:rFonts w:ascii="Calibri" w:hAnsi="Calibri" w:cs="Calibri"/>
                        </w:rPr>
                      </w:pPr>
                      <w:r w:rsidRPr="003D42B6">
                        <w:rPr>
                          <w:rFonts w:ascii="Calibri" w:hAnsi="Calibri" w:cs="Calibri"/>
                        </w:rPr>
                        <w:t>- ESIF</w:t>
                      </w:r>
                    </w:p>
                    <w:p w:rsidR="00F01D5E" w:rsidRPr="003D42B6" w:rsidRDefault="00F01D5E" w:rsidP="004D58D8">
                      <w:pPr>
                        <w:rPr>
                          <w:rFonts w:ascii="Calibri" w:hAnsi="Calibri" w:cs="Calibri"/>
                          <w:b/>
                        </w:rPr>
                      </w:pPr>
                    </w:p>
                    <w:p w:rsidR="00F01D5E" w:rsidRPr="003D42B6" w:rsidRDefault="00F01D5E" w:rsidP="004D58D8">
                      <w:pPr>
                        <w:rPr>
                          <w:rFonts w:ascii="Calibri" w:hAnsi="Calibri" w:cs="Calibri"/>
                          <w:b/>
                        </w:rPr>
                      </w:pPr>
                      <w:r w:rsidRPr="003D42B6">
                        <w:rPr>
                          <w:rFonts w:ascii="Calibri" w:hAnsi="Calibri" w:cs="Calibri"/>
                          <w:b/>
                        </w:rPr>
                        <w:t>Working Groups:</w:t>
                      </w:r>
                    </w:p>
                    <w:p w:rsidR="00F01D5E" w:rsidRPr="003D42B6" w:rsidRDefault="00F01D5E" w:rsidP="004D58D8">
                      <w:pPr>
                        <w:rPr>
                          <w:rFonts w:ascii="Calibri" w:hAnsi="Calibri" w:cs="Calibri"/>
                        </w:rPr>
                      </w:pPr>
                      <w:r w:rsidRPr="003D42B6">
                        <w:rPr>
                          <w:rFonts w:ascii="Calibri" w:hAnsi="Calibri" w:cs="Calibri"/>
                        </w:rPr>
                        <w:t>- Transport</w:t>
                      </w:r>
                    </w:p>
                    <w:p w:rsidR="00F01D5E" w:rsidRPr="003D42B6" w:rsidRDefault="00F01D5E" w:rsidP="004D58D8">
                      <w:pPr>
                        <w:rPr>
                          <w:rFonts w:ascii="Calibri" w:hAnsi="Calibri" w:cs="Calibri"/>
                        </w:rPr>
                      </w:pPr>
                      <w:r w:rsidRPr="003D42B6">
                        <w:rPr>
                          <w:rFonts w:ascii="Calibri" w:hAnsi="Calibri" w:cs="Calibri"/>
                        </w:rPr>
                        <w:t>- Skills</w:t>
                      </w:r>
                    </w:p>
                    <w:p w:rsidR="00F01D5E" w:rsidRPr="003D42B6" w:rsidRDefault="00F01D5E" w:rsidP="004D58D8">
                      <w:pPr>
                        <w:rPr>
                          <w:rFonts w:ascii="Calibri" w:hAnsi="Calibri" w:cs="Calibri"/>
                        </w:rPr>
                      </w:pPr>
                      <w:r w:rsidRPr="003D42B6">
                        <w:rPr>
                          <w:rFonts w:ascii="Calibri" w:hAnsi="Calibri" w:cs="Calibri"/>
                        </w:rPr>
                        <w:t>- Housing</w:t>
                      </w:r>
                    </w:p>
                    <w:p w:rsidR="00F01D5E" w:rsidRPr="003D42B6" w:rsidRDefault="00F01D5E" w:rsidP="004D58D8">
                      <w:pPr>
                        <w:rPr>
                          <w:rFonts w:ascii="Calibri" w:hAnsi="Calibri" w:cs="Calibri"/>
                        </w:rPr>
                      </w:pPr>
                      <w:r w:rsidRPr="003D42B6">
                        <w:rPr>
                          <w:rFonts w:ascii="Calibri" w:hAnsi="Calibri" w:cs="Calibri"/>
                        </w:rPr>
                        <w:t>- Growth Hub</w:t>
                      </w:r>
                    </w:p>
                    <w:p w:rsidR="00F01D5E" w:rsidRPr="003D42B6" w:rsidRDefault="00F01D5E" w:rsidP="004D58D8">
                      <w:pPr>
                        <w:rPr>
                          <w:rFonts w:ascii="Calibri" w:hAnsi="Calibri" w:cs="Calibri"/>
                        </w:rPr>
                      </w:pPr>
                      <w:r w:rsidRPr="003D42B6">
                        <w:rPr>
                          <w:rFonts w:ascii="Calibri" w:hAnsi="Calibri" w:cs="Calibri"/>
                        </w:rPr>
                        <w:t>- Senior Officers Group</w:t>
                      </w:r>
                    </w:p>
                  </w:txbxContent>
                </v:textbox>
                <w10:wrap type="tight"/>
              </v:shape>
            </w:pict>
          </mc:Fallback>
        </mc:AlternateContent>
      </w:r>
      <w:r>
        <w:rPr>
          <w:noProof/>
          <w:lang w:eastAsia="en-GB"/>
        </w:rPr>
        <mc:AlternateContent>
          <mc:Choice Requires="wps">
            <w:drawing>
              <wp:anchor distT="4294967293" distB="4294967293" distL="114300" distR="114300" simplePos="0" relativeHeight="251701248" behindDoc="0" locked="0" layoutInCell="1" allowOverlap="1" wp14:anchorId="205DA9B0" wp14:editId="44437591">
                <wp:simplePos x="0" y="0"/>
                <wp:positionH relativeFrom="column">
                  <wp:posOffset>2514600</wp:posOffset>
                </wp:positionH>
                <wp:positionV relativeFrom="paragraph">
                  <wp:posOffset>2604769</wp:posOffset>
                </wp:positionV>
                <wp:extent cx="685800" cy="0"/>
                <wp:effectExtent l="0" t="19050" r="0" b="57150"/>
                <wp:wrapTight wrapText="bothSides">
                  <wp:wrapPolygon edited="0">
                    <wp:start x="0" y="-1"/>
                    <wp:lineTo x="0" y="-1"/>
                    <wp:lineTo x="21000" y="-1"/>
                    <wp:lineTo x="21000" y="-1"/>
                    <wp:lineTo x="0" y="-1"/>
                  </wp:wrapPolygon>
                </wp:wrapTight>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8pt,205.1pt" to="252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" strokecolor="#4a7ebb" strokeweight="3.5pt">
                <v:shadow on="t" opacity="22938f" offset="0"/>
                <w10:wrap type="tight"/>
              </v:line>
            </w:pict>
          </mc:Fallback>
        </mc:AlternateContent>
      </w:r>
      <w:r>
        <w:rPr>
          <w:noProof/>
          <w:lang w:eastAsia="en-GB"/>
        </w:rPr>
        <mc:AlternateContent>
          <mc:Choice Requires="wps">
            <w:drawing>
              <wp:anchor distT="0" distB="0" distL="114300" distR="114300" simplePos="0" relativeHeight="251683840" behindDoc="1" locked="0" layoutInCell="1" allowOverlap="1" wp14:anchorId="6B021117" wp14:editId="4956A241">
                <wp:simplePos x="0" y="0"/>
                <wp:positionH relativeFrom="column">
                  <wp:posOffset>0</wp:posOffset>
                </wp:positionH>
                <wp:positionV relativeFrom="paragraph">
                  <wp:posOffset>4433570</wp:posOffset>
                </wp:positionV>
                <wp:extent cx="9134475" cy="1694815"/>
                <wp:effectExtent l="0" t="0" r="28575" b="19685"/>
                <wp:wrapTight wrapText="bothSides">
                  <wp:wrapPolygon edited="0">
                    <wp:start x="0" y="0"/>
                    <wp:lineTo x="0" y="21608"/>
                    <wp:lineTo x="21623" y="21608"/>
                    <wp:lineTo x="21623" y="0"/>
                    <wp:lineTo x="0" y="0"/>
                  </wp:wrapPolygon>
                </wp:wrapTight>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4475" cy="169481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D5E" w:rsidRPr="003D42B6" w:rsidRDefault="00F01D5E" w:rsidP="004D58D8">
                            <w:pPr>
                              <w:rPr>
                                <w:rFonts w:ascii="Calibri" w:hAnsi="Calibri" w:cs="Calibri"/>
                                <w:b/>
                                <w:sz w:val="32"/>
                                <w:u w:val="single"/>
                              </w:rPr>
                            </w:pPr>
                          </w:p>
                          <w:p w:rsidR="00F01D5E" w:rsidRPr="003D42B6" w:rsidRDefault="00F01D5E" w:rsidP="004D58D8">
                            <w:pPr>
                              <w:jc w:val="center"/>
                              <w:rPr>
                                <w:rFonts w:ascii="Calibri" w:hAnsi="Calibri" w:cs="Calibri"/>
                                <w:b/>
                                <w:sz w:val="36"/>
                                <w:u w:val="single"/>
                              </w:rPr>
                            </w:pPr>
                            <w:r w:rsidRPr="003D42B6">
                              <w:rPr>
                                <w:rFonts w:ascii="Calibri" w:hAnsi="Calibri" w:cs="Calibri"/>
                                <w:b/>
                                <w:sz w:val="36"/>
                                <w:u w:val="single"/>
                              </w:rPr>
                              <w:t>Local Boards</w:t>
                            </w:r>
                          </w:p>
                          <w:p w:rsidR="00F01D5E" w:rsidRPr="003D42B6" w:rsidRDefault="00F01D5E" w:rsidP="004D58D8">
                            <w:pPr>
                              <w:jc w:val="center"/>
                              <w:rPr>
                                <w:rFonts w:ascii="Calibri" w:hAnsi="Calibri" w:cs="Calibri"/>
                                <w:b/>
                              </w:rPr>
                            </w:pPr>
                          </w:p>
                          <w:p w:rsidR="00F01D5E" w:rsidRPr="003D42B6" w:rsidRDefault="00F01D5E" w:rsidP="004D58D8">
                            <w:pPr>
                              <w:jc w:val="center"/>
                              <w:rPr>
                                <w:rFonts w:ascii="Calibri" w:hAnsi="Calibri" w:cs="Calibri"/>
                                <w:b/>
                                <w:sz w:val="28"/>
                              </w:rPr>
                            </w:pPr>
                            <w:r w:rsidRPr="003D42B6">
                              <w:rPr>
                                <w:rFonts w:ascii="Calibri" w:hAnsi="Calibri" w:cs="Calibri"/>
                                <w:b/>
                                <w:sz w:val="28"/>
                              </w:rPr>
                              <w:t>Local Accountability Arrangements</w:t>
                            </w:r>
                          </w:p>
                          <w:p w:rsidR="00F01D5E" w:rsidRPr="003D42B6" w:rsidRDefault="00F01D5E" w:rsidP="004D58D8">
                            <w:pPr>
                              <w:jc w:val="center"/>
                              <w:rPr>
                                <w:rFonts w:ascii="Calibri" w:hAnsi="Calibri" w:cs="Calibri"/>
                                <w:b/>
                                <w:sz w:val="28"/>
                              </w:rPr>
                            </w:pPr>
                          </w:p>
                          <w:p w:rsidR="00F01D5E" w:rsidRPr="003D42B6" w:rsidRDefault="00F01D5E" w:rsidP="004D58D8">
                            <w:pPr>
                              <w:jc w:val="center"/>
                              <w:rPr>
                                <w:rFonts w:ascii="Calibri" w:hAnsi="Calibri" w:cs="Calibri"/>
                                <w:b/>
                                <w:sz w:val="28"/>
                              </w:rPr>
                            </w:pPr>
                            <w:r w:rsidRPr="003D42B6">
                              <w:rPr>
                                <w:rFonts w:ascii="Calibri" w:hAnsi="Calibri" w:cs="Calibri"/>
                                <w:b/>
                                <w:sz w:val="28"/>
                              </w:rPr>
                              <w:t>(Funding devolved to lead councils through S151 Officers)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margin-left:0;margin-top:349.1pt;width:719.25pt;height:133.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" filled="f">
                <v:textbox inset=",7.2pt,,7.2pt">
                  <w:txbxContent>
                    <w:p w:rsidR="00F01D5E" w:rsidRPr="003D42B6" w:rsidRDefault="00F01D5E" w:rsidP="004D58D8">
                      <w:pPr>
                        <w:rPr>
                          <w:rFonts w:ascii="Calibri" w:hAnsi="Calibri" w:cs="Calibri"/>
                          <w:b/>
                          <w:sz w:val="32"/>
                          <w:u w:val="single"/>
                        </w:rPr>
                      </w:pPr>
                    </w:p>
                    <w:p w:rsidR="00F01D5E" w:rsidRPr="003D42B6" w:rsidRDefault="00F01D5E" w:rsidP="004D58D8">
                      <w:pPr>
                        <w:jc w:val="center"/>
                        <w:rPr>
                          <w:rFonts w:ascii="Calibri" w:hAnsi="Calibri" w:cs="Calibri"/>
                          <w:b/>
                          <w:sz w:val="36"/>
                          <w:u w:val="single"/>
                        </w:rPr>
                      </w:pPr>
                      <w:r w:rsidRPr="003D42B6">
                        <w:rPr>
                          <w:rFonts w:ascii="Calibri" w:hAnsi="Calibri" w:cs="Calibri"/>
                          <w:b/>
                          <w:sz w:val="36"/>
                          <w:u w:val="single"/>
                        </w:rPr>
                        <w:t>Local Boards</w:t>
                      </w:r>
                    </w:p>
                    <w:p w:rsidR="00F01D5E" w:rsidRPr="003D42B6" w:rsidRDefault="00F01D5E" w:rsidP="004D58D8">
                      <w:pPr>
                        <w:jc w:val="center"/>
                        <w:rPr>
                          <w:rFonts w:ascii="Calibri" w:hAnsi="Calibri" w:cs="Calibri"/>
                          <w:b/>
                        </w:rPr>
                      </w:pPr>
                    </w:p>
                    <w:p w:rsidR="00F01D5E" w:rsidRPr="003D42B6" w:rsidRDefault="00F01D5E" w:rsidP="004D58D8">
                      <w:pPr>
                        <w:jc w:val="center"/>
                        <w:rPr>
                          <w:rFonts w:ascii="Calibri" w:hAnsi="Calibri" w:cs="Calibri"/>
                          <w:b/>
                          <w:sz w:val="28"/>
                        </w:rPr>
                      </w:pPr>
                      <w:r w:rsidRPr="003D42B6">
                        <w:rPr>
                          <w:rFonts w:ascii="Calibri" w:hAnsi="Calibri" w:cs="Calibri"/>
                          <w:b/>
                          <w:sz w:val="28"/>
                        </w:rPr>
                        <w:t>Local Accountability Arrangements</w:t>
                      </w:r>
                    </w:p>
                    <w:p w:rsidR="00F01D5E" w:rsidRPr="003D42B6" w:rsidRDefault="00F01D5E" w:rsidP="004D58D8">
                      <w:pPr>
                        <w:jc w:val="center"/>
                        <w:rPr>
                          <w:rFonts w:ascii="Calibri" w:hAnsi="Calibri" w:cs="Calibri"/>
                          <w:b/>
                          <w:sz w:val="28"/>
                        </w:rPr>
                      </w:pPr>
                    </w:p>
                    <w:p w:rsidR="00F01D5E" w:rsidRPr="003D42B6" w:rsidRDefault="00F01D5E" w:rsidP="004D58D8">
                      <w:pPr>
                        <w:jc w:val="center"/>
                        <w:rPr>
                          <w:rFonts w:ascii="Calibri" w:hAnsi="Calibri" w:cs="Calibri"/>
                          <w:b/>
                          <w:sz w:val="28"/>
                        </w:rPr>
                      </w:pPr>
                      <w:r w:rsidRPr="003D42B6">
                        <w:rPr>
                          <w:rFonts w:ascii="Calibri" w:hAnsi="Calibri" w:cs="Calibri"/>
                          <w:b/>
                          <w:sz w:val="28"/>
                        </w:rPr>
                        <w:t>(Funding devolved to lead councils through S151 Officers)</w:t>
                      </w:r>
                    </w:p>
                  </w:txbxContent>
                </v:textbox>
                <w10:wrap type="tight"/>
              </v:shape>
            </w:pict>
          </mc:Fallback>
        </mc:AlternateContent>
      </w:r>
      <w:r>
        <w:rPr>
          <w:noProof/>
          <w:lang w:eastAsia="en-GB"/>
        </w:rPr>
        <mc:AlternateContent>
          <mc:Choice Requires="wps">
            <w:drawing>
              <wp:anchor distT="0" distB="0" distL="114300" distR="114300" simplePos="0" relativeHeight="251700224" behindDoc="0" locked="0" layoutInCell="1" allowOverlap="1" wp14:anchorId="1B9B7E0B" wp14:editId="373F2B16">
                <wp:simplePos x="0" y="0"/>
                <wp:positionH relativeFrom="column">
                  <wp:posOffset>7315200</wp:posOffset>
                </wp:positionH>
                <wp:positionV relativeFrom="paragraph">
                  <wp:posOffset>90170</wp:posOffset>
                </wp:positionV>
                <wp:extent cx="2286000" cy="1600200"/>
                <wp:effectExtent l="0" t="0" r="0" b="0"/>
                <wp:wrapTight wrapText="bothSides">
                  <wp:wrapPolygon edited="0">
                    <wp:start x="360" y="771"/>
                    <wp:lineTo x="360" y="20829"/>
                    <wp:lineTo x="21060" y="20829"/>
                    <wp:lineTo x="21060" y="771"/>
                    <wp:lineTo x="360" y="771"/>
                  </wp:wrapPolygon>
                </wp:wrapTight>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D5E" w:rsidRPr="003D42B6" w:rsidRDefault="00F01D5E" w:rsidP="004D58D8">
                            <w:pPr>
                              <w:rPr>
                                <w:rFonts w:ascii="Calibri" w:hAnsi="Calibri" w:cs="Calibri"/>
                                <w:b/>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r w:rsidRPr="003D42B6">
                              <w:rPr>
                                <w:rFonts w:ascii="Calibri" w:hAnsi="Calibri" w:cs="Calibri"/>
                                <w:b/>
                                <w:sz w:val="40"/>
                              </w:rPr>
                              <w:t xml:space="preserve">      Accountability</w:t>
                            </w:r>
                          </w:p>
                          <w:p w:rsidR="00F01D5E" w:rsidRDefault="00F01D5E" w:rsidP="004D58D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margin-left:8in;margin-top:7.1pt;width:180pt;height:1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" filled="f" stroked="f">
                <v:textbox inset=",7.2pt,,7.2pt">
                  <w:txbxContent>
                    <w:p w:rsidR="00F01D5E" w:rsidRPr="003D42B6" w:rsidRDefault="00F01D5E" w:rsidP="004D58D8">
                      <w:pPr>
                        <w:rPr>
                          <w:rFonts w:ascii="Calibri" w:hAnsi="Calibri" w:cs="Calibri"/>
                          <w:b/>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r w:rsidRPr="003D42B6">
                        <w:rPr>
                          <w:rFonts w:ascii="Calibri" w:hAnsi="Calibri" w:cs="Calibri"/>
                          <w:b/>
                          <w:sz w:val="40"/>
                        </w:rPr>
                        <w:t xml:space="preserve">      Accountability</w:t>
                      </w:r>
                    </w:p>
                    <w:p w:rsidR="00F01D5E" w:rsidRDefault="00F01D5E" w:rsidP="004D58D8"/>
                  </w:txbxContent>
                </v:textbox>
                <w10:wrap type="tight"/>
              </v:shape>
            </w:pict>
          </mc:Fallback>
        </mc:AlternateContent>
      </w:r>
      <w:r>
        <w:rPr>
          <w:noProof/>
          <w:lang w:eastAsia="en-GB"/>
        </w:rPr>
        <mc:AlternateContent>
          <mc:Choice Requires="wps">
            <w:drawing>
              <wp:anchor distT="0" distB="0" distL="114300" distR="114300" simplePos="0" relativeHeight="251699200" behindDoc="0" locked="0" layoutInCell="1" allowOverlap="1" wp14:anchorId="0D64C296" wp14:editId="6D89B4EE">
                <wp:simplePos x="0" y="0"/>
                <wp:positionH relativeFrom="column">
                  <wp:posOffset>-457200</wp:posOffset>
                </wp:positionH>
                <wp:positionV relativeFrom="paragraph">
                  <wp:posOffset>90170</wp:posOffset>
                </wp:positionV>
                <wp:extent cx="1287780" cy="1600200"/>
                <wp:effectExtent l="0" t="0" r="0" b="0"/>
                <wp:wrapTight wrapText="bothSides">
                  <wp:wrapPolygon edited="0">
                    <wp:start x="639" y="771"/>
                    <wp:lineTo x="639" y="20829"/>
                    <wp:lineTo x="20450" y="20829"/>
                    <wp:lineTo x="20450" y="771"/>
                    <wp:lineTo x="639" y="771"/>
                  </wp:wrapPolygon>
                </wp:wrapTight>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D5E" w:rsidRPr="003D42B6" w:rsidRDefault="00F01D5E" w:rsidP="004D58D8">
                            <w:pPr>
                              <w:rPr>
                                <w:rFonts w:ascii="Calibri" w:hAnsi="Calibri" w:cs="Calibri"/>
                                <w:b/>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r w:rsidRPr="003D42B6">
                              <w:rPr>
                                <w:rFonts w:ascii="Calibri" w:hAnsi="Calibri" w:cs="Calibri"/>
                                <w:b/>
                                <w:sz w:val="40"/>
                              </w:rPr>
                              <w:t xml:space="preserve"> Funding</w:t>
                            </w:r>
                          </w:p>
                          <w:p w:rsidR="00F01D5E" w:rsidRDefault="00F01D5E" w:rsidP="004D58D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pt;margin-top:7.1pt;width:101.4pt;height:1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" filled="f" stroked="f">
                <v:textbox inset=",7.2pt,,7.2pt">
                  <w:txbxContent>
                    <w:p w:rsidR="00F01D5E" w:rsidRPr="003D42B6" w:rsidRDefault="00F01D5E" w:rsidP="004D58D8">
                      <w:pPr>
                        <w:rPr>
                          <w:rFonts w:ascii="Calibri" w:hAnsi="Calibri" w:cs="Calibri"/>
                          <w:b/>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p>
                    <w:p w:rsidR="00F01D5E" w:rsidRPr="003D42B6" w:rsidRDefault="00F01D5E" w:rsidP="004D58D8">
                      <w:pPr>
                        <w:rPr>
                          <w:rFonts w:ascii="Calibri" w:hAnsi="Calibri" w:cs="Calibri"/>
                          <w:b/>
                          <w:sz w:val="40"/>
                        </w:rPr>
                      </w:pPr>
                      <w:r w:rsidRPr="003D42B6">
                        <w:rPr>
                          <w:rFonts w:ascii="Calibri" w:hAnsi="Calibri" w:cs="Calibri"/>
                          <w:b/>
                          <w:sz w:val="40"/>
                        </w:rPr>
                        <w:t xml:space="preserve"> Funding</w:t>
                      </w:r>
                    </w:p>
                    <w:p w:rsidR="00F01D5E" w:rsidRDefault="00F01D5E" w:rsidP="004D58D8"/>
                  </w:txbxContent>
                </v:textbox>
                <w10:wrap type="tight"/>
              </v:shape>
            </w:pict>
          </mc:Fallback>
        </mc:AlternateContent>
      </w:r>
      <w:r>
        <w:rPr>
          <w:noProof/>
          <w:lang w:eastAsia="en-GB"/>
        </w:rPr>
        <mc:AlternateContent>
          <mc:Choice Requires="wps">
            <w:drawing>
              <wp:anchor distT="0" distB="0" distL="114300" distR="114300" simplePos="0" relativeHeight="251687936" behindDoc="0" locked="0" layoutInCell="1" allowOverlap="1" wp14:anchorId="56EEF064" wp14:editId="278915C1">
                <wp:simplePos x="0" y="0"/>
                <wp:positionH relativeFrom="column">
                  <wp:posOffset>8458200</wp:posOffset>
                </wp:positionH>
                <wp:positionV relativeFrom="paragraph">
                  <wp:posOffset>1690370</wp:posOffset>
                </wp:positionV>
                <wp:extent cx="447675" cy="2207260"/>
                <wp:effectExtent l="19050" t="19050" r="28575" b="59690"/>
                <wp:wrapTight wrapText="bothSides">
                  <wp:wrapPolygon edited="0">
                    <wp:start x="9191" y="-186"/>
                    <wp:lineTo x="-919" y="4288"/>
                    <wp:lineTo x="-919" y="5779"/>
                    <wp:lineTo x="3677" y="5965"/>
                    <wp:lineTo x="3677" y="21998"/>
                    <wp:lineTo x="18383" y="21998"/>
                    <wp:lineTo x="18383" y="5965"/>
                    <wp:lineTo x="22060" y="5779"/>
                    <wp:lineTo x="22060" y="5033"/>
                    <wp:lineTo x="19302" y="2983"/>
                    <wp:lineTo x="13787" y="-186"/>
                    <wp:lineTo x="9191" y="-186"/>
                  </wp:wrapPolygon>
                </wp:wrapTight>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07260"/>
                        </a:xfrm>
                        <a:prstGeom prst="upArrow">
                          <a:avLst>
                            <a:gd name="adj1" fmla="val 50000"/>
                            <a:gd name="adj2" fmla="val 123262"/>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1" o:spid="_x0000_s1026" type="#_x0000_t68" style="position:absolute;margin-left:666pt;margin-top:133.1pt;width:35.25pt;height:17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" fillcolor="#9bc1ff" strokecolor="#4a7ebb" strokeweight="1.5pt">
                <v:fill color2="#3f80cd" focus="100%" type="gradient">
                  <o:fill v:ext="view" type="gradientUnscaled"/>
                </v:fill>
                <v:shadow on="t" opacity="22938f" offset="0"/>
                <v:textbox inset=",7.2pt,,7.2pt"/>
                <w10:wrap type="tight"/>
              </v:shape>
            </w:pict>
          </mc:Fallback>
        </mc:AlternateContent>
      </w:r>
      <w:r>
        <w:rPr>
          <w:noProof/>
          <w:lang w:eastAsia="en-GB"/>
        </w:rPr>
        <mc:AlternateContent>
          <mc:Choice Requires="wps">
            <w:drawing>
              <wp:anchor distT="0" distB="0" distL="114300" distR="114300" simplePos="0" relativeHeight="251686912" behindDoc="0" locked="0" layoutInCell="1" allowOverlap="1" wp14:anchorId="51145664" wp14:editId="14432CE5">
                <wp:simplePos x="0" y="0"/>
                <wp:positionH relativeFrom="column">
                  <wp:posOffset>0</wp:posOffset>
                </wp:positionH>
                <wp:positionV relativeFrom="paragraph">
                  <wp:posOffset>1690370</wp:posOffset>
                </wp:positionV>
                <wp:extent cx="438150" cy="2106930"/>
                <wp:effectExtent l="19050" t="0" r="19050" b="83820"/>
                <wp:wrapTight wrapText="bothSides">
                  <wp:wrapPolygon edited="0">
                    <wp:start x="2817" y="0"/>
                    <wp:lineTo x="2817" y="15624"/>
                    <wp:lineTo x="-939" y="16210"/>
                    <wp:lineTo x="-939" y="17186"/>
                    <wp:lineTo x="8452" y="22264"/>
                    <wp:lineTo x="13148" y="22264"/>
                    <wp:lineTo x="19722" y="18749"/>
                    <wp:lineTo x="21600" y="17186"/>
                    <wp:lineTo x="21600" y="16210"/>
                    <wp:lineTo x="18783" y="0"/>
                    <wp:lineTo x="2817" y="0"/>
                  </wp:wrapPolygon>
                </wp:wrapTight>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106930"/>
                        </a:xfrm>
                        <a:prstGeom prst="downArrow">
                          <a:avLst>
                            <a:gd name="adj1" fmla="val 50000"/>
                            <a:gd name="adj2" fmla="val 120217"/>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0;margin-top:133.1pt;width:34.5pt;height:16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" fillcolor="#9bc1ff" strokecolor="#4a7ebb" strokeweight="1.5pt">
                <v:fill color2="#3f80cd" focus="100%" type="gradient">
                  <o:fill v:ext="view" type="gradientUnscaled"/>
                </v:fill>
                <v:shadow on="t" opacity="22938f" offset="0"/>
                <v:textbox inset=",7.2pt,,7.2pt"/>
                <w10:wrap type="tight"/>
              </v:shape>
            </w:pict>
          </mc:Fallback>
        </mc:AlternateContent>
      </w:r>
      <w:r>
        <w:rPr>
          <w:noProof/>
          <w:lang w:eastAsia="en-GB"/>
        </w:rPr>
        <mc:AlternateContent>
          <mc:Choice Requires="wps">
            <w:drawing>
              <wp:anchor distT="0" distB="0" distL="114300" distR="114300" simplePos="0" relativeHeight="251688960" behindDoc="0" locked="0" layoutInCell="1" allowOverlap="1" wp14:anchorId="701E1C9D" wp14:editId="4E3CA18E">
                <wp:simplePos x="0" y="0"/>
                <wp:positionH relativeFrom="column">
                  <wp:posOffset>914400</wp:posOffset>
                </wp:positionH>
                <wp:positionV relativeFrom="paragraph">
                  <wp:posOffset>1819275</wp:posOffset>
                </wp:positionV>
                <wp:extent cx="1287780" cy="2057400"/>
                <wp:effectExtent l="0" t="0" r="0" b="0"/>
                <wp:wrapTight wrapText="bothSides">
                  <wp:wrapPolygon edited="0">
                    <wp:start x="639" y="600"/>
                    <wp:lineTo x="639" y="21000"/>
                    <wp:lineTo x="20450" y="21000"/>
                    <wp:lineTo x="20450" y="600"/>
                    <wp:lineTo x="639" y="600"/>
                  </wp:wrapPolygon>
                </wp:wrapTight>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D5E" w:rsidRPr="003D42B6" w:rsidRDefault="00F01D5E" w:rsidP="004D58D8">
                            <w:pPr>
                              <w:rPr>
                                <w:rFonts w:ascii="Calibri" w:hAnsi="Calibri" w:cs="Calibri"/>
                                <w:b/>
                              </w:rPr>
                            </w:pPr>
                          </w:p>
                          <w:p w:rsidR="00F01D5E" w:rsidRPr="003D42B6" w:rsidRDefault="00F01D5E" w:rsidP="004D58D8">
                            <w:pPr>
                              <w:rPr>
                                <w:rFonts w:ascii="Calibri" w:hAnsi="Calibri" w:cs="Calibri"/>
                                <w:b/>
                              </w:rPr>
                            </w:pPr>
                            <w:r w:rsidRPr="003D42B6">
                              <w:rPr>
                                <w:rFonts w:ascii="Calibri" w:hAnsi="Calibri" w:cs="Calibri"/>
                                <w:b/>
                              </w:rPr>
                              <w:t>Spatial Groups:</w:t>
                            </w:r>
                          </w:p>
                          <w:p w:rsidR="00F01D5E" w:rsidRPr="003D42B6" w:rsidRDefault="00F01D5E" w:rsidP="004D58D8">
                            <w:pPr>
                              <w:rPr>
                                <w:rFonts w:ascii="Calibri" w:hAnsi="Calibri" w:cs="Calibri"/>
                              </w:rPr>
                            </w:pPr>
                            <w:r w:rsidRPr="003D42B6">
                              <w:rPr>
                                <w:rFonts w:ascii="Calibri" w:hAnsi="Calibri" w:cs="Calibri"/>
                              </w:rPr>
                              <w:t>- Coastal</w:t>
                            </w:r>
                          </w:p>
                          <w:p w:rsidR="00F01D5E" w:rsidRPr="003D42B6" w:rsidRDefault="00F01D5E" w:rsidP="004D58D8">
                            <w:pPr>
                              <w:rPr>
                                <w:rFonts w:ascii="Calibri" w:hAnsi="Calibri" w:cs="Calibri"/>
                              </w:rPr>
                            </w:pPr>
                            <w:r w:rsidRPr="003D42B6">
                              <w:rPr>
                                <w:rFonts w:ascii="Calibri" w:hAnsi="Calibri" w:cs="Calibri"/>
                              </w:rPr>
                              <w:t>- Rural</w:t>
                            </w:r>
                          </w:p>
                          <w:p w:rsidR="00F01D5E" w:rsidRPr="003D42B6" w:rsidRDefault="00F01D5E" w:rsidP="004D58D8">
                            <w:pPr>
                              <w:rPr>
                                <w:rFonts w:ascii="Calibri" w:hAnsi="Calibri" w:cs="Calibri"/>
                              </w:rPr>
                            </w:pPr>
                            <w:r w:rsidRPr="003D42B6">
                              <w:rPr>
                                <w:rFonts w:ascii="Calibri" w:hAnsi="Calibri" w:cs="Calibri"/>
                              </w:rPr>
                              <w:t>- Thames</w:t>
                            </w:r>
                          </w:p>
                          <w:p w:rsidR="00F01D5E" w:rsidRPr="003D42B6" w:rsidRDefault="00F01D5E" w:rsidP="004D58D8">
                            <w:pPr>
                              <w:rPr>
                                <w:rFonts w:ascii="Calibri" w:hAnsi="Calibri" w:cs="Calibri"/>
                              </w:rPr>
                            </w:pPr>
                            <w:r w:rsidRPr="003D42B6">
                              <w:rPr>
                                <w:rFonts w:ascii="Calibri" w:hAnsi="Calibri" w:cs="Calibri"/>
                              </w:rPr>
                              <w:t xml:space="preserve">   Gateway</w:t>
                            </w:r>
                          </w:p>
                          <w:p w:rsidR="00F01D5E" w:rsidRPr="003D42B6" w:rsidRDefault="00F01D5E" w:rsidP="004D58D8">
                            <w:pPr>
                              <w:rPr>
                                <w:rFonts w:ascii="Calibri" w:hAnsi="Calibri" w:cs="Calibri"/>
                                <w:b/>
                              </w:rPr>
                            </w:pPr>
                          </w:p>
                          <w:p w:rsidR="00F01D5E" w:rsidRPr="003D42B6" w:rsidRDefault="00F01D5E" w:rsidP="004D58D8">
                            <w:pPr>
                              <w:rPr>
                                <w:rFonts w:ascii="Calibri" w:hAnsi="Calibri" w:cs="Calibri"/>
                                <w:b/>
                              </w:rPr>
                            </w:pPr>
                            <w:r w:rsidRPr="003D42B6">
                              <w:rPr>
                                <w:rFonts w:ascii="Calibri" w:hAnsi="Calibri" w:cs="Calibri"/>
                                <w:b/>
                              </w:rPr>
                              <w:t>Sector Groups:</w:t>
                            </w:r>
                          </w:p>
                          <w:p w:rsidR="00F01D5E" w:rsidRPr="003D42B6" w:rsidRDefault="00F01D5E" w:rsidP="004D58D8">
                            <w:pPr>
                              <w:rPr>
                                <w:rFonts w:ascii="Calibri" w:hAnsi="Calibri" w:cs="Calibri"/>
                              </w:rPr>
                            </w:pPr>
                            <w:r w:rsidRPr="003D42B6">
                              <w:rPr>
                                <w:rFonts w:ascii="Calibri" w:hAnsi="Calibri" w:cs="Calibri"/>
                              </w:rPr>
                              <w:t>- U9 (HE)</w:t>
                            </w:r>
                          </w:p>
                          <w:p w:rsidR="00F01D5E" w:rsidRPr="003D42B6" w:rsidRDefault="00F01D5E" w:rsidP="004D58D8">
                            <w:pPr>
                              <w:rPr>
                                <w:rFonts w:ascii="Calibri" w:hAnsi="Calibri" w:cs="Calibri"/>
                              </w:rPr>
                            </w:pPr>
                            <w:r w:rsidRPr="003D42B6">
                              <w:rPr>
                                <w:rFonts w:ascii="Calibri" w:hAnsi="Calibri" w:cs="Calibri"/>
                              </w:rPr>
                              <w:t>- Creative</w:t>
                            </w:r>
                          </w:p>
                          <w:p w:rsidR="00F01D5E" w:rsidRDefault="00F01D5E" w:rsidP="004D58D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in;margin-top:143.25pt;width:101.4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8ttwIAAMM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" filled="f" stroked="f">
                <v:textbox inset=",7.2pt,,7.2pt">
                  <w:txbxContent>
                    <w:p w:rsidR="00F01D5E" w:rsidRPr="003D42B6" w:rsidRDefault="00F01D5E" w:rsidP="004D58D8">
                      <w:pPr>
                        <w:rPr>
                          <w:rFonts w:ascii="Calibri" w:hAnsi="Calibri" w:cs="Calibri"/>
                          <w:b/>
                        </w:rPr>
                      </w:pPr>
                    </w:p>
                    <w:p w:rsidR="00F01D5E" w:rsidRPr="003D42B6" w:rsidRDefault="00F01D5E" w:rsidP="004D58D8">
                      <w:pPr>
                        <w:rPr>
                          <w:rFonts w:ascii="Calibri" w:hAnsi="Calibri" w:cs="Calibri"/>
                          <w:b/>
                        </w:rPr>
                      </w:pPr>
                      <w:r w:rsidRPr="003D42B6">
                        <w:rPr>
                          <w:rFonts w:ascii="Calibri" w:hAnsi="Calibri" w:cs="Calibri"/>
                          <w:b/>
                        </w:rPr>
                        <w:t>Spatial Groups:</w:t>
                      </w:r>
                    </w:p>
                    <w:p w:rsidR="00F01D5E" w:rsidRPr="003D42B6" w:rsidRDefault="00F01D5E" w:rsidP="004D58D8">
                      <w:pPr>
                        <w:rPr>
                          <w:rFonts w:ascii="Calibri" w:hAnsi="Calibri" w:cs="Calibri"/>
                        </w:rPr>
                      </w:pPr>
                      <w:r w:rsidRPr="003D42B6">
                        <w:rPr>
                          <w:rFonts w:ascii="Calibri" w:hAnsi="Calibri" w:cs="Calibri"/>
                        </w:rPr>
                        <w:t>- Coastal</w:t>
                      </w:r>
                    </w:p>
                    <w:p w:rsidR="00F01D5E" w:rsidRPr="003D42B6" w:rsidRDefault="00F01D5E" w:rsidP="004D58D8">
                      <w:pPr>
                        <w:rPr>
                          <w:rFonts w:ascii="Calibri" w:hAnsi="Calibri" w:cs="Calibri"/>
                        </w:rPr>
                      </w:pPr>
                      <w:r w:rsidRPr="003D42B6">
                        <w:rPr>
                          <w:rFonts w:ascii="Calibri" w:hAnsi="Calibri" w:cs="Calibri"/>
                        </w:rPr>
                        <w:t>- Rural</w:t>
                      </w:r>
                    </w:p>
                    <w:p w:rsidR="00F01D5E" w:rsidRPr="003D42B6" w:rsidRDefault="00F01D5E" w:rsidP="004D58D8">
                      <w:pPr>
                        <w:rPr>
                          <w:rFonts w:ascii="Calibri" w:hAnsi="Calibri" w:cs="Calibri"/>
                        </w:rPr>
                      </w:pPr>
                      <w:r w:rsidRPr="003D42B6">
                        <w:rPr>
                          <w:rFonts w:ascii="Calibri" w:hAnsi="Calibri" w:cs="Calibri"/>
                        </w:rPr>
                        <w:t>- Thames</w:t>
                      </w:r>
                    </w:p>
                    <w:p w:rsidR="00F01D5E" w:rsidRPr="003D42B6" w:rsidRDefault="00F01D5E" w:rsidP="004D58D8">
                      <w:pPr>
                        <w:rPr>
                          <w:rFonts w:ascii="Calibri" w:hAnsi="Calibri" w:cs="Calibri"/>
                        </w:rPr>
                      </w:pPr>
                      <w:r w:rsidRPr="003D42B6">
                        <w:rPr>
                          <w:rFonts w:ascii="Calibri" w:hAnsi="Calibri" w:cs="Calibri"/>
                        </w:rPr>
                        <w:t xml:space="preserve">   Gateway</w:t>
                      </w:r>
                    </w:p>
                    <w:p w:rsidR="00F01D5E" w:rsidRPr="003D42B6" w:rsidRDefault="00F01D5E" w:rsidP="004D58D8">
                      <w:pPr>
                        <w:rPr>
                          <w:rFonts w:ascii="Calibri" w:hAnsi="Calibri" w:cs="Calibri"/>
                          <w:b/>
                        </w:rPr>
                      </w:pPr>
                    </w:p>
                    <w:p w:rsidR="00F01D5E" w:rsidRPr="003D42B6" w:rsidRDefault="00F01D5E" w:rsidP="004D58D8">
                      <w:pPr>
                        <w:rPr>
                          <w:rFonts w:ascii="Calibri" w:hAnsi="Calibri" w:cs="Calibri"/>
                          <w:b/>
                        </w:rPr>
                      </w:pPr>
                      <w:r w:rsidRPr="003D42B6">
                        <w:rPr>
                          <w:rFonts w:ascii="Calibri" w:hAnsi="Calibri" w:cs="Calibri"/>
                          <w:b/>
                        </w:rPr>
                        <w:t>Sector Groups:</w:t>
                      </w:r>
                    </w:p>
                    <w:p w:rsidR="00F01D5E" w:rsidRPr="003D42B6" w:rsidRDefault="00F01D5E" w:rsidP="004D58D8">
                      <w:pPr>
                        <w:rPr>
                          <w:rFonts w:ascii="Calibri" w:hAnsi="Calibri" w:cs="Calibri"/>
                        </w:rPr>
                      </w:pPr>
                      <w:r w:rsidRPr="003D42B6">
                        <w:rPr>
                          <w:rFonts w:ascii="Calibri" w:hAnsi="Calibri" w:cs="Calibri"/>
                        </w:rPr>
                        <w:t>- U9 (HE)</w:t>
                      </w:r>
                    </w:p>
                    <w:p w:rsidR="00F01D5E" w:rsidRPr="003D42B6" w:rsidRDefault="00F01D5E" w:rsidP="004D58D8">
                      <w:pPr>
                        <w:rPr>
                          <w:rFonts w:ascii="Calibri" w:hAnsi="Calibri" w:cs="Calibri"/>
                        </w:rPr>
                      </w:pPr>
                      <w:r w:rsidRPr="003D42B6">
                        <w:rPr>
                          <w:rFonts w:ascii="Calibri" w:hAnsi="Calibri" w:cs="Calibri"/>
                        </w:rPr>
                        <w:t>- Creative</w:t>
                      </w:r>
                    </w:p>
                    <w:p w:rsidR="00F01D5E" w:rsidRDefault="00F01D5E" w:rsidP="004D58D8"/>
                  </w:txbxContent>
                </v:textbox>
                <w10:wrap type="tight"/>
              </v:shape>
            </w:pict>
          </mc:Fallback>
        </mc:AlternateContent>
      </w:r>
      <w:r>
        <w:rPr>
          <w:noProof/>
          <w:lang w:eastAsia="en-GB"/>
        </w:rPr>
        <mc:AlternateContent>
          <mc:Choice Requires="wps">
            <w:drawing>
              <wp:anchor distT="0" distB="0" distL="114296" distR="114296" simplePos="0" relativeHeight="251693056" behindDoc="0" locked="0" layoutInCell="1" allowOverlap="1" wp14:anchorId="070E9B6E" wp14:editId="566D9271">
                <wp:simplePos x="0" y="0"/>
                <wp:positionH relativeFrom="column">
                  <wp:posOffset>2514599</wp:posOffset>
                </wp:positionH>
                <wp:positionV relativeFrom="paragraph">
                  <wp:posOffset>1819275</wp:posOffset>
                </wp:positionV>
                <wp:extent cx="0" cy="2057400"/>
                <wp:effectExtent l="19050" t="0" r="19050" b="38100"/>
                <wp:wrapTight wrapText="bothSides">
                  <wp:wrapPolygon edited="0">
                    <wp:start x="-1" y="0"/>
                    <wp:lineTo x="-1" y="21800"/>
                    <wp:lineTo x="-1" y="21800"/>
                    <wp:lineTo x="-1" y="0"/>
                    <wp:lineTo x="-1" y="0"/>
                  </wp:wrapPolygon>
                </wp:wrapTight>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93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143.25pt" to="198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" strokecolor="#4a7ebb" strokeweight="3.5pt">
                <v:shadow on="t" opacity="22938f" offset="0"/>
                <w10:wrap type="tight"/>
              </v:line>
            </w:pict>
          </mc:Fallback>
        </mc:AlternateContent>
      </w:r>
      <w:r>
        <w:rPr>
          <w:noProof/>
          <w:lang w:eastAsia="en-GB"/>
        </w:rPr>
        <mc:AlternateContent>
          <mc:Choice Requires="wps">
            <w:drawing>
              <wp:anchor distT="4294967293" distB="4294967293" distL="114300" distR="114300" simplePos="0" relativeHeight="251695104" behindDoc="0" locked="0" layoutInCell="1" allowOverlap="1" wp14:anchorId="4497DDD4" wp14:editId="1125F39F">
                <wp:simplePos x="0" y="0"/>
                <wp:positionH relativeFrom="column">
                  <wp:posOffset>2286000</wp:posOffset>
                </wp:positionH>
                <wp:positionV relativeFrom="paragraph">
                  <wp:posOffset>3876674</wp:posOffset>
                </wp:positionV>
                <wp:extent cx="228600" cy="0"/>
                <wp:effectExtent l="0" t="19050" r="0" b="57150"/>
                <wp:wrapTight wrapText="bothSides">
                  <wp:wrapPolygon edited="0">
                    <wp:start x="0" y="-1"/>
                    <wp:lineTo x="0" y="-1"/>
                    <wp:lineTo x="19800" y="-1"/>
                    <wp:lineTo x="19800" y="-1"/>
                    <wp:lineTo x="0" y="-1"/>
                  </wp:wrapPolygon>
                </wp:wrapTight>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0pt,305.25pt" to="198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" strokecolor="#4a7ebb" strokeweight="3.5pt">
                <v:shadow on="t" opacity="22938f" offset="0"/>
                <w10:wrap type="tight"/>
              </v:line>
            </w:pict>
          </mc:Fallback>
        </mc:AlternateContent>
      </w:r>
      <w:r>
        <w:rPr>
          <w:noProof/>
          <w:lang w:eastAsia="en-GB"/>
        </w:rPr>
        <mc:AlternateContent>
          <mc:Choice Requires="wps">
            <w:drawing>
              <wp:anchor distT="4294967293" distB="4294967293" distL="114300" distR="114300" simplePos="0" relativeHeight="251694080" behindDoc="0" locked="0" layoutInCell="1" allowOverlap="1" wp14:anchorId="77FFD9EC" wp14:editId="2D5837A9">
                <wp:simplePos x="0" y="0"/>
                <wp:positionH relativeFrom="column">
                  <wp:posOffset>2286000</wp:posOffset>
                </wp:positionH>
                <wp:positionV relativeFrom="paragraph">
                  <wp:posOffset>1819274</wp:posOffset>
                </wp:positionV>
                <wp:extent cx="228600" cy="0"/>
                <wp:effectExtent l="0" t="19050" r="0" b="57150"/>
                <wp:wrapTight wrapText="bothSides">
                  <wp:wrapPolygon edited="0">
                    <wp:start x="0" y="-1"/>
                    <wp:lineTo x="0" y="-1"/>
                    <wp:lineTo x="19800" y="-1"/>
                    <wp:lineTo x="19800" y="-1"/>
                    <wp:lineTo x="0" y="-1"/>
                  </wp:wrapPolygon>
                </wp:wrapTight>
                <wp:docPr id="1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0pt,143.25pt" to="198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" strokecolor="#4a7ebb" strokeweight="3.5pt">
                <v:shadow on="t" opacity="22938f" offset="0"/>
                <w10:wrap type="tight"/>
              </v:line>
            </w:pict>
          </mc:Fallback>
        </mc:AlternateContent>
      </w:r>
      <w:r>
        <w:rPr>
          <w:noProof/>
          <w:lang w:eastAsia="en-GB"/>
        </w:rPr>
        <mc:AlternateContent>
          <mc:Choice Requires="wps">
            <w:drawing>
              <wp:anchor distT="0" distB="0" distL="114296" distR="114296" simplePos="0" relativeHeight="251692032" behindDoc="1" locked="0" layoutInCell="1" allowOverlap="1" wp14:anchorId="2C5C0AB7" wp14:editId="6213CA6C">
                <wp:simplePos x="0" y="0"/>
                <wp:positionH relativeFrom="column">
                  <wp:posOffset>5029199</wp:posOffset>
                </wp:positionH>
                <wp:positionV relativeFrom="paragraph">
                  <wp:posOffset>3419475</wp:posOffset>
                </wp:positionV>
                <wp:extent cx="0" cy="685800"/>
                <wp:effectExtent l="95250" t="0" r="95250" b="76200"/>
                <wp:wrapTight wrapText="bothSides">
                  <wp:wrapPolygon edited="0">
                    <wp:start x="-1" y="0"/>
                    <wp:lineTo x="-1" y="18000"/>
                    <wp:lineTo x="-1" y="23400"/>
                    <wp:lineTo x="-1" y="23400"/>
                    <wp:lineTo x="-1" y="19200"/>
                    <wp:lineTo x="-1" y="0"/>
                    <wp:lineTo x="-1" y="0"/>
                  </wp:wrapPolygon>
                </wp:wrapTight>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244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96pt,269.25pt" to="396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" strokecolor="#4a7ebb" strokeweight="3.5pt">
                <v:stroke endarrow="block"/>
                <v:shadow on="t" opacity="22938f" offset="0"/>
                <w10:wrap type="tight"/>
              </v:line>
            </w:pict>
          </mc:Fallback>
        </mc:AlternateContent>
      </w:r>
      <w:r>
        <w:rPr>
          <w:noProof/>
          <w:lang w:eastAsia="en-GB"/>
        </w:rPr>
        <mc:AlternateContent>
          <mc:Choice Requires="wps">
            <w:drawing>
              <wp:anchor distT="0" distB="0" distL="114296" distR="114296" simplePos="0" relativeHeight="251691008" behindDoc="1" locked="0" layoutInCell="1" allowOverlap="1" wp14:anchorId="2C497710" wp14:editId="196974E2">
                <wp:simplePos x="0" y="0"/>
                <wp:positionH relativeFrom="column">
                  <wp:posOffset>3657599</wp:posOffset>
                </wp:positionH>
                <wp:positionV relativeFrom="paragraph">
                  <wp:posOffset>3419475</wp:posOffset>
                </wp:positionV>
                <wp:extent cx="0" cy="685800"/>
                <wp:effectExtent l="57150" t="38100" r="57150" b="38100"/>
                <wp:wrapTight wrapText="bothSides">
                  <wp:wrapPolygon edited="0">
                    <wp:start x="-1" y="-1200"/>
                    <wp:lineTo x="-1" y="22200"/>
                    <wp:lineTo x="-1" y="22200"/>
                    <wp:lineTo x="-1" y="-1200"/>
                    <wp:lineTo x="-1" y="-1200"/>
                  </wp:wrapPolygon>
                </wp:wrapTight>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6254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in,269.25pt" to="4in,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" strokecolor="#4a7ebb" strokeweight="3.5pt">
                <v:stroke endarrow="block"/>
                <v:shadow on="t" opacity="22938f" offset="0"/>
                <w10:wrap type="tight"/>
              </v:line>
            </w:pict>
          </mc:Fallback>
        </mc:AlternateContent>
      </w:r>
      <w:r>
        <w:rPr>
          <w:noProof/>
          <w:lang w:eastAsia="en-GB"/>
        </w:rPr>
        <mc:AlternateContent>
          <mc:Choice Requires="wps">
            <w:drawing>
              <wp:anchor distT="0" distB="0" distL="114296" distR="114296" simplePos="0" relativeHeight="251685888" behindDoc="1" locked="0" layoutInCell="1" allowOverlap="1" wp14:anchorId="7DB5D44B" wp14:editId="439E4B6A">
                <wp:simplePos x="0" y="0"/>
                <wp:positionH relativeFrom="column">
                  <wp:posOffset>5029199</wp:posOffset>
                </wp:positionH>
                <wp:positionV relativeFrom="paragraph">
                  <wp:posOffset>1133475</wp:posOffset>
                </wp:positionV>
                <wp:extent cx="0" cy="685800"/>
                <wp:effectExtent l="95250" t="0" r="95250" b="76200"/>
                <wp:wrapTight wrapText="bothSides">
                  <wp:wrapPolygon edited="0">
                    <wp:start x="-1" y="0"/>
                    <wp:lineTo x="-1" y="18000"/>
                    <wp:lineTo x="-1" y="23400"/>
                    <wp:lineTo x="-1" y="23400"/>
                    <wp:lineTo x="-1" y="19200"/>
                    <wp:lineTo x="-1" y="0"/>
                    <wp:lineTo x="-1" y="0"/>
                  </wp:wrapPolygon>
                </wp:wrapTight>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0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96pt,89.25pt" to="396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" strokecolor="#4a7ebb" strokeweight="3.5pt">
                <v:stroke endarrow="block"/>
                <v:shadow on="t" opacity="22938f" offset="0"/>
                <w10:wrap type="tight"/>
              </v:line>
            </w:pict>
          </mc:Fallback>
        </mc:AlternateContent>
      </w:r>
      <w:r>
        <w:rPr>
          <w:noProof/>
          <w:lang w:eastAsia="en-GB"/>
        </w:rPr>
        <mc:AlternateContent>
          <mc:Choice Requires="wps">
            <w:drawing>
              <wp:anchor distT="0" distB="0" distL="114296" distR="114296" simplePos="0" relativeHeight="251684864" behindDoc="1" locked="0" layoutInCell="1" allowOverlap="1" wp14:anchorId="2ABFF940" wp14:editId="21C9DAA1">
                <wp:simplePos x="0" y="0"/>
                <wp:positionH relativeFrom="column">
                  <wp:posOffset>3657599</wp:posOffset>
                </wp:positionH>
                <wp:positionV relativeFrom="paragraph">
                  <wp:posOffset>1133475</wp:posOffset>
                </wp:positionV>
                <wp:extent cx="0" cy="685800"/>
                <wp:effectExtent l="57150" t="38100" r="57150" b="38100"/>
                <wp:wrapTight wrapText="bothSides">
                  <wp:wrapPolygon edited="0">
                    <wp:start x="-1" y="-1200"/>
                    <wp:lineTo x="-1" y="22200"/>
                    <wp:lineTo x="-1" y="22200"/>
                    <wp:lineTo x="-1" y="-1200"/>
                    <wp:lineTo x="-1" y="-1200"/>
                  </wp:wrapPolygon>
                </wp:wrapTight>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31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in,89.25pt" to="4in,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" strokecolor="#4a7ebb" strokeweight="3.5pt">
                <v:stroke endarrow="block"/>
                <v:shadow on="t" opacity="22938f" offset="0"/>
                <w10:wrap type="tight"/>
              </v:line>
            </w:pict>
          </mc:Fallback>
        </mc:AlternateContent>
      </w:r>
      <w:r>
        <w:rPr>
          <w:noProof/>
          <w:lang w:eastAsia="en-GB"/>
        </w:rPr>
        <mc:AlternateContent>
          <mc:Choice Requires="wps">
            <w:drawing>
              <wp:anchor distT="0" distB="0" distL="114300" distR="114300" simplePos="0" relativeHeight="251682816" behindDoc="1" locked="0" layoutInCell="1" allowOverlap="1" wp14:anchorId="57D505D0" wp14:editId="224CE6AA">
                <wp:simplePos x="0" y="0"/>
                <wp:positionH relativeFrom="column">
                  <wp:posOffset>3200400</wp:posOffset>
                </wp:positionH>
                <wp:positionV relativeFrom="paragraph">
                  <wp:posOffset>2047875</wp:posOffset>
                </wp:positionV>
                <wp:extent cx="2500630" cy="1170305"/>
                <wp:effectExtent l="0" t="0" r="13970" b="10795"/>
                <wp:wrapTight wrapText="bothSides">
                  <wp:wrapPolygon edited="0">
                    <wp:start x="0" y="0"/>
                    <wp:lineTo x="0" y="21448"/>
                    <wp:lineTo x="21556" y="21448"/>
                    <wp:lineTo x="21556" y="0"/>
                    <wp:lineTo x="0" y="0"/>
                  </wp:wrapPolygon>
                </wp:wrapTight>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117030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D5E" w:rsidRDefault="00F01D5E" w:rsidP="004D58D8">
                            <w:pPr>
                              <w:jc w:val="center"/>
                              <w:rPr>
                                <w:b/>
                                <w:sz w:val="32"/>
                                <w:u w:val="single"/>
                              </w:rPr>
                            </w:pPr>
                          </w:p>
                          <w:p w:rsidR="00F01D5E" w:rsidRPr="003D42B6" w:rsidRDefault="00F01D5E" w:rsidP="004D58D8">
                            <w:pPr>
                              <w:jc w:val="center"/>
                              <w:rPr>
                                <w:rFonts w:ascii="Calibri" w:hAnsi="Calibri" w:cs="Calibri"/>
                                <w:b/>
                                <w:sz w:val="36"/>
                                <w:u w:val="single"/>
                              </w:rPr>
                            </w:pPr>
                            <w:r>
                              <w:rPr>
                                <w:rFonts w:ascii="Calibri" w:hAnsi="Calibri" w:cs="Calibri"/>
                                <w:b/>
                                <w:sz w:val="36"/>
                                <w:u w:val="single"/>
                              </w:rPr>
                              <w:t>SELEP</w:t>
                            </w:r>
                          </w:p>
                          <w:p w:rsidR="00F01D5E" w:rsidRPr="003D42B6" w:rsidRDefault="00F01D5E" w:rsidP="004D58D8">
                            <w:pPr>
                              <w:jc w:val="center"/>
                              <w:rPr>
                                <w:rFonts w:ascii="Calibri" w:hAnsi="Calibri" w:cs="Calibri"/>
                                <w:b/>
                              </w:rPr>
                            </w:pPr>
                            <w:r w:rsidRPr="003D42B6">
                              <w:rPr>
                                <w:rFonts w:ascii="Calibri" w:hAnsi="Calibri" w:cs="Calibri"/>
                                <w:b/>
                              </w:rPr>
                              <w:t>Strategic Board</w:t>
                            </w:r>
                          </w:p>
                          <w:p w:rsidR="00F01D5E" w:rsidRPr="003D42B6" w:rsidRDefault="00F01D5E" w:rsidP="004D58D8">
                            <w:pPr>
                              <w:jc w:val="center"/>
                              <w:rPr>
                                <w:rFonts w:ascii="Calibri" w:hAnsi="Calibri" w:cs="Calibri"/>
                                <w:b/>
                              </w:rPr>
                            </w:pPr>
                            <w:r w:rsidRPr="003D42B6">
                              <w:rPr>
                                <w:rFonts w:ascii="Calibri" w:hAnsi="Calibri" w:cs="Calibri"/>
                                <w:b/>
                              </w:rPr>
                              <w:t>Accountability Board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margin-left:252pt;margin-top:161.25pt;width:196.9pt;height:92.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" filled="f">
                <v:textbox inset=",7.2pt,,7.2pt">
                  <w:txbxContent>
                    <w:p w:rsidR="00F01D5E" w:rsidRDefault="00F01D5E" w:rsidP="004D58D8">
                      <w:pPr>
                        <w:jc w:val="center"/>
                        <w:rPr>
                          <w:b/>
                          <w:sz w:val="32"/>
                          <w:u w:val="single"/>
                        </w:rPr>
                      </w:pPr>
                    </w:p>
                    <w:p w:rsidR="00F01D5E" w:rsidRPr="003D42B6" w:rsidRDefault="00F01D5E" w:rsidP="004D58D8">
                      <w:pPr>
                        <w:jc w:val="center"/>
                        <w:rPr>
                          <w:rFonts w:ascii="Calibri" w:hAnsi="Calibri" w:cs="Calibri"/>
                          <w:b/>
                          <w:sz w:val="36"/>
                          <w:u w:val="single"/>
                        </w:rPr>
                      </w:pPr>
                      <w:r>
                        <w:rPr>
                          <w:rFonts w:ascii="Calibri" w:hAnsi="Calibri" w:cs="Calibri"/>
                          <w:b/>
                          <w:sz w:val="36"/>
                          <w:u w:val="single"/>
                        </w:rPr>
                        <w:t>SELEP</w:t>
                      </w:r>
                    </w:p>
                    <w:p w:rsidR="00F01D5E" w:rsidRPr="003D42B6" w:rsidRDefault="00F01D5E" w:rsidP="004D58D8">
                      <w:pPr>
                        <w:jc w:val="center"/>
                        <w:rPr>
                          <w:rFonts w:ascii="Calibri" w:hAnsi="Calibri" w:cs="Calibri"/>
                          <w:b/>
                        </w:rPr>
                      </w:pPr>
                      <w:r w:rsidRPr="003D42B6">
                        <w:rPr>
                          <w:rFonts w:ascii="Calibri" w:hAnsi="Calibri" w:cs="Calibri"/>
                          <w:b/>
                        </w:rPr>
                        <w:t>Strategic Board</w:t>
                      </w:r>
                    </w:p>
                    <w:p w:rsidR="00F01D5E" w:rsidRPr="003D42B6" w:rsidRDefault="00F01D5E" w:rsidP="004D58D8">
                      <w:pPr>
                        <w:jc w:val="center"/>
                        <w:rPr>
                          <w:rFonts w:ascii="Calibri" w:hAnsi="Calibri" w:cs="Calibri"/>
                          <w:b/>
                        </w:rPr>
                      </w:pPr>
                      <w:r w:rsidRPr="003D42B6">
                        <w:rPr>
                          <w:rFonts w:ascii="Calibri" w:hAnsi="Calibri" w:cs="Calibri"/>
                          <w:b/>
                        </w:rPr>
                        <w:t>Accountability Board</w:t>
                      </w:r>
                    </w:p>
                  </w:txbxContent>
                </v:textbox>
                <w10:wrap type="tight"/>
              </v:shape>
            </w:pict>
          </mc:Fallback>
        </mc:AlternateContent>
      </w:r>
      <w:r>
        <w:rPr>
          <w:noProof/>
          <w:lang w:eastAsia="en-GB"/>
        </w:rPr>
        <mc:AlternateContent>
          <mc:Choice Requires="wps">
            <w:drawing>
              <wp:anchor distT="0" distB="0" distL="114300" distR="114300" simplePos="0" relativeHeight="251681792" behindDoc="1" locked="0" layoutInCell="1" allowOverlap="1" wp14:anchorId="7B39C306" wp14:editId="71FBB104">
                <wp:simplePos x="0" y="0"/>
                <wp:positionH relativeFrom="column">
                  <wp:posOffset>2747645</wp:posOffset>
                </wp:positionH>
                <wp:positionV relativeFrom="paragraph">
                  <wp:posOffset>219075</wp:posOffset>
                </wp:positionV>
                <wp:extent cx="3419475" cy="676275"/>
                <wp:effectExtent l="0" t="0" r="28575" b="28575"/>
                <wp:wrapTight wrapText="bothSides">
                  <wp:wrapPolygon edited="0">
                    <wp:start x="0" y="0"/>
                    <wp:lineTo x="0" y="21904"/>
                    <wp:lineTo x="21660" y="21904"/>
                    <wp:lineTo x="21660" y="0"/>
                    <wp:lineTo x="0" y="0"/>
                  </wp:wrapPolygon>
                </wp:wrapTight>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7627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F01D5E" w:rsidRPr="00891370" w:rsidRDefault="00F01D5E" w:rsidP="004D58D8">
                            <w:pPr>
                              <w:jc w:val="center"/>
                              <w:rPr>
                                <w:b/>
                                <w:sz w:val="36"/>
                              </w:rPr>
                            </w:pPr>
                            <w:r w:rsidRPr="00891370">
                              <w:rPr>
                                <w:b/>
                                <w:sz w:val="36"/>
                              </w:rPr>
                              <w:t>Government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216.35pt;margin-top:17.25pt;width:269.25pt;height:5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" filled="f">
                <v:textbox inset=",7.2pt,,7.2pt">
                  <w:txbxContent>
                    <w:p w:rsidR="00F01D5E" w:rsidRPr="00891370" w:rsidRDefault="00F01D5E" w:rsidP="004D58D8">
                      <w:pPr>
                        <w:jc w:val="center"/>
                        <w:rPr>
                          <w:b/>
                          <w:sz w:val="36"/>
                        </w:rPr>
                      </w:pPr>
                      <w:r w:rsidRPr="00891370">
                        <w:rPr>
                          <w:b/>
                          <w:sz w:val="36"/>
                        </w:rPr>
                        <w:t>Government</w:t>
                      </w:r>
                    </w:p>
                  </w:txbxContent>
                </v:textbox>
                <w10:wrap type="tight"/>
              </v:shape>
            </w:pict>
          </mc:Fallback>
        </mc:AlternateContent>
      </w:r>
    </w:p>
    <w:p w:rsidR="00B80E4F" w:rsidRDefault="00B80E4F" w:rsidP="004D58D8">
      <w:pPr>
        <w:autoSpaceDE w:val="0"/>
        <w:autoSpaceDN w:val="0"/>
        <w:adjustRightInd w:val="0"/>
        <w:spacing w:after="0" w:line="240" w:lineRule="auto"/>
        <w:ind w:left="720"/>
        <w:jc w:val="center"/>
        <w:rPr>
          <w:rFonts w:ascii="Calibri" w:eastAsia="Times New Roman" w:hAnsi="Calibri" w:cs="Calibri"/>
          <w:b/>
          <w:bCs/>
          <w:color w:val="000000"/>
          <w:lang w:eastAsia="en-GB"/>
        </w:rPr>
        <w:sectPr w:rsidR="00B80E4F">
          <w:headerReference w:type="default" r:id="rId15"/>
          <w:footerReference w:type="default" r:id="rId16"/>
          <w:pgSz w:w="19804" w:h="11906" w:orient="landscape"/>
          <w:pgMar w:top="720" w:right="3686" w:bottom="720" w:left="720" w:header="708" w:footer="708" w:gutter="0"/>
          <w:cols w:space="708"/>
          <w:docGrid w:linePitch="360"/>
        </w:sectPr>
      </w:pPr>
    </w:p>
    <w:p w:rsidR="00655815" w:rsidRPr="004C28D3" w:rsidRDefault="001E1BE0" w:rsidP="00655815">
      <w:pPr>
        <w:autoSpaceDE w:val="0"/>
        <w:autoSpaceDN w:val="0"/>
        <w:adjustRightInd w:val="0"/>
        <w:spacing w:after="0" w:line="240" w:lineRule="auto"/>
        <w:ind w:left="720"/>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 xml:space="preserve">Groups and Sub Committees supporting the </w:t>
      </w:r>
      <w:r w:rsidR="0030798F" w:rsidRPr="00F17FE6">
        <w:rPr>
          <w:rFonts w:ascii="Calibri" w:eastAsia="Times New Roman" w:hAnsi="Calibri" w:cs="Calibri"/>
          <w:b/>
          <w:bCs/>
          <w:color w:val="000000"/>
          <w:lang w:eastAsia="en-GB"/>
        </w:rPr>
        <w:t>SELEP</w:t>
      </w:r>
      <w:r w:rsidR="008728E2" w:rsidRPr="00F17FE6">
        <w:rPr>
          <w:rFonts w:ascii="Calibri" w:eastAsia="Times New Roman" w:hAnsi="Calibri" w:cs="Calibri"/>
          <w:b/>
          <w:bCs/>
          <w:color w:val="000000"/>
          <w:lang w:eastAsia="en-GB"/>
        </w:rPr>
        <w:t xml:space="preserve"> (this will be updated)</w:t>
      </w:r>
    </w:p>
    <w:p w:rsidR="0070045A" w:rsidRDefault="0070045A" w:rsidP="00655815">
      <w:pPr>
        <w:autoSpaceDE w:val="0"/>
        <w:autoSpaceDN w:val="0"/>
        <w:adjustRightInd w:val="0"/>
        <w:spacing w:after="0" w:line="240" w:lineRule="auto"/>
        <w:rPr>
          <w:rFonts w:ascii="Calibri" w:eastAsia="Times New Roman" w:hAnsi="Calibri" w:cs="Calibri"/>
          <w:b/>
          <w:bCs/>
          <w:color w:val="000000"/>
          <w:sz w:val="22"/>
          <w:szCs w:val="22"/>
          <w:lang w:eastAsia="en-GB"/>
        </w:rPr>
      </w:pPr>
    </w:p>
    <w:p w:rsidR="0070045A" w:rsidRDefault="0070045A" w:rsidP="0070045A">
      <w:pPr>
        <w:autoSpaceDE w:val="0"/>
        <w:autoSpaceDN w:val="0"/>
        <w:adjustRightInd w:val="0"/>
        <w:spacing w:after="0" w:line="240" w:lineRule="auto"/>
        <w:ind w:left="720"/>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Only a </w:t>
      </w:r>
      <w:r w:rsidRPr="00D56A37">
        <w:rPr>
          <w:rFonts w:ascii="Calibri" w:eastAsia="Times New Roman" w:hAnsi="Calibri" w:cs="Calibri"/>
          <w:bCs/>
          <w:color w:val="000000"/>
          <w:sz w:val="22"/>
          <w:szCs w:val="22"/>
          <w:lang w:eastAsia="en-GB"/>
        </w:rPr>
        <w:t xml:space="preserve">limited number of working and advisory groups </w:t>
      </w:r>
      <w:r>
        <w:rPr>
          <w:rFonts w:ascii="Calibri" w:eastAsia="Times New Roman" w:hAnsi="Calibri" w:cs="Calibri"/>
          <w:bCs/>
          <w:color w:val="000000"/>
          <w:sz w:val="22"/>
          <w:szCs w:val="22"/>
          <w:lang w:eastAsia="en-GB"/>
        </w:rPr>
        <w:t xml:space="preserve">are recognised within the </w:t>
      </w:r>
      <w:r w:rsidR="0030798F">
        <w:rPr>
          <w:rFonts w:ascii="Calibri" w:eastAsia="Times New Roman" w:hAnsi="Calibri" w:cs="Calibri"/>
          <w:bCs/>
          <w:color w:val="000000"/>
          <w:sz w:val="22"/>
          <w:szCs w:val="22"/>
          <w:lang w:eastAsia="en-GB"/>
        </w:rPr>
        <w:t>SELEP</w:t>
      </w:r>
      <w:r>
        <w:rPr>
          <w:rFonts w:ascii="Calibri" w:eastAsia="Times New Roman" w:hAnsi="Calibri" w:cs="Calibri"/>
          <w:bCs/>
          <w:color w:val="000000"/>
          <w:sz w:val="22"/>
          <w:szCs w:val="22"/>
          <w:lang w:eastAsia="en-GB"/>
        </w:rPr>
        <w:t xml:space="preserve"> Structure, all clearly linked to the agreed </w:t>
      </w:r>
      <w:r w:rsidR="0030798F">
        <w:rPr>
          <w:rFonts w:ascii="Calibri" w:eastAsia="Times New Roman" w:hAnsi="Calibri" w:cs="Calibri"/>
          <w:bCs/>
          <w:color w:val="000000"/>
          <w:sz w:val="22"/>
          <w:szCs w:val="22"/>
          <w:lang w:eastAsia="en-GB"/>
        </w:rPr>
        <w:t>SELEP</w:t>
      </w:r>
      <w:r>
        <w:rPr>
          <w:rFonts w:ascii="Calibri" w:eastAsia="Times New Roman" w:hAnsi="Calibri" w:cs="Calibri"/>
          <w:bCs/>
          <w:color w:val="000000"/>
          <w:sz w:val="22"/>
          <w:szCs w:val="22"/>
          <w:lang w:eastAsia="en-GB"/>
        </w:rPr>
        <w:t xml:space="preserve"> Terms of Reference for the </w:t>
      </w:r>
      <w:r w:rsidR="0030798F">
        <w:rPr>
          <w:rFonts w:ascii="Calibri" w:eastAsia="Times New Roman" w:hAnsi="Calibri" w:cs="Calibri"/>
          <w:bCs/>
          <w:color w:val="000000"/>
          <w:sz w:val="22"/>
          <w:szCs w:val="22"/>
          <w:lang w:eastAsia="en-GB"/>
        </w:rPr>
        <w:t>SELEP</w:t>
      </w:r>
      <w:r>
        <w:rPr>
          <w:rFonts w:ascii="Calibri" w:eastAsia="Times New Roman" w:hAnsi="Calibri" w:cs="Calibri"/>
          <w:bCs/>
          <w:color w:val="000000"/>
          <w:sz w:val="22"/>
          <w:szCs w:val="22"/>
          <w:lang w:eastAsia="en-GB"/>
        </w:rPr>
        <w:t xml:space="preserve"> Board or to specific Board decisions. </w:t>
      </w:r>
    </w:p>
    <w:p w:rsidR="0070045A" w:rsidRDefault="0070045A" w:rsidP="0070045A">
      <w:pPr>
        <w:autoSpaceDE w:val="0"/>
        <w:autoSpaceDN w:val="0"/>
        <w:adjustRightInd w:val="0"/>
        <w:spacing w:after="0" w:line="240" w:lineRule="auto"/>
        <w:ind w:left="720"/>
        <w:rPr>
          <w:rFonts w:ascii="Calibri" w:eastAsia="Times New Roman" w:hAnsi="Calibri" w:cs="Calibri"/>
          <w:bCs/>
          <w:color w:val="000000"/>
          <w:sz w:val="22"/>
          <w:szCs w:val="22"/>
          <w:lang w:eastAsia="en-GB"/>
        </w:rPr>
      </w:pPr>
    </w:p>
    <w:p w:rsidR="0070045A" w:rsidRDefault="0070045A" w:rsidP="0070045A">
      <w:pPr>
        <w:autoSpaceDE w:val="0"/>
        <w:autoSpaceDN w:val="0"/>
        <w:adjustRightInd w:val="0"/>
        <w:spacing w:after="0" w:line="240" w:lineRule="auto"/>
        <w:ind w:left="720"/>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 xml:space="preserve">As agreed by the </w:t>
      </w:r>
      <w:r w:rsidR="0030798F">
        <w:rPr>
          <w:rFonts w:ascii="Calibri" w:eastAsia="Times New Roman" w:hAnsi="Calibri" w:cs="Calibri"/>
          <w:bCs/>
          <w:color w:val="000000"/>
          <w:sz w:val="22"/>
          <w:szCs w:val="22"/>
          <w:lang w:eastAsia="en-GB"/>
        </w:rPr>
        <w:t>SELEP</w:t>
      </w:r>
      <w:r>
        <w:rPr>
          <w:rFonts w:ascii="Calibri" w:eastAsia="Times New Roman" w:hAnsi="Calibri" w:cs="Calibri"/>
          <w:bCs/>
          <w:color w:val="000000"/>
          <w:sz w:val="22"/>
          <w:szCs w:val="22"/>
          <w:lang w:eastAsia="en-GB"/>
        </w:rPr>
        <w:t xml:space="preserve"> Board in December 2014, there are four types of group ranging from sub-committees to informal groupings supporting a lead Board Member. All report to the </w:t>
      </w:r>
      <w:r w:rsidR="0030798F">
        <w:rPr>
          <w:rFonts w:ascii="Calibri" w:eastAsia="Times New Roman" w:hAnsi="Calibri" w:cs="Calibri"/>
          <w:bCs/>
          <w:color w:val="000000"/>
          <w:sz w:val="22"/>
          <w:szCs w:val="22"/>
          <w:lang w:eastAsia="en-GB"/>
        </w:rPr>
        <w:t>SELEP</w:t>
      </w:r>
      <w:r>
        <w:rPr>
          <w:rFonts w:ascii="Calibri" w:eastAsia="Times New Roman" w:hAnsi="Calibri" w:cs="Calibri"/>
          <w:bCs/>
          <w:color w:val="000000"/>
          <w:sz w:val="22"/>
          <w:szCs w:val="22"/>
          <w:lang w:eastAsia="en-GB"/>
        </w:rPr>
        <w:t xml:space="preserve"> Strategic Board.</w:t>
      </w:r>
    </w:p>
    <w:p w:rsidR="0070045A" w:rsidRDefault="0070045A" w:rsidP="00655815">
      <w:pPr>
        <w:autoSpaceDE w:val="0"/>
        <w:autoSpaceDN w:val="0"/>
        <w:adjustRightInd w:val="0"/>
        <w:spacing w:after="0" w:line="240" w:lineRule="auto"/>
        <w:rPr>
          <w:rFonts w:ascii="Calibri" w:eastAsia="Times New Roman" w:hAnsi="Calibri" w:cs="Calibri"/>
          <w:b/>
          <w:bCs/>
          <w:color w:val="000000"/>
          <w:sz w:val="22"/>
          <w:szCs w:val="22"/>
          <w:lang w:eastAsia="en-GB"/>
        </w:rPr>
      </w:pPr>
    </w:p>
    <w:p w:rsidR="00655815" w:rsidRDefault="00655815" w:rsidP="00655815">
      <w:pPr>
        <w:autoSpaceDE w:val="0"/>
        <w:autoSpaceDN w:val="0"/>
        <w:adjustRightInd w:val="0"/>
        <w:spacing w:after="0" w:line="240" w:lineRule="auto"/>
        <w:rPr>
          <w:rFonts w:ascii="Calibri" w:eastAsia="Times New Roman" w:hAnsi="Calibri" w:cs="Calibri"/>
          <w:b/>
          <w:bCs/>
          <w:color w:val="000000"/>
          <w:sz w:val="22"/>
          <w:szCs w:val="22"/>
          <w:lang w:eastAsia="en-GB"/>
        </w:rPr>
      </w:pPr>
    </w:p>
    <w:p w:rsidR="00655815" w:rsidRDefault="00655815" w:rsidP="00655815">
      <w:pPr>
        <w:autoSpaceDE w:val="0"/>
        <w:autoSpaceDN w:val="0"/>
        <w:adjustRightInd w:val="0"/>
        <w:spacing w:after="0" w:line="240" w:lineRule="auto"/>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ab/>
        <w:t>1.</w:t>
      </w:r>
      <w:r>
        <w:rPr>
          <w:rFonts w:ascii="Calibri" w:eastAsia="Times New Roman" w:hAnsi="Calibri" w:cs="Calibri"/>
          <w:b/>
          <w:bCs/>
          <w:color w:val="000000"/>
          <w:sz w:val="22"/>
          <w:szCs w:val="22"/>
          <w:lang w:eastAsia="en-GB"/>
        </w:rPr>
        <w:tab/>
        <w:t>Sub Committees</w:t>
      </w:r>
    </w:p>
    <w:p w:rsidR="00655815" w:rsidRDefault="00655815" w:rsidP="00655815">
      <w:pPr>
        <w:autoSpaceDE w:val="0"/>
        <w:autoSpaceDN w:val="0"/>
        <w:adjustRightInd w:val="0"/>
        <w:spacing w:after="0" w:line="240" w:lineRule="auto"/>
        <w:rPr>
          <w:rFonts w:ascii="Calibri" w:eastAsia="Times New Roman" w:hAnsi="Calibri" w:cs="Calibri"/>
          <w:b/>
          <w:bCs/>
          <w:color w:val="000000"/>
          <w:sz w:val="22"/>
          <w:szCs w:val="22"/>
          <w:lang w:eastAsia="en-GB"/>
        </w:rPr>
      </w:pPr>
    </w:p>
    <w:p w:rsidR="00655815" w:rsidRPr="00A16DAE" w:rsidRDefault="00655815" w:rsidP="0039295B">
      <w:pPr>
        <w:numPr>
          <w:ilvl w:val="1"/>
          <w:numId w:val="5"/>
        </w:numPr>
        <w:autoSpaceDE w:val="0"/>
        <w:autoSpaceDN w:val="0"/>
        <w:adjustRightInd w:val="0"/>
        <w:spacing w:after="0" w:line="240" w:lineRule="auto"/>
        <w:rPr>
          <w:rFonts w:ascii="Calibri" w:eastAsia="Times New Roman" w:hAnsi="Calibri" w:cs="Calibri"/>
          <w:b/>
          <w:bCs/>
          <w:color w:val="000000"/>
          <w:sz w:val="22"/>
          <w:szCs w:val="22"/>
          <w:lang w:eastAsia="en-GB"/>
        </w:rPr>
      </w:pPr>
      <w:bookmarkStart w:id="31" w:name="_Ref414008808"/>
      <w:r w:rsidRPr="00A16DAE">
        <w:rPr>
          <w:rFonts w:ascii="Calibri" w:eastAsia="Times New Roman" w:hAnsi="Calibri" w:cs="Calibri"/>
          <w:b/>
          <w:bCs/>
          <w:color w:val="000000"/>
          <w:sz w:val="22"/>
          <w:szCs w:val="22"/>
          <w:lang w:eastAsia="en-GB"/>
        </w:rPr>
        <w:t>European Structural Investment Framework (ESIF)</w:t>
      </w:r>
      <w:bookmarkEnd w:id="31"/>
    </w:p>
    <w:p w:rsidR="00655815" w:rsidRDefault="00655815" w:rsidP="00655815">
      <w:pPr>
        <w:autoSpaceDE w:val="0"/>
        <w:autoSpaceDN w:val="0"/>
        <w:adjustRightInd w:val="0"/>
        <w:spacing w:after="0" w:line="240" w:lineRule="auto"/>
        <w:ind w:left="1440"/>
        <w:rPr>
          <w:rFonts w:ascii="Calibri" w:eastAsia="Times New Roman" w:hAnsi="Calibri" w:cs="Calibri"/>
          <w:bCs/>
          <w:color w:val="000000"/>
          <w:sz w:val="22"/>
          <w:szCs w:val="22"/>
          <w:lang w:eastAsia="en-GB"/>
        </w:rPr>
      </w:pPr>
    </w:p>
    <w:p w:rsidR="0070045A" w:rsidRPr="004C54BF" w:rsidRDefault="006A1849" w:rsidP="0070045A">
      <w:pPr>
        <w:pStyle w:val="ListParagraph"/>
        <w:numPr>
          <w:ilvl w:val="2"/>
          <w:numId w:val="5"/>
        </w:numPr>
        <w:spacing w:after="0" w:line="240" w:lineRule="auto"/>
        <w:rPr>
          <w:rFonts w:ascii="Calibri" w:eastAsia="Times New Roman" w:hAnsi="Calibri" w:cs="Times New Roman"/>
          <w:sz w:val="22"/>
          <w:szCs w:val="20"/>
        </w:rPr>
      </w:pPr>
      <w:r w:rsidRPr="004C54BF">
        <w:rPr>
          <w:rFonts w:ascii="Calibri" w:eastAsia="Times New Roman" w:hAnsi="Calibri" w:cs="Times New Roman"/>
          <w:sz w:val="22"/>
          <w:szCs w:val="20"/>
        </w:rPr>
        <w:t>The ESIF Committee</w:t>
      </w:r>
      <w:r w:rsidR="0070045A" w:rsidRPr="004C54BF">
        <w:rPr>
          <w:rFonts w:ascii="Calibri" w:eastAsia="Times New Roman" w:hAnsi="Calibri" w:cs="Times New Roman"/>
          <w:sz w:val="22"/>
          <w:szCs w:val="20"/>
        </w:rPr>
        <w:t xml:space="preserve"> is</w:t>
      </w:r>
      <w:r w:rsidR="00655815" w:rsidRPr="004C54BF">
        <w:rPr>
          <w:rFonts w:ascii="Calibri" w:eastAsia="Times New Roman" w:hAnsi="Calibri" w:cs="Times New Roman"/>
          <w:sz w:val="22"/>
          <w:szCs w:val="20"/>
        </w:rPr>
        <w:t xml:space="preserve"> one of 39 LEP EU Sub-committees reporting to </w:t>
      </w:r>
      <w:r w:rsidR="0070045A" w:rsidRPr="004C54BF">
        <w:rPr>
          <w:rFonts w:ascii="Calibri" w:eastAsia="Times New Roman" w:hAnsi="Calibri" w:cs="Times New Roman"/>
          <w:sz w:val="22"/>
          <w:szCs w:val="20"/>
        </w:rPr>
        <w:t xml:space="preserve">the National Growth Board. </w:t>
      </w:r>
      <w:r w:rsidRPr="004C54BF">
        <w:rPr>
          <w:rFonts w:ascii="Calibri" w:eastAsia="Times New Roman" w:hAnsi="Calibri" w:cs="Times New Roman"/>
          <w:sz w:val="22"/>
          <w:szCs w:val="20"/>
        </w:rPr>
        <w:t xml:space="preserve">Through its Chairman, it provides regular updates to the </w:t>
      </w:r>
      <w:r w:rsidR="0030798F">
        <w:rPr>
          <w:rFonts w:ascii="Calibri" w:eastAsia="Times New Roman" w:hAnsi="Calibri" w:cs="Times New Roman"/>
          <w:sz w:val="22"/>
          <w:szCs w:val="20"/>
        </w:rPr>
        <w:t>SELEP</w:t>
      </w:r>
      <w:r w:rsidRPr="004C54BF">
        <w:rPr>
          <w:rFonts w:ascii="Calibri" w:eastAsia="Times New Roman" w:hAnsi="Calibri" w:cs="Times New Roman"/>
          <w:sz w:val="22"/>
          <w:szCs w:val="20"/>
        </w:rPr>
        <w:t xml:space="preserve"> Strategic Board.</w:t>
      </w:r>
    </w:p>
    <w:p w:rsidR="006A1849" w:rsidRPr="004C54BF" w:rsidRDefault="0070045A" w:rsidP="0070045A">
      <w:pPr>
        <w:pStyle w:val="ListParagraph"/>
        <w:numPr>
          <w:ilvl w:val="2"/>
          <w:numId w:val="5"/>
        </w:numPr>
        <w:spacing w:after="0" w:line="240" w:lineRule="auto"/>
        <w:rPr>
          <w:rFonts w:ascii="Calibri" w:eastAsia="Times New Roman" w:hAnsi="Calibri" w:cs="Times New Roman"/>
          <w:sz w:val="22"/>
          <w:szCs w:val="20"/>
        </w:rPr>
      </w:pPr>
      <w:r w:rsidRPr="004C54BF">
        <w:rPr>
          <w:rFonts w:ascii="Calibri" w:eastAsia="Times New Roman" w:hAnsi="Calibri" w:cs="Times New Roman"/>
          <w:sz w:val="22"/>
          <w:szCs w:val="20"/>
        </w:rPr>
        <w:t>T</w:t>
      </w:r>
      <w:r w:rsidR="00655815" w:rsidRPr="004C54BF">
        <w:rPr>
          <w:rFonts w:ascii="Calibri" w:eastAsia="Times New Roman" w:hAnsi="Calibri" w:cs="Times New Roman"/>
          <w:sz w:val="22"/>
          <w:szCs w:val="20"/>
        </w:rPr>
        <w:t xml:space="preserve">erms of reference are </w:t>
      </w:r>
      <w:r w:rsidRPr="004C54BF">
        <w:rPr>
          <w:rFonts w:ascii="Calibri" w:eastAsia="Times New Roman" w:hAnsi="Calibri" w:cs="Times New Roman"/>
          <w:sz w:val="22"/>
          <w:szCs w:val="20"/>
        </w:rPr>
        <w:t xml:space="preserve">prescribed </w:t>
      </w:r>
      <w:r w:rsidR="00655815" w:rsidRPr="004C54BF">
        <w:rPr>
          <w:rFonts w:ascii="Calibri" w:eastAsia="Times New Roman" w:hAnsi="Calibri" w:cs="Times New Roman"/>
          <w:sz w:val="22"/>
          <w:szCs w:val="20"/>
        </w:rPr>
        <w:t xml:space="preserve">by </w:t>
      </w:r>
      <w:r w:rsidRPr="004C54BF">
        <w:rPr>
          <w:rFonts w:ascii="Calibri" w:eastAsia="Times New Roman" w:hAnsi="Calibri" w:cs="Times New Roman"/>
          <w:sz w:val="22"/>
          <w:szCs w:val="20"/>
        </w:rPr>
        <w:t xml:space="preserve">the </w:t>
      </w:r>
      <w:r w:rsidR="00655815" w:rsidRPr="004C54BF">
        <w:rPr>
          <w:rFonts w:ascii="Calibri" w:eastAsia="Times New Roman" w:hAnsi="Calibri" w:cs="Times New Roman"/>
          <w:sz w:val="22"/>
          <w:szCs w:val="20"/>
        </w:rPr>
        <w:t>D</w:t>
      </w:r>
      <w:r w:rsidRPr="004C54BF">
        <w:rPr>
          <w:rFonts w:ascii="Calibri" w:eastAsia="Times New Roman" w:hAnsi="Calibri" w:cs="Times New Roman"/>
          <w:sz w:val="22"/>
          <w:szCs w:val="20"/>
        </w:rPr>
        <w:t>epartment for Communities &amp; Local Government</w:t>
      </w:r>
      <w:r w:rsidR="006A1849" w:rsidRPr="004C54BF">
        <w:rPr>
          <w:rFonts w:ascii="Calibri" w:eastAsia="Times New Roman" w:hAnsi="Calibri" w:cs="Times New Roman"/>
          <w:sz w:val="22"/>
          <w:szCs w:val="20"/>
        </w:rPr>
        <w:t xml:space="preserve"> (DCLG)</w:t>
      </w:r>
      <w:r w:rsidRPr="004C54BF">
        <w:rPr>
          <w:rFonts w:ascii="Calibri" w:eastAsia="Times New Roman" w:hAnsi="Calibri" w:cs="Times New Roman"/>
          <w:sz w:val="22"/>
          <w:szCs w:val="20"/>
        </w:rPr>
        <w:t xml:space="preserve"> and include:</w:t>
      </w:r>
    </w:p>
    <w:p w:rsidR="006A1849" w:rsidRPr="004C54BF" w:rsidRDefault="006A1849" w:rsidP="006A1849">
      <w:pPr>
        <w:pStyle w:val="ListParagraph"/>
        <w:spacing w:after="0" w:line="240" w:lineRule="auto"/>
        <w:ind w:left="2160"/>
        <w:rPr>
          <w:rFonts w:ascii="Calibri" w:eastAsia="Times New Roman" w:hAnsi="Calibri" w:cs="Times New Roman"/>
          <w:sz w:val="22"/>
          <w:szCs w:val="20"/>
        </w:rPr>
      </w:pPr>
    </w:p>
    <w:p w:rsidR="006A1849" w:rsidRPr="004C54BF" w:rsidRDefault="006A1849" w:rsidP="006A1849">
      <w:pPr>
        <w:pStyle w:val="ListParagraph"/>
        <w:numPr>
          <w:ilvl w:val="2"/>
          <w:numId w:val="29"/>
        </w:numPr>
        <w:spacing w:after="0" w:line="240" w:lineRule="auto"/>
        <w:rPr>
          <w:rFonts w:ascii="Calibri" w:eastAsia="Times New Roman" w:hAnsi="Calibri" w:cs="Times New Roman"/>
          <w:sz w:val="22"/>
          <w:szCs w:val="20"/>
        </w:rPr>
      </w:pPr>
      <w:r w:rsidRPr="004C54BF">
        <w:rPr>
          <w:rFonts w:ascii="Calibri" w:eastAsia="Times New Roman" w:hAnsi="Calibri" w:cs="Times New Roman"/>
          <w:sz w:val="22"/>
          <w:szCs w:val="20"/>
        </w:rPr>
        <w:t xml:space="preserve">Overseeing and monitoring the progress of the </w:t>
      </w:r>
      <w:r w:rsidR="0030798F">
        <w:rPr>
          <w:rFonts w:ascii="Calibri" w:eastAsia="Times New Roman" w:hAnsi="Calibri" w:cs="Times New Roman"/>
          <w:sz w:val="22"/>
          <w:szCs w:val="20"/>
        </w:rPr>
        <w:t>SELEP</w:t>
      </w:r>
      <w:r w:rsidRPr="004C54BF">
        <w:rPr>
          <w:rFonts w:ascii="Calibri" w:eastAsia="Times New Roman" w:hAnsi="Calibri" w:cs="Times New Roman"/>
          <w:sz w:val="22"/>
          <w:szCs w:val="20"/>
        </w:rPr>
        <w:t xml:space="preserve"> European Structural Investment Framework (ESIF) towards achieving its objectives and the delivery of EU SIF funding</w:t>
      </w:r>
    </w:p>
    <w:p w:rsidR="006A1849" w:rsidRPr="004C54BF" w:rsidRDefault="006A1849" w:rsidP="006A1849">
      <w:pPr>
        <w:pStyle w:val="ListParagraph"/>
        <w:numPr>
          <w:ilvl w:val="2"/>
          <w:numId w:val="29"/>
        </w:numPr>
        <w:spacing w:after="0" w:line="240" w:lineRule="auto"/>
        <w:rPr>
          <w:rFonts w:ascii="Calibri" w:eastAsia="Times New Roman" w:hAnsi="Calibri" w:cs="Times New Roman"/>
          <w:sz w:val="22"/>
          <w:szCs w:val="20"/>
        </w:rPr>
      </w:pPr>
      <w:r w:rsidRPr="004C54BF">
        <w:rPr>
          <w:rFonts w:ascii="Calibri" w:eastAsia="Times New Roman" w:hAnsi="Calibri" w:cs="Times New Roman"/>
          <w:sz w:val="22"/>
          <w:szCs w:val="20"/>
        </w:rPr>
        <w:t>Considering Calls and advising on their fit with LEP priorities</w:t>
      </w:r>
    </w:p>
    <w:p w:rsidR="006A1849" w:rsidRPr="004C54BF" w:rsidRDefault="006A1849" w:rsidP="006A1849">
      <w:pPr>
        <w:pStyle w:val="ListParagraph"/>
        <w:numPr>
          <w:ilvl w:val="2"/>
          <w:numId w:val="29"/>
        </w:numPr>
        <w:spacing w:after="0" w:line="240" w:lineRule="auto"/>
        <w:rPr>
          <w:rFonts w:ascii="Calibri" w:eastAsia="Times New Roman" w:hAnsi="Calibri" w:cs="Times New Roman"/>
          <w:sz w:val="22"/>
          <w:szCs w:val="20"/>
        </w:rPr>
      </w:pPr>
      <w:r w:rsidRPr="004C54BF">
        <w:rPr>
          <w:rFonts w:ascii="Calibri" w:eastAsia="Times New Roman" w:hAnsi="Calibri" w:cs="Times New Roman"/>
          <w:sz w:val="22"/>
          <w:szCs w:val="20"/>
        </w:rPr>
        <w:t xml:space="preserve">Monitoring the extent to which EU resources are being used to deliver the Growth Deal/SEP priorities and advising the </w:t>
      </w:r>
      <w:r w:rsidR="0030798F">
        <w:rPr>
          <w:rFonts w:ascii="Calibri" w:eastAsia="Times New Roman" w:hAnsi="Calibri" w:cs="Times New Roman"/>
          <w:sz w:val="22"/>
          <w:szCs w:val="20"/>
        </w:rPr>
        <w:t>SELEP</w:t>
      </w:r>
      <w:r w:rsidRPr="004C54BF">
        <w:rPr>
          <w:rFonts w:ascii="Calibri" w:eastAsia="Times New Roman" w:hAnsi="Calibri" w:cs="Times New Roman"/>
          <w:sz w:val="22"/>
          <w:szCs w:val="20"/>
        </w:rPr>
        <w:t xml:space="preserve"> Strategic Board on a regular basis </w:t>
      </w:r>
    </w:p>
    <w:p w:rsidR="006A1849" w:rsidRPr="004C54BF" w:rsidRDefault="006A1849" w:rsidP="006A1849">
      <w:pPr>
        <w:pStyle w:val="ListParagraph"/>
        <w:numPr>
          <w:ilvl w:val="2"/>
          <w:numId w:val="29"/>
        </w:numPr>
        <w:spacing w:after="0" w:line="240" w:lineRule="auto"/>
        <w:rPr>
          <w:rFonts w:ascii="Calibri" w:eastAsia="Times New Roman" w:hAnsi="Calibri" w:cs="Times New Roman"/>
          <w:sz w:val="22"/>
          <w:szCs w:val="20"/>
        </w:rPr>
      </w:pPr>
      <w:r w:rsidRPr="004C54BF">
        <w:rPr>
          <w:rFonts w:ascii="Calibri" w:eastAsia="Times New Roman" w:hAnsi="Calibri" w:cs="Times New Roman"/>
          <w:sz w:val="22"/>
          <w:szCs w:val="20"/>
        </w:rPr>
        <w:t>Providing expert advice to the LEP Board on EU SIF implementation and wider EU matters</w:t>
      </w:r>
    </w:p>
    <w:p w:rsidR="006A1849" w:rsidRPr="004C54BF" w:rsidRDefault="006A1849" w:rsidP="006A1849">
      <w:pPr>
        <w:pStyle w:val="ListParagraph"/>
        <w:spacing w:after="0" w:line="240" w:lineRule="auto"/>
        <w:ind w:left="2160"/>
        <w:rPr>
          <w:rFonts w:ascii="Calibri" w:eastAsia="Times New Roman" w:hAnsi="Calibri" w:cs="Times New Roman"/>
          <w:sz w:val="22"/>
          <w:szCs w:val="20"/>
        </w:rPr>
      </w:pPr>
    </w:p>
    <w:p w:rsidR="006A1849" w:rsidRPr="004C54BF" w:rsidRDefault="006A1849" w:rsidP="006A1849">
      <w:pPr>
        <w:pStyle w:val="ListParagraph"/>
        <w:numPr>
          <w:ilvl w:val="2"/>
          <w:numId w:val="5"/>
        </w:numPr>
        <w:spacing w:after="0" w:line="240" w:lineRule="auto"/>
        <w:rPr>
          <w:rFonts w:ascii="Calibri" w:eastAsia="Times New Roman" w:hAnsi="Calibri" w:cs="Times New Roman"/>
          <w:sz w:val="22"/>
          <w:szCs w:val="20"/>
        </w:rPr>
      </w:pPr>
      <w:r w:rsidRPr="004C54BF">
        <w:rPr>
          <w:rFonts w:ascii="Calibri" w:eastAsia="Times New Roman" w:hAnsi="Calibri" w:cs="Times New Roman"/>
          <w:sz w:val="22"/>
          <w:szCs w:val="20"/>
        </w:rPr>
        <w:t>Membership of the ESIF Committee is prescribed by DCLG.</w:t>
      </w:r>
    </w:p>
    <w:p w:rsidR="00655815" w:rsidRPr="004C54BF" w:rsidRDefault="006A1849" w:rsidP="006A1849">
      <w:pPr>
        <w:pStyle w:val="ListParagraph"/>
        <w:numPr>
          <w:ilvl w:val="2"/>
          <w:numId w:val="5"/>
        </w:numPr>
        <w:spacing w:after="0" w:line="240" w:lineRule="auto"/>
        <w:rPr>
          <w:rFonts w:ascii="Calibri" w:eastAsia="Times New Roman" w:hAnsi="Calibri" w:cs="Times New Roman"/>
          <w:sz w:val="22"/>
          <w:szCs w:val="20"/>
        </w:rPr>
      </w:pPr>
      <w:r w:rsidRPr="004C54BF">
        <w:rPr>
          <w:rFonts w:ascii="Calibri" w:eastAsia="Times New Roman" w:hAnsi="Calibri" w:cs="Times New Roman"/>
          <w:sz w:val="22"/>
          <w:szCs w:val="20"/>
        </w:rPr>
        <w:t xml:space="preserve">The EU Delivery Group is </w:t>
      </w:r>
      <w:r w:rsidR="00655815" w:rsidRPr="004C54BF">
        <w:rPr>
          <w:rFonts w:ascii="Calibri" w:eastAsia="Times New Roman" w:hAnsi="Calibri" w:cs="Times New Roman"/>
          <w:sz w:val="22"/>
          <w:szCs w:val="20"/>
        </w:rPr>
        <w:t>supported by the Governme</w:t>
      </w:r>
      <w:r w:rsidRPr="004C54BF">
        <w:rPr>
          <w:rFonts w:ascii="Calibri" w:eastAsia="Times New Roman" w:hAnsi="Calibri" w:cs="Times New Roman"/>
          <w:sz w:val="22"/>
          <w:szCs w:val="20"/>
        </w:rPr>
        <w:t>nt’s Local Growth Delivery team</w:t>
      </w:r>
      <w:r w:rsidR="00655815" w:rsidRPr="004C54BF">
        <w:rPr>
          <w:rFonts w:ascii="Calibri" w:eastAsia="Times New Roman" w:hAnsi="Calibri" w:cs="Times New Roman"/>
          <w:sz w:val="22"/>
          <w:szCs w:val="20"/>
        </w:rPr>
        <w:t>.</w:t>
      </w:r>
    </w:p>
    <w:p w:rsidR="00655815" w:rsidRPr="004C54BF"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Default="00655815" w:rsidP="00655815">
      <w:pPr>
        <w:autoSpaceDE w:val="0"/>
        <w:autoSpaceDN w:val="0"/>
        <w:adjustRightInd w:val="0"/>
        <w:spacing w:after="0" w:line="240" w:lineRule="auto"/>
        <w:ind w:left="1440"/>
        <w:rPr>
          <w:rFonts w:ascii="Calibri" w:eastAsia="Times New Roman" w:hAnsi="Calibri" w:cs="Calibri"/>
          <w:bCs/>
          <w:color w:val="000000"/>
          <w:sz w:val="22"/>
          <w:szCs w:val="22"/>
          <w:lang w:eastAsia="en-GB"/>
        </w:rPr>
      </w:pPr>
    </w:p>
    <w:p w:rsidR="00655815" w:rsidRPr="006A1849" w:rsidRDefault="00655815" w:rsidP="006A1849">
      <w:pPr>
        <w:pStyle w:val="ListParagraph"/>
        <w:numPr>
          <w:ilvl w:val="1"/>
          <w:numId w:val="5"/>
        </w:numPr>
        <w:autoSpaceDE w:val="0"/>
        <w:autoSpaceDN w:val="0"/>
        <w:adjustRightInd w:val="0"/>
        <w:spacing w:after="0" w:line="240" w:lineRule="auto"/>
        <w:rPr>
          <w:rFonts w:ascii="Calibri" w:eastAsia="Times New Roman" w:hAnsi="Calibri" w:cs="Calibri"/>
          <w:b/>
          <w:bCs/>
          <w:color w:val="000000"/>
          <w:sz w:val="22"/>
          <w:szCs w:val="22"/>
          <w:lang w:eastAsia="en-GB"/>
        </w:rPr>
      </w:pPr>
      <w:r w:rsidRPr="006A1849">
        <w:rPr>
          <w:rFonts w:ascii="Calibri" w:eastAsia="Times New Roman" w:hAnsi="Calibri" w:cs="Calibri"/>
          <w:b/>
          <w:bCs/>
          <w:color w:val="000000"/>
          <w:sz w:val="22"/>
          <w:szCs w:val="22"/>
          <w:lang w:eastAsia="en-GB"/>
        </w:rPr>
        <w:t>Centre for Offshore Renewable Engineering (CORE)</w:t>
      </w:r>
    </w:p>
    <w:p w:rsidR="00655815"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A1849" w:rsidRPr="000C7DF1" w:rsidRDefault="006A1849" w:rsidP="006A1849">
      <w:pPr>
        <w:pStyle w:val="ListParagraph"/>
        <w:numPr>
          <w:ilvl w:val="2"/>
          <w:numId w:val="5"/>
        </w:numPr>
        <w:autoSpaceDE w:val="0"/>
        <w:autoSpaceDN w:val="0"/>
        <w:adjustRightInd w:val="0"/>
        <w:spacing w:after="0" w:line="240" w:lineRule="auto"/>
        <w:rPr>
          <w:rFonts w:ascii="Calibri" w:eastAsia="Times New Roman" w:hAnsi="Calibri" w:cs="Calibri"/>
          <w:sz w:val="20"/>
          <w:szCs w:val="20"/>
        </w:rPr>
      </w:pPr>
      <w:r w:rsidRPr="000C7DF1">
        <w:rPr>
          <w:rFonts w:ascii="Calibri" w:eastAsia="Times New Roman" w:hAnsi="Calibri" w:cs="Calibri"/>
          <w:bCs/>
          <w:color w:val="000000"/>
          <w:sz w:val="22"/>
          <w:szCs w:val="22"/>
          <w:lang w:eastAsia="en-GB"/>
        </w:rPr>
        <w:t xml:space="preserve">The </w:t>
      </w:r>
      <w:r w:rsidR="0030798F">
        <w:rPr>
          <w:rFonts w:ascii="Calibri" w:eastAsia="Times New Roman" w:hAnsi="Calibri" w:cs="Calibri"/>
          <w:bCs/>
          <w:color w:val="000000"/>
          <w:sz w:val="22"/>
          <w:szCs w:val="22"/>
          <w:lang w:eastAsia="en-GB"/>
        </w:rPr>
        <w:t>SELEP</w:t>
      </w:r>
      <w:r w:rsidRPr="000C7DF1">
        <w:rPr>
          <w:rFonts w:ascii="Calibri" w:eastAsia="Times New Roman" w:hAnsi="Calibri" w:cs="Calibri"/>
          <w:bCs/>
          <w:color w:val="000000"/>
          <w:sz w:val="22"/>
          <w:szCs w:val="22"/>
          <w:lang w:eastAsia="en-GB"/>
        </w:rPr>
        <w:t xml:space="preserve"> CORE Group is a partnership between </w:t>
      </w:r>
      <w:r w:rsidRPr="000C7DF1">
        <w:rPr>
          <w:rFonts w:ascii="Calibri" w:eastAsia="Times New Roman" w:hAnsi="Calibri" w:cs="Calibri"/>
          <w:sz w:val="22"/>
          <w:szCs w:val="22"/>
        </w:rPr>
        <w:t>Central and Local Government and LEPs established to ensure businesses looking to invest in manufacturing for the offshore renewables industry receive the most comprehensive support possible.</w:t>
      </w:r>
    </w:p>
    <w:p w:rsidR="006A1849" w:rsidRPr="000C7DF1" w:rsidRDefault="006A1849" w:rsidP="006A1849">
      <w:pPr>
        <w:pStyle w:val="ListParagraph"/>
        <w:numPr>
          <w:ilvl w:val="2"/>
          <w:numId w:val="5"/>
        </w:numPr>
        <w:autoSpaceDE w:val="0"/>
        <w:autoSpaceDN w:val="0"/>
        <w:adjustRightInd w:val="0"/>
        <w:spacing w:after="0" w:line="240" w:lineRule="auto"/>
        <w:rPr>
          <w:rFonts w:ascii="Calibri" w:eastAsia="Times New Roman" w:hAnsi="Calibri" w:cs="Calibri"/>
          <w:bCs/>
          <w:color w:val="000000"/>
          <w:sz w:val="22"/>
          <w:szCs w:val="22"/>
          <w:lang w:eastAsia="en-GB"/>
        </w:rPr>
      </w:pPr>
      <w:r w:rsidRPr="000C7DF1">
        <w:rPr>
          <w:rFonts w:ascii="Calibri" w:eastAsia="Times New Roman" w:hAnsi="Calibri" w:cs="Calibri"/>
          <w:bCs/>
          <w:color w:val="000000"/>
          <w:sz w:val="22"/>
          <w:szCs w:val="22"/>
          <w:lang w:eastAsia="en-GB"/>
        </w:rPr>
        <w:t xml:space="preserve">Full terms of reference and membership </w:t>
      </w:r>
      <w:r w:rsidR="00B55664" w:rsidRPr="000C7DF1">
        <w:rPr>
          <w:rFonts w:ascii="Calibri" w:eastAsia="Times New Roman" w:hAnsi="Calibri" w:cs="Calibri"/>
          <w:bCs/>
          <w:color w:val="000000"/>
          <w:sz w:val="22"/>
          <w:szCs w:val="22"/>
          <w:lang w:eastAsia="en-GB"/>
        </w:rPr>
        <w:t xml:space="preserve">for the </w:t>
      </w:r>
      <w:r w:rsidR="0030798F">
        <w:rPr>
          <w:rFonts w:ascii="Calibri" w:eastAsia="Times New Roman" w:hAnsi="Calibri" w:cs="Calibri"/>
          <w:bCs/>
          <w:color w:val="000000"/>
          <w:sz w:val="22"/>
          <w:szCs w:val="22"/>
          <w:lang w:eastAsia="en-GB"/>
        </w:rPr>
        <w:t>SELEP</w:t>
      </w:r>
      <w:r w:rsidR="00B55664" w:rsidRPr="000C7DF1">
        <w:rPr>
          <w:rFonts w:ascii="Calibri" w:eastAsia="Times New Roman" w:hAnsi="Calibri" w:cs="Calibri"/>
          <w:bCs/>
          <w:color w:val="000000"/>
          <w:sz w:val="22"/>
          <w:szCs w:val="22"/>
          <w:lang w:eastAsia="en-GB"/>
        </w:rPr>
        <w:t xml:space="preserve"> Group </w:t>
      </w:r>
      <w:r w:rsidRPr="000C7DF1">
        <w:rPr>
          <w:rFonts w:ascii="Calibri" w:eastAsia="Times New Roman" w:hAnsi="Calibri" w:cs="Calibri"/>
          <w:bCs/>
          <w:color w:val="000000"/>
          <w:sz w:val="22"/>
          <w:szCs w:val="22"/>
          <w:lang w:eastAsia="en-GB"/>
        </w:rPr>
        <w:t>are to be published</w:t>
      </w:r>
      <w:r w:rsidR="00DF2B9B" w:rsidRPr="000C7DF1">
        <w:rPr>
          <w:rFonts w:ascii="Calibri" w:eastAsia="Times New Roman" w:hAnsi="Calibri" w:cs="Calibri"/>
          <w:bCs/>
          <w:color w:val="000000"/>
          <w:sz w:val="22"/>
          <w:szCs w:val="22"/>
          <w:lang w:eastAsia="en-GB"/>
        </w:rPr>
        <w:t>.</w:t>
      </w:r>
    </w:p>
    <w:p w:rsidR="00655815" w:rsidRPr="00705AB3"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Default="00655815" w:rsidP="00655815">
      <w:pPr>
        <w:autoSpaceDE w:val="0"/>
        <w:autoSpaceDN w:val="0"/>
        <w:adjustRightInd w:val="0"/>
        <w:spacing w:after="0" w:line="240" w:lineRule="auto"/>
        <w:ind w:left="1440"/>
        <w:rPr>
          <w:rFonts w:ascii="Calibri" w:eastAsia="Times New Roman" w:hAnsi="Calibri" w:cs="Calibri"/>
          <w:bCs/>
          <w:color w:val="000000"/>
          <w:sz w:val="22"/>
          <w:szCs w:val="22"/>
          <w:lang w:eastAsia="en-GB"/>
        </w:rPr>
      </w:pPr>
    </w:p>
    <w:p w:rsidR="00655815" w:rsidRPr="00A16DAE" w:rsidRDefault="00655815" w:rsidP="0039295B">
      <w:pPr>
        <w:numPr>
          <w:ilvl w:val="1"/>
          <w:numId w:val="5"/>
        </w:numPr>
        <w:autoSpaceDE w:val="0"/>
        <w:autoSpaceDN w:val="0"/>
        <w:adjustRightInd w:val="0"/>
        <w:spacing w:after="0" w:line="240" w:lineRule="auto"/>
        <w:rPr>
          <w:rFonts w:ascii="Calibri" w:eastAsia="Times New Roman" w:hAnsi="Calibri" w:cs="Calibri"/>
          <w:b/>
          <w:bCs/>
          <w:color w:val="000000"/>
          <w:sz w:val="22"/>
          <w:szCs w:val="22"/>
          <w:lang w:eastAsia="en-GB"/>
        </w:rPr>
      </w:pPr>
      <w:r w:rsidRPr="00A16DAE">
        <w:rPr>
          <w:rFonts w:ascii="Calibri" w:eastAsia="Times New Roman" w:hAnsi="Calibri" w:cs="Calibri"/>
          <w:b/>
          <w:bCs/>
          <w:color w:val="000000"/>
          <w:sz w:val="22"/>
          <w:szCs w:val="22"/>
          <w:lang w:eastAsia="en-GB"/>
        </w:rPr>
        <w:t>SEFUND</w:t>
      </w:r>
    </w:p>
    <w:p w:rsidR="006A1849" w:rsidRDefault="006A1849" w:rsidP="00655815">
      <w:pPr>
        <w:autoSpaceDE w:val="0"/>
        <w:autoSpaceDN w:val="0"/>
        <w:adjustRightInd w:val="0"/>
        <w:spacing w:after="0" w:line="240" w:lineRule="auto"/>
        <w:ind w:left="720"/>
        <w:rPr>
          <w:rFonts w:ascii="Calibri" w:eastAsia="Times New Roman" w:hAnsi="Calibri" w:cs="Calibri"/>
          <w:bCs/>
          <w:color w:val="000000"/>
          <w:sz w:val="22"/>
          <w:szCs w:val="22"/>
          <w:lang w:eastAsia="en-GB"/>
        </w:rPr>
      </w:pPr>
    </w:p>
    <w:p w:rsidR="00DF2B9B" w:rsidRDefault="00DF2B9B" w:rsidP="00DF2B9B">
      <w:pPr>
        <w:pStyle w:val="ListParagraph"/>
        <w:numPr>
          <w:ilvl w:val="2"/>
          <w:numId w:val="5"/>
        </w:numPr>
        <w:autoSpaceDE w:val="0"/>
        <w:autoSpaceDN w:val="0"/>
        <w:adjustRightInd w:val="0"/>
        <w:spacing w:after="0" w:line="240" w:lineRule="auto"/>
        <w:rPr>
          <w:rFonts w:ascii="Calibri" w:eastAsia="Times New Roman" w:hAnsi="Calibri" w:cs="Calibri"/>
          <w:bCs/>
          <w:color w:val="000000"/>
          <w:sz w:val="22"/>
          <w:szCs w:val="22"/>
          <w:lang w:eastAsia="en-GB"/>
        </w:rPr>
      </w:pPr>
      <w:r w:rsidRPr="00DF2B9B">
        <w:rPr>
          <w:rFonts w:ascii="Calibri" w:eastAsia="Times New Roman" w:hAnsi="Calibri" w:cs="Calibri"/>
          <w:bCs/>
          <w:color w:val="000000"/>
          <w:sz w:val="22"/>
          <w:szCs w:val="22"/>
          <w:lang w:eastAsia="en-GB"/>
        </w:rPr>
        <w:t xml:space="preserve">SEFUND is the real estate investment fund for the </w:t>
      </w:r>
      <w:r w:rsidR="0030798F">
        <w:rPr>
          <w:rFonts w:ascii="Calibri" w:eastAsia="Times New Roman" w:hAnsi="Calibri" w:cs="Calibri"/>
          <w:bCs/>
          <w:color w:val="000000"/>
          <w:sz w:val="22"/>
          <w:szCs w:val="22"/>
          <w:lang w:eastAsia="en-GB"/>
        </w:rPr>
        <w:t>SELEP</w:t>
      </w:r>
      <w:r w:rsidRPr="00DF2B9B">
        <w:rPr>
          <w:rFonts w:ascii="Calibri" w:eastAsia="Times New Roman" w:hAnsi="Calibri" w:cs="Calibri"/>
          <w:bCs/>
          <w:color w:val="000000"/>
          <w:sz w:val="22"/>
          <w:szCs w:val="22"/>
          <w:lang w:eastAsia="en-GB"/>
        </w:rPr>
        <w:t xml:space="preserve"> area</w:t>
      </w:r>
      <w:r>
        <w:rPr>
          <w:rFonts w:ascii="Calibri" w:eastAsia="Times New Roman" w:hAnsi="Calibri" w:cs="Calibri"/>
          <w:bCs/>
          <w:color w:val="000000"/>
          <w:sz w:val="22"/>
          <w:szCs w:val="22"/>
          <w:lang w:eastAsia="en-GB"/>
        </w:rPr>
        <w:t>,</w:t>
      </w:r>
      <w:r w:rsidRPr="00DF2B9B">
        <w:rPr>
          <w:rFonts w:ascii="Calibri" w:eastAsia="Times New Roman" w:hAnsi="Calibri" w:cs="Calibri"/>
          <w:bCs/>
          <w:color w:val="000000"/>
          <w:sz w:val="22"/>
          <w:szCs w:val="22"/>
          <w:lang w:eastAsia="en-GB"/>
        </w:rPr>
        <w:t xml:space="preserve"> seeded by the Growing Places Fund.</w:t>
      </w:r>
    </w:p>
    <w:p w:rsidR="00655815" w:rsidRPr="00DF2B9B" w:rsidRDefault="00DF2B9B" w:rsidP="00DF2B9B">
      <w:pPr>
        <w:pStyle w:val="ListParagraph"/>
        <w:numPr>
          <w:ilvl w:val="2"/>
          <w:numId w:val="5"/>
        </w:numPr>
        <w:autoSpaceDE w:val="0"/>
        <w:autoSpaceDN w:val="0"/>
        <w:adjustRightInd w:val="0"/>
        <w:spacing w:after="0" w:line="240" w:lineRule="auto"/>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Full terms of reference, membership and structure are to be published</w:t>
      </w:r>
      <w:r w:rsidR="00E2254E">
        <w:rPr>
          <w:rFonts w:ascii="Calibri" w:eastAsia="Times New Roman" w:hAnsi="Calibri" w:cs="Calibri"/>
          <w:bCs/>
          <w:color w:val="000000"/>
          <w:sz w:val="22"/>
          <w:szCs w:val="22"/>
          <w:lang w:eastAsia="en-GB"/>
        </w:rPr>
        <w:t xml:space="preserve"> on establishment of the fund</w:t>
      </w:r>
      <w:r>
        <w:rPr>
          <w:rFonts w:ascii="Calibri" w:eastAsia="Times New Roman" w:hAnsi="Calibri" w:cs="Calibri"/>
          <w:bCs/>
          <w:color w:val="000000"/>
          <w:sz w:val="22"/>
          <w:szCs w:val="22"/>
          <w:lang w:eastAsia="en-GB"/>
        </w:rPr>
        <w:t>.</w:t>
      </w:r>
    </w:p>
    <w:p w:rsidR="00655815" w:rsidRPr="00AA2770" w:rsidRDefault="00655815" w:rsidP="00655815">
      <w:pPr>
        <w:autoSpaceDE w:val="0"/>
        <w:autoSpaceDN w:val="0"/>
        <w:adjustRightInd w:val="0"/>
        <w:spacing w:after="0" w:line="240" w:lineRule="auto"/>
        <w:ind w:left="720"/>
        <w:rPr>
          <w:rFonts w:ascii="Calibri" w:eastAsia="Times New Roman" w:hAnsi="Calibri" w:cs="Calibri"/>
          <w:bCs/>
          <w:vanish/>
          <w:color w:val="000000"/>
          <w:sz w:val="22"/>
          <w:szCs w:val="22"/>
          <w:lang w:eastAsia="en-GB"/>
          <w:specVanish/>
        </w:rPr>
      </w:pPr>
    </w:p>
    <w:p w:rsidR="00655815" w:rsidRPr="00AA2770" w:rsidRDefault="00AA2770" w:rsidP="00655815">
      <w:pPr>
        <w:autoSpaceDE w:val="0"/>
        <w:autoSpaceDN w:val="0"/>
        <w:adjustRightInd w:val="0"/>
        <w:spacing w:after="0" w:line="240" w:lineRule="auto"/>
        <w:ind w:left="720"/>
        <w:rPr>
          <w:rFonts w:ascii="Calibri" w:eastAsia="Times New Roman" w:hAnsi="Calibri" w:cs="Calibri"/>
          <w:bCs/>
          <w:vanish/>
          <w:color w:val="000000"/>
          <w:sz w:val="22"/>
          <w:szCs w:val="22"/>
          <w:lang w:eastAsia="en-GB"/>
          <w:specVanish/>
        </w:rPr>
      </w:pPr>
      <w:r>
        <w:rPr>
          <w:rFonts w:ascii="Calibri" w:eastAsia="Times New Roman" w:hAnsi="Calibri" w:cs="Calibri"/>
          <w:bCs/>
          <w:color w:val="000000"/>
          <w:sz w:val="22"/>
          <w:szCs w:val="22"/>
          <w:lang w:eastAsia="en-GB"/>
        </w:rPr>
        <w:t xml:space="preserve"> </w:t>
      </w:r>
    </w:p>
    <w:p w:rsidR="00AA2770" w:rsidRDefault="00AA2770" w:rsidP="00655815">
      <w:pPr>
        <w:autoSpaceDE w:val="0"/>
        <w:autoSpaceDN w:val="0"/>
        <w:adjustRightInd w:val="0"/>
        <w:spacing w:after="0" w:line="240" w:lineRule="auto"/>
        <w:ind w:firstLine="720"/>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 </w:t>
      </w:r>
      <w:r w:rsidR="00A10AEA">
        <w:rPr>
          <w:rFonts w:ascii="Calibri" w:eastAsia="Times New Roman" w:hAnsi="Calibri" w:cs="Calibri"/>
          <w:b/>
          <w:bCs/>
          <w:color w:val="000000"/>
          <w:sz w:val="22"/>
          <w:szCs w:val="22"/>
          <w:lang w:eastAsia="en-GB"/>
        </w:rPr>
        <w:br/>
      </w:r>
      <w:r w:rsidR="00A10AEA">
        <w:rPr>
          <w:rFonts w:ascii="Calibri" w:eastAsia="Times New Roman" w:hAnsi="Calibri" w:cs="Calibri"/>
          <w:b/>
          <w:bCs/>
          <w:color w:val="000000"/>
          <w:sz w:val="22"/>
          <w:szCs w:val="22"/>
          <w:lang w:eastAsia="en-GB"/>
        </w:rPr>
        <w:br/>
      </w:r>
      <w:r w:rsidR="00A10AEA">
        <w:rPr>
          <w:rFonts w:ascii="Calibri" w:eastAsia="Times New Roman" w:hAnsi="Calibri" w:cs="Calibri"/>
          <w:b/>
          <w:bCs/>
          <w:color w:val="000000"/>
          <w:sz w:val="22"/>
          <w:szCs w:val="22"/>
          <w:lang w:eastAsia="en-GB"/>
        </w:rPr>
        <w:br/>
      </w:r>
      <w:r w:rsidR="00A10AEA">
        <w:rPr>
          <w:rFonts w:ascii="Calibri" w:eastAsia="Times New Roman" w:hAnsi="Calibri" w:cs="Calibri"/>
          <w:b/>
          <w:bCs/>
          <w:color w:val="000000"/>
          <w:sz w:val="22"/>
          <w:szCs w:val="22"/>
          <w:lang w:eastAsia="en-GB"/>
        </w:rPr>
        <w:br/>
      </w:r>
    </w:p>
    <w:p w:rsidR="00655815" w:rsidRPr="00D56A37" w:rsidRDefault="00655815" w:rsidP="00655815">
      <w:pPr>
        <w:autoSpaceDE w:val="0"/>
        <w:autoSpaceDN w:val="0"/>
        <w:adjustRightInd w:val="0"/>
        <w:spacing w:after="0" w:line="240" w:lineRule="auto"/>
        <w:ind w:firstLine="720"/>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lastRenderedPageBreak/>
        <w:t>2.</w:t>
      </w:r>
      <w:r>
        <w:rPr>
          <w:rFonts w:ascii="Calibri" w:eastAsia="Times New Roman" w:hAnsi="Calibri" w:cs="Calibri"/>
          <w:b/>
          <w:bCs/>
          <w:color w:val="000000"/>
          <w:sz w:val="22"/>
          <w:szCs w:val="22"/>
          <w:lang w:eastAsia="en-GB"/>
        </w:rPr>
        <w:tab/>
        <w:t>S</w:t>
      </w:r>
      <w:r w:rsidRPr="00D56A37">
        <w:rPr>
          <w:rFonts w:ascii="Calibri" w:eastAsia="Times New Roman" w:hAnsi="Calibri" w:cs="Calibri"/>
          <w:b/>
          <w:bCs/>
          <w:color w:val="000000"/>
          <w:sz w:val="22"/>
          <w:szCs w:val="22"/>
          <w:lang w:eastAsia="en-GB"/>
        </w:rPr>
        <w:t>patial Groups</w:t>
      </w:r>
    </w:p>
    <w:p w:rsidR="00655815"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Default="00655815" w:rsidP="00B55664">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705AB3" w:rsidRDefault="00655815" w:rsidP="00655815">
      <w:pPr>
        <w:autoSpaceDE w:val="0"/>
        <w:autoSpaceDN w:val="0"/>
        <w:adjustRightInd w:val="0"/>
        <w:spacing w:after="0" w:line="240" w:lineRule="auto"/>
        <w:ind w:firstLine="720"/>
        <w:rPr>
          <w:rFonts w:ascii="Calibri" w:eastAsia="Times New Roman" w:hAnsi="Calibri" w:cs="Calibri"/>
          <w:b/>
          <w:bCs/>
          <w:color w:val="000000"/>
          <w:sz w:val="22"/>
          <w:szCs w:val="22"/>
          <w:lang w:eastAsia="en-GB"/>
        </w:rPr>
      </w:pPr>
      <w:r w:rsidRPr="00705AB3">
        <w:rPr>
          <w:rFonts w:ascii="Calibri" w:eastAsia="Times New Roman" w:hAnsi="Calibri" w:cs="Calibri"/>
          <w:b/>
          <w:bCs/>
          <w:color w:val="000000"/>
          <w:sz w:val="22"/>
          <w:szCs w:val="22"/>
          <w:lang w:eastAsia="en-GB"/>
        </w:rPr>
        <w:t>2.1</w:t>
      </w:r>
      <w:r w:rsidRPr="00705AB3">
        <w:rPr>
          <w:rFonts w:ascii="Calibri" w:eastAsia="Times New Roman" w:hAnsi="Calibri" w:cs="Calibri"/>
          <w:b/>
          <w:bCs/>
          <w:color w:val="000000"/>
          <w:sz w:val="22"/>
          <w:szCs w:val="22"/>
          <w:lang w:eastAsia="en-GB"/>
        </w:rPr>
        <w:tab/>
        <w:t>Coastal Communities Group</w:t>
      </w:r>
    </w:p>
    <w:p w:rsidR="00DF2B9B" w:rsidRDefault="00DF2B9B" w:rsidP="00655815">
      <w:pPr>
        <w:pStyle w:val="MediumGrid2-Accent11"/>
        <w:rPr>
          <w:rFonts w:ascii="Calibri" w:hAnsi="Calibri"/>
          <w:b/>
          <w:bCs/>
          <w:color w:val="000000"/>
          <w:sz w:val="22"/>
          <w:szCs w:val="28"/>
        </w:rPr>
      </w:pPr>
    </w:p>
    <w:p w:rsidR="00B55664" w:rsidRPr="004C54BF" w:rsidRDefault="00DF2B9B" w:rsidP="00B55664">
      <w:pPr>
        <w:pStyle w:val="MediumGrid2-Accent11"/>
        <w:ind w:left="2160" w:hanging="720"/>
        <w:rPr>
          <w:rFonts w:ascii="Calibri" w:hAnsi="Calibri"/>
          <w:bCs/>
          <w:color w:val="000000"/>
          <w:sz w:val="22"/>
          <w:szCs w:val="28"/>
        </w:rPr>
      </w:pPr>
      <w:r w:rsidRPr="00DF2B9B">
        <w:rPr>
          <w:rFonts w:ascii="Calibri" w:hAnsi="Calibri"/>
          <w:bCs/>
          <w:color w:val="000000"/>
          <w:sz w:val="22"/>
          <w:szCs w:val="28"/>
        </w:rPr>
        <w:t>2.1.1</w:t>
      </w:r>
      <w:r w:rsidRPr="00DF2B9B">
        <w:rPr>
          <w:rFonts w:ascii="Calibri" w:hAnsi="Calibri"/>
          <w:bCs/>
          <w:color w:val="000000"/>
          <w:sz w:val="22"/>
          <w:szCs w:val="28"/>
        </w:rPr>
        <w:tab/>
      </w:r>
      <w:r w:rsidRPr="004C54BF">
        <w:rPr>
          <w:rFonts w:ascii="Calibri" w:hAnsi="Calibri"/>
          <w:bCs/>
          <w:color w:val="000000"/>
          <w:sz w:val="22"/>
          <w:szCs w:val="28"/>
        </w:rPr>
        <w:t>The Coastal Communities Group is an interest group of the LEP open to councils whose areas include coastal communities.</w:t>
      </w:r>
    </w:p>
    <w:p w:rsidR="00DF2B9B" w:rsidRPr="004C54BF" w:rsidRDefault="00B55664" w:rsidP="00B55664">
      <w:pPr>
        <w:spacing w:after="0" w:line="240" w:lineRule="auto"/>
        <w:ind w:left="2160" w:hanging="720"/>
        <w:rPr>
          <w:rFonts w:ascii="Calibri" w:eastAsia="Times New Roman" w:hAnsi="Calibri" w:cs="Times New Roman"/>
          <w:sz w:val="22"/>
          <w:szCs w:val="20"/>
        </w:rPr>
      </w:pPr>
      <w:r w:rsidRPr="004C54BF">
        <w:rPr>
          <w:rFonts w:ascii="Calibri" w:hAnsi="Calibri"/>
          <w:bCs/>
          <w:color w:val="000000"/>
          <w:sz w:val="22"/>
          <w:szCs w:val="28"/>
        </w:rPr>
        <w:t>2.1.2</w:t>
      </w:r>
      <w:r w:rsidRPr="004C54BF">
        <w:rPr>
          <w:rFonts w:ascii="Calibri" w:hAnsi="Calibri"/>
          <w:bCs/>
          <w:color w:val="000000"/>
          <w:sz w:val="22"/>
          <w:szCs w:val="28"/>
        </w:rPr>
        <w:tab/>
      </w:r>
      <w:r w:rsidRPr="004C54BF">
        <w:rPr>
          <w:rFonts w:ascii="Calibri" w:eastAsia="Times New Roman" w:hAnsi="Calibri" w:cs="Times New Roman"/>
          <w:sz w:val="22"/>
          <w:szCs w:val="20"/>
        </w:rPr>
        <w:t xml:space="preserve">The group provides expert advice to the </w:t>
      </w:r>
      <w:r w:rsidR="0030798F">
        <w:rPr>
          <w:rFonts w:ascii="Calibri" w:eastAsia="Times New Roman" w:hAnsi="Calibri" w:cs="Times New Roman"/>
          <w:sz w:val="22"/>
          <w:szCs w:val="20"/>
        </w:rPr>
        <w:t>SELEP</w:t>
      </w:r>
      <w:r w:rsidRPr="004C54BF">
        <w:rPr>
          <w:rFonts w:ascii="Calibri" w:eastAsia="Times New Roman" w:hAnsi="Calibri" w:cs="Times New Roman"/>
          <w:sz w:val="22"/>
          <w:szCs w:val="20"/>
        </w:rPr>
        <w:t xml:space="preserve"> Strategic Board in relation to coastal issues and opportunities.</w:t>
      </w:r>
    </w:p>
    <w:p w:rsidR="00655815" w:rsidRPr="004C54BF" w:rsidRDefault="00B55664" w:rsidP="00DF2B9B">
      <w:pPr>
        <w:pStyle w:val="MediumGrid2-Accent11"/>
        <w:ind w:left="1440"/>
        <w:rPr>
          <w:rFonts w:ascii="Calibri" w:hAnsi="Calibri"/>
          <w:bCs/>
          <w:color w:val="000000"/>
          <w:sz w:val="22"/>
          <w:szCs w:val="28"/>
        </w:rPr>
      </w:pPr>
      <w:r w:rsidRPr="004C54BF">
        <w:rPr>
          <w:rFonts w:ascii="Calibri" w:hAnsi="Calibri"/>
          <w:bCs/>
          <w:color w:val="000000"/>
          <w:sz w:val="22"/>
          <w:szCs w:val="28"/>
        </w:rPr>
        <w:t>2.1.3</w:t>
      </w:r>
      <w:r w:rsidR="00DF2B9B" w:rsidRPr="004C54BF">
        <w:rPr>
          <w:rFonts w:ascii="Calibri" w:hAnsi="Calibri"/>
          <w:bCs/>
          <w:color w:val="000000"/>
          <w:sz w:val="22"/>
          <w:szCs w:val="28"/>
        </w:rPr>
        <w:tab/>
        <w:t xml:space="preserve">Full terms of reference and membership are to be published. </w:t>
      </w:r>
    </w:p>
    <w:p w:rsidR="00655815" w:rsidRPr="004C54BF"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4C54BF"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4C54BF" w:rsidRDefault="00655815" w:rsidP="00655815">
      <w:pPr>
        <w:autoSpaceDE w:val="0"/>
        <w:autoSpaceDN w:val="0"/>
        <w:adjustRightInd w:val="0"/>
        <w:spacing w:after="0" w:line="240" w:lineRule="auto"/>
        <w:ind w:firstLine="720"/>
        <w:rPr>
          <w:rFonts w:ascii="Calibri" w:eastAsia="Times New Roman" w:hAnsi="Calibri" w:cs="Calibri"/>
          <w:b/>
          <w:bCs/>
          <w:color w:val="000000"/>
          <w:sz w:val="22"/>
          <w:szCs w:val="22"/>
          <w:lang w:eastAsia="en-GB"/>
        </w:rPr>
      </w:pPr>
      <w:r w:rsidRPr="004C54BF">
        <w:rPr>
          <w:rFonts w:ascii="Calibri" w:eastAsia="Times New Roman" w:hAnsi="Calibri" w:cs="Calibri"/>
          <w:b/>
          <w:bCs/>
          <w:color w:val="000000"/>
          <w:sz w:val="22"/>
          <w:szCs w:val="22"/>
          <w:lang w:eastAsia="en-GB"/>
        </w:rPr>
        <w:t>2.2</w:t>
      </w:r>
      <w:r w:rsidRPr="004C54BF">
        <w:rPr>
          <w:rFonts w:ascii="Calibri" w:eastAsia="Times New Roman" w:hAnsi="Calibri" w:cs="Calibri"/>
          <w:b/>
          <w:bCs/>
          <w:color w:val="000000"/>
          <w:sz w:val="22"/>
          <w:szCs w:val="22"/>
          <w:lang w:eastAsia="en-GB"/>
        </w:rPr>
        <w:tab/>
        <w:t>Rural Group</w:t>
      </w:r>
    </w:p>
    <w:p w:rsidR="00655815" w:rsidRPr="004C54BF"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DF2B9B" w:rsidRPr="004C54BF" w:rsidRDefault="00DF2B9B" w:rsidP="00DF2B9B">
      <w:pPr>
        <w:pStyle w:val="MediumGrid2-Accent11"/>
        <w:ind w:left="2160" w:hanging="720"/>
        <w:rPr>
          <w:rFonts w:ascii="Calibri" w:hAnsi="Calibri"/>
          <w:bCs/>
          <w:color w:val="000000"/>
          <w:sz w:val="22"/>
          <w:szCs w:val="28"/>
        </w:rPr>
      </w:pPr>
      <w:r w:rsidRPr="004C54BF">
        <w:rPr>
          <w:rFonts w:ascii="Calibri" w:hAnsi="Calibri"/>
          <w:bCs/>
          <w:color w:val="000000"/>
          <w:sz w:val="22"/>
          <w:szCs w:val="28"/>
        </w:rPr>
        <w:t>2.2.1</w:t>
      </w:r>
      <w:r w:rsidRPr="004C54BF">
        <w:rPr>
          <w:rFonts w:ascii="Calibri" w:hAnsi="Calibri"/>
          <w:bCs/>
          <w:color w:val="000000"/>
          <w:sz w:val="22"/>
          <w:szCs w:val="28"/>
        </w:rPr>
        <w:tab/>
        <w:t xml:space="preserve">The Rural Group is an ad hoc group supporting the lead </w:t>
      </w:r>
      <w:r w:rsidR="0030798F">
        <w:rPr>
          <w:rFonts w:ascii="Calibri" w:hAnsi="Calibri"/>
          <w:bCs/>
          <w:color w:val="000000"/>
          <w:sz w:val="22"/>
          <w:szCs w:val="28"/>
        </w:rPr>
        <w:t>SELEP</w:t>
      </w:r>
      <w:r w:rsidRPr="004C54BF">
        <w:rPr>
          <w:rFonts w:ascii="Calibri" w:hAnsi="Calibri"/>
          <w:bCs/>
          <w:color w:val="000000"/>
          <w:sz w:val="22"/>
          <w:szCs w:val="28"/>
        </w:rPr>
        <w:t xml:space="preserve"> Board member for rural growth.</w:t>
      </w:r>
    </w:p>
    <w:p w:rsidR="00655815" w:rsidRPr="004C54BF" w:rsidRDefault="00DF2B9B" w:rsidP="00B55664">
      <w:pPr>
        <w:pStyle w:val="MediumGrid2-Accent11"/>
        <w:ind w:left="720" w:firstLine="720"/>
        <w:rPr>
          <w:rFonts w:ascii="Calibri" w:hAnsi="Calibri"/>
          <w:bCs/>
          <w:color w:val="000000"/>
          <w:sz w:val="22"/>
          <w:szCs w:val="28"/>
        </w:rPr>
      </w:pPr>
      <w:r w:rsidRPr="004C54BF">
        <w:rPr>
          <w:rFonts w:ascii="Calibri" w:hAnsi="Calibri"/>
          <w:bCs/>
          <w:color w:val="000000"/>
          <w:sz w:val="22"/>
          <w:szCs w:val="28"/>
        </w:rPr>
        <w:t>2.2.2</w:t>
      </w:r>
      <w:r w:rsidRPr="004C54BF">
        <w:rPr>
          <w:rFonts w:ascii="Calibri" w:hAnsi="Calibri"/>
          <w:bCs/>
          <w:color w:val="000000"/>
          <w:sz w:val="22"/>
          <w:szCs w:val="28"/>
        </w:rPr>
        <w:tab/>
      </w:r>
      <w:r w:rsidR="00B55664" w:rsidRPr="004C54BF">
        <w:rPr>
          <w:rFonts w:ascii="Calibri" w:hAnsi="Calibri"/>
          <w:bCs/>
          <w:color w:val="000000"/>
          <w:sz w:val="22"/>
          <w:szCs w:val="28"/>
        </w:rPr>
        <w:t xml:space="preserve">Full terms of reference and membership are to be published. </w:t>
      </w:r>
    </w:p>
    <w:p w:rsidR="00655815" w:rsidRPr="004C54BF"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705AB3" w:rsidRDefault="00655815" w:rsidP="00655815">
      <w:pPr>
        <w:autoSpaceDE w:val="0"/>
        <w:autoSpaceDN w:val="0"/>
        <w:adjustRightInd w:val="0"/>
        <w:spacing w:after="0" w:line="240" w:lineRule="auto"/>
        <w:ind w:firstLine="720"/>
        <w:rPr>
          <w:rFonts w:ascii="Calibri" w:eastAsia="Times New Roman" w:hAnsi="Calibri" w:cs="Calibri"/>
          <w:b/>
          <w:bCs/>
          <w:color w:val="000000"/>
          <w:sz w:val="22"/>
          <w:szCs w:val="22"/>
          <w:lang w:eastAsia="en-GB"/>
        </w:rPr>
      </w:pPr>
      <w:r w:rsidRPr="00705AB3">
        <w:rPr>
          <w:rFonts w:ascii="Calibri" w:eastAsia="Times New Roman" w:hAnsi="Calibri" w:cs="Calibri"/>
          <w:b/>
          <w:bCs/>
          <w:color w:val="000000"/>
          <w:sz w:val="22"/>
          <w:szCs w:val="22"/>
          <w:lang w:eastAsia="en-GB"/>
        </w:rPr>
        <w:t>2.3</w:t>
      </w:r>
      <w:r w:rsidRPr="00705AB3">
        <w:rPr>
          <w:rFonts w:ascii="Calibri" w:eastAsia="Times New Roman" w:hAnsi="Calibri" w:cs="Calibri"/>
          <w:b/>
          <w:bCs/>
          <w:color w:val="000000"/>
          <w:sz w:val="22"/>
          <w:szCs w:val="22"/>
          <w:lang w:eastAsia="en-GB"/>
        </w:rPr>
        <w:tab/>
        <w:t>Thames Gateway Strategic Partnership</w:t>
      </w:r>
    </w:p>
    <w:p w:rsidR="00655815" w:rsidRDefault="00655815" w:rsidP="00655815">
      <w:pPr>
        <w:pStyle w:val="MediumGrid2-Accent11"/>
        <w:rPr>
          <w:rFonts w:ascii="Calibri" w:hAnsi="Calibri"/>
          <w:b/>
          <w:bCs/>
          <w:color w:val="000000"/>
          <w:sz w:val="22"/>
          <w:szCs w:val="28"/>
        </w:rPr>
      </w:pPr>
    </w:p>
    <w:p w:rsidR="00B55664" w:rsidRDefault="00B55664" w:rsidP="00B55664">
      <w:pPr>
        <w:autoSpaceDE w:val="0"/>
        <w:autoSpaceDN w:val="0"/>
        <w:adjustRightInd w:val="0"/>
        <w:spacing w:after="0" w:line="240" w:lineRule="auto"/>
        <w:ind w:left="2160" w:hanging="720"/>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2.2.3</w:t>
      </w:r>
      <w:r>
        <w:rPr>
          <w:rFonts w:ascii="Calibri" w:eastAsia="Times New Roman" w:hAnsi="Calibri" w:cs="Calibri"/>
          <w:bCs/>
          <w:color w:val="000000"/>
          <w:sz w:val="22"/>
          <w:szCs w:val="22"/>
          <w:lang w:eastAsia="en-GB"/>
        </w:rPr>
        <w:tab/>
        <w:t>The Thames Gateway Strategic Group is an ad hoc partnership with the Greater London Authority</w:t>
      </w:r>
    </w:p>
    <w:p w:rsidR="00B55664" w:rsidRDefault="00B55664" w:rsidP="00B55664">
      <w:pPr>
        <w:autoSpaceDE w:val="0"/>
        <w:autoSpaceDN w:val="0"/>
        <w:adjustRightInd w:val="0"/>
        <w:spacing w:after="0" w:line="240" w:lineRule="auto"/>
        <w:ind w:left="2160" w:hanging="720"/>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2.2.4</w:t>
      </w:r>
      <w:r>
        <w:rPr>
          <w:rFonts w:ascii="Calibri" w:eastAsia="Times New Roman" w:hAnsi="Calibri" w:cs="Calibri"/>
          <w:bCs/>
          <w:color w:val="000000"/>
          <w:sz w:val="22"/>
          <w:szCs w:val="22"/>
          <w:lang w:eastAsia="en-GB"/>
        </w:rPr>
        <w:tab/>
      </w:r>
      <w:r w:rsidRPr="00DF2B9B">
        <w:rPr>
          <w:rFonts w:ascii="Calibri" w:hAnsi="Calibri"/>
          <w:bCs/>
          <w:color w:val="000000"/>
          <w:sz w:val="22"/>
          <w:szCs w:val="28"/>
        </w:rPr>
        <w:t xml:space="preserve">Full terms of reference and membership are to be published. </w:t>
      </w:r>
    </w:p>
    <w:p w:rsidR="00655815" w:rsidRPr="00705AB3" w:rsidRDefault="00655815" w:rsidP="00B55664">
      <w:pPr>
        <w:autoSpaceDE w:val="0"/>
        <w:autoSpaceDN w:val="0"/>
        <w:adjustRightInd w:val="0"/>
        <w:spacing w:after="0" w:line="240" w:lineRule="auto"/>
        <w:ind w:left="720" w:firstLine="720"/>
        <w:rPr>
          <w:rFonts w:ascii="Calibri" w:eastAsia="Times New Roman" w:hAnsi="Calibri" w:cs="Calibri"/>
          <w:bCs/>
          <w:color w:val="000000"/>
          <w:sz w:val="22"/>
          <w:szCs w:val="22"/>
          <w:lang w:eastAsia="en-GB"/>
        </w:rPr>
      </w:pPr>
    </w:p>
    <w:p w:rsidR="00655815" w:rsidRPr="00D56A37" w:rsidRDefault="00655815" w:rsidP="00655815">
      <w:pPr>
        <w:autoSpaceDE w:val="0"/>
        <w:autoSpaceDN w:val="0"/>
        <w:adjustRightInd w:val="0"/>
        <w:spacing w:after="0" w:line="240" w:lineRule="auto"/>
        <w:ind w:left="720"/>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3.</w:t>
      </w:r>
      <w:r>
        <w:rPr>
          <w:rFonts w:ascii="Calibri" w:eastAsia="Times New Roman" w:hAnsi="Calibri" w:cs="Calibri"/>
          <w:b/>
          <w:bCs/>
          <w:color w:val="000000"/>
          <w:sz w:val="22"/>
          <w:szCs w:val="22"/>
          <w:lang w:eastAsia="en-GB"/>
        </w:rPr>
        <w:tab/>
      </w:r>
      <w:r w:rsidRPr="00D56A37">
        <w:rPr>
          <w:rFonts w:ascii="Calibri" w:eastAsia="Times New Roman" w:hAnsi="Calibri" w:cs="Calibri"/>
          <w:b/>
          <w:bCs/>
          <w:color w:val="000000"/>
          <w:sz w:val="22"/>
          <w:szCs w:val="22"/>
          <w:lang w:eastAsia="en-GB"/>
        </w:rPr>
        <w:t>Sector Groups</w:t>
      </w:r>
    </w:p>
    <w:p w:rsidR="00655815"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705AB3" w:rsidRDefault="00655815" w:rsidP="00655815">
      <w:pPr>
        <w:autoSpaceDE w:val="0"/>
        <w:autoSpaceDN w:val="0"/>
        <w:adjustRightInd w:val="0"/>
        <w:spacing w:after="0" w:line="240" w:lineRule="auto"/>
        <w:ind w:firstLine="720"/>
        <w:rPr>
          <w:rFonts w:ascii="Calibri" w:eastAsia="Times New Roman" w:hAnsi="Calibri" w:cs="Calibri"/>
          <w:b/>
          <w:bCs/>
          <w:color w:val="000000"/>
          <w:sz w:val="22"/>
          <w:szCs w:val="22"/>
          <w:lang w:eastAsia="en-GB"/>
        </w:rPr>
      </w:pPr>
      <w:r w:rsidRPr="00705AB3">
        <w:rPr>
          <w:rFonts w:ascii="Calibri" w:eastAsia="Times New Roman" w:hAnsi="Calibri" w:cs="Calibri"/>
          <w:b/>
          <w:bCs/>
          <w:color w:val="000000"/>
          <w:sz w:val="22"/>
          <w:szCs w:val="22"/>
          <w:lang w:eastAsia="en-GB"/>
        </w:rPr>
        <w:t>3.1</w:t>
      </w:r>
      <w:r w:rsidRPr="00705AB3">
        <w:rPr>
          <w:rFonts w:ascii="Calibri" w:eastAsia="Times New Roman" w:hAnsi="Calibri" w:cs="Calibri"/>
          <w:b/>
          <w:bCs/>
          <w:color w:val="000000"/>
          <w:sz w:val="22"/>
          <w:szCs w:val="22"/>
          <w:lang w:eastAsia="en-GB"/>
        </w:rPr>
        <w:tab/>
        <w:t>U9 (Universities)</w:t>
      </w:r>
    </w:p>
    <w:p w:rsidR="00655815"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A75959" w:rsidRDefault="00A75959" w:rsidP="00A75959">
      <w:pPr>
        <w:pStyle w:val="MediumGrid2-Accent11"/>
        <w:ind w:left="1440"/>
        <w:rPr>
          <w:rFonts w:ascii="Calibri" w:hAnsi="Calibri"/>
          <w:bCs/>
          <w:color w:val="000000"/>
          <w:sz w:val="22"/>
          <w:szCs w:val="28"/>
        </w:rPr>
      </w:pPr>
      <w:r>
        <w:rPr>
          <w:rFonts w:ascii="Calibri" w:hAnsi="Calibri"/>
          <w:bCs/>
          <w:color w:val="000000"/>
          <w:sz w:val="22"/>
          <w:szCs w:val="28"/>
        </w:rPr>
        <w:t>3.1.1</w:t>
      </w:r>
      <w:r>
        <w:rPr>
          <w:rFonts w:ascii="Calibri" w:hAnsi="Calibri"/>
          <w:bCs/>
          <w:color w:val="000000"/>
          <w:sz w:val="22"/>
          <w:szCs w:val="28"/>
        </w:rPr>
        <w:tab/>
        <w:t xml:space="preserve">The U9 Group is an interest group of the Higher Education Sector. </w:t>
      </w:r>
    </w:p>
    <w:p w:rsidR="00A75959" w:rsidRDefault="00A75959" w:rsidP="00A75959">
      <w:pPr>
        <w:pStyle w:val="MediumGrid2-Accent11"/>
        <w:ind w:left="1440"/>
        <w:rPr>
          <w:rFonts w:ascii="Calibri" w:hAnsi="Calibri"/>
          <w:bCs/>
          <w:color w:val="000000"/>
          <w:sz w:val="22"/>
          <w:szCs w:val="28"/>
        </w:rPr>
      </w:pPr>
      <w:r>
        <w:rPr>
          <w:rFonts w:ascii="Calibri" w:hAnsi="Calibri"/>
          <w:bCs/>
          <w:color w:val="000000"/>
          <w:sz w:val="22"/>
          <w:szCs w:val="28"/>
        </w:rPr>
        <w:t>3.1.2</w:t>
      </w:r>
      <w:r>
        <w:rPr>
          <w:rFonts w:ascii="Calibri" w:hAnsi="Calibri"/>
          <w:bCs/>
          <w:color w:val="000000"/>
          <w:sz w:val="22"/>
          <w:szCs w:val="28"/>
        </w:rPr>
        <w:tab/>
        <w:t xml:space="preserve">All universities located in the </w:t>
      </w:r>
      <w:r w:rsidR="0030798F">
        <w:rPr>
          <w:rFonts w:ascii="Calibri" w:hAnsi="Calibri"/>
          <w:bCs/>
          <w:color w:val="000000"/>
          <w:sz w:val="22"/>
          <w:szCs w:val="28"/>
        </w:rPr>
        <w:t>SELEP</w:t>
      </w:r>
      <w:r>
        <w:rPr>
          <w:rFonts w:ascii="Calibri" w:hAnsi="Calibri"/>
          <w:bCs/>
          <w:color w:val="000000"/>
          <w:sz w:val="22"/>
          <w:szCs w:val="28"/>
        </w:rPr>
        <w:t xml:space="preserve"> area are represented.</w:t>
      </w:r>
    </w:p>
    <w:p w:rsidR="00655815" w:rsidRPr="00705AB3" w:rsidRDefault="00A75959" w:rsidP="00A75959">
      <w:pPr>
        <w:pStyle w:val="MediumGrid2-Accent11"/>
        <w:ind w:left="1440"/>
        <w:rPr>
          <w:rFonts w:ascii="Calibri" w:hAnsi="Calibri"/>
          <w:bCs/>
          <w:color w:val="000000"/>
          <w:sz w:val="22"/>
          <w:szCs w:val="28"/>
        </w:rPr>
      </w:pPr>
      <w:r>
        <w:rPr>
          <w:rFonts w:ascii="Calibri" w:hAnsi="Calibri"/>
          <w:bCs/>
          <w:color w:val="000000"/>
          <w:sz w:val="22"/>
          <w:szCs w:val="28"/>
        </w:rPr>
        <w:t>3.1.3</w:t>
      </w:r>
      <w:r>
        <w:rPr>
          <w:rFonts w:ascii="Calibri" w:hAnsi="Calibri"/>
          <w:bCs/>
          <w:color w:val="000000"/>
          <w:sz w:val="22"/>
          <w:szCs w:val="28"/>
        </w:rPr>
        <w:tab/>
      </w:r>
      <w:r w:rsidRPr="00DF2B9B">
        <w:rPr>
          <w:rFonts w:ascii="Calibri" w:hAnsi="Calibri"/>
          <w:bCs/>
          <w:color w:val="000000"/>
          <w:sz w:val="22"/>
          <w:szCs w:val="28"/>
        </w:rPr>
        <w:t xml:space="preserve">Full terms of reference and membership are to be published. </w:t>
      </w:r>
    </w:p>
    <w:p w:rsidR="00655815" w:rsidRPr="00705AB3"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705AB3" w:rsidRDefault="00655815" w:rsidP="00655815">
      <w:pPr>
        <w:autoSpaceDE w:val="0"/>
        <w:autoSpaceDN w:val="0"/>
        <w:adjustRightInd w:val="0"/>
        <w:spacing w:after="0" w:line="240" w:lineRule="auto"/>
        <w:ind w:firstLine="720"/>
        <w:rPr>
          <w:rFonts w:ascii="Calibri" w:eastAsia="Times New Roman" w:hAnsi="Calibri" w:cs="Calibri"/>
          <w:b/>
          <w:bCs/>
          <w:color w:val="000000"/>
          <w:sz w:val="22"/>
          <w:szCs w:val="22"/>
          <w:lang w:eastAsia="en-GB"/>
        </w:rPr>
      </w:pPr>
      <w:r w:rsidRPr="00705AB3">
        <w:rPr>
          <w:rFonts w:ascii="Calibri" w:eastAsia="Times New Roman" w:hAnsi="Calibri" w:cs="Calibri"/>
          <w:b/>
          <w:bCs/>
          <w:color w:val="000000"/>
          <w:sz w:val="22"/>
          <w:szCs w:val="22"/>
          <w:lang w:eastAsia="en-GB"/>
        </w:rPr>
        <w:t>3.2</w:t>
      </w:r>
      <w:r w:rsidRPr="00705AB3">
        <w:rPr>
          <w:rFonts w:ascii="Calibri" w:eastAsia="Times New Roman" w:hAnsi="Calibri" w:cs="Calibri"/>
          <w:b/>
          <w:bCs/>
          <w:color w:val="000000"/>
          <w:sz w:val="22"/>
          <w:szCs w:val="22"/>
          <w:lang w:eastAsia="en-GB"/>
        </w:rPr>
        <w:tab/>
        <w:t>Creative</w:t>
      </w:r>
    </w:p>
    <w:p w:rsidR="00655815"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A75959" w:rsidRPr="004C54BF" w:rsidRDefault="00A75959" w:rsidP="00A75959">
      <w:pPr>
        <w:pStyle w:val="MediumGrid2-Accent11"/>
        <w:ind w:left="2160" w:hanging="720"/>
        <w:rPr>
          <w:rFonts w:ascii="Calibri" w:hAnsi="Calibri"/>
          <w:sz w:val="22"/>
          <w:szCs w:val="20"/>
        </w:rPr>
      </w:pPr>
      <w:r>
        <w:rPr>
          <w:rFonts w:ascii="Calibri" w:hAnsi="Calibri"/>
          <w:bCs/>
          <w:color w:val="000000"/>
          <w:sz w:val="22"/>
          <w:szCs w:val="28"/>
        </w:rPr>
        <w:t>3.2.1</w:t>
      </w:r>
      <w:r>
        <w:rPr>
          <w:rFonts w:ascii="Calibri" w:hAnsi="Calibri"/>
          <w:bCs/>
          <w:color w:val="000000"/>
          <w:sz w:val="22"/>
          <w:szCs w:val="28"/>
        </w:rPr>
        <w:tab/>
      </w:r>
      <w:r w:rsidRPr="004C54BF">
        <w:rPr>
          <w:rFonts w:ascii="Calibri" w:hAnsi="Calibri"/>
          <w:bCs/>
          <w:color w:val="000000"/>
          <w:sz w:val="22"/>
          <w:szCs w:val="28"/>
        </w:rPr>
        <w:t xml:space="preserve">The Creative Industries Group is an interest group of the creative and cultural sector formed to </w:t>
      </w:r>
      <w:r w:rsidRPr="004C54BF">
        <w:rPr>
          <w:rFonts w:ascii="Calibri" w:hAnsi="Calibri"/>
          <w:sz w:val="22"/>
          <w:szCs w:val="20"/>
        </w:rPr>
        <w:t>unleash the potential of the creative and cultural industries in the SELEP area</w:t>
      </w:r>
    </w:p>
    <w:p w:rsidR="00A75959" w:rsidRPr="004C54BF" w:rsidRDefault="00A75959" w:rsidP="00A75959">
      <w:pPr>
        <w:pStyle w:val="MediumGrid2-Accent11"/>
        <w:ind w:left="1440"/>
        <w:rPr>
          <w:rFonts w:ascii="Calibri" w:hAnsi="Calibri"/>
          <w:bCs/>
          <w:color w:val="000000"/>
          <w:sz w:val="22"/>
          <w:szCs w:val="28"/>
        </w:rPr>
      </w:pPr>
      <w:r w:rsidRPr="004C54BF">
        <w:rPr>
          <w:rFonts w:ascii="Calibri" w:hAnsi="Calibri"/>
          <w:bCs/>
          <w:color w:val="000000"/>
          <w:sz w:val="22"/>
          <w:szCs w:val="28"/>
        </w:rPr>
        <w:t>3.2.2</w:t>
      </w:r>
      <w:r w:rsidRPr="004C54BF">
        <w:rPr>
          <w:rFonts w:ascii="Calibri" w:hAnsi="Calibri"/>
          <w:bCs/>
          <w:color w:val="000000"/>
          <w:sz w:val="22"/>
          <w:szCs w:val="28"/>
        </w:rPr>
        <w:tab/>
        <w:t>Terms of reference for the Group are to work together to:</w:t>
      </w:r>
    </w:p>
    <w:p w:rsidR="00A75959" w:rsidRPr="004C54BF" w:rsidRDefault="00655815" w:rsidP="00A75959">
      <w:pPr>
        <w:pStyle w:val="MediumGrid2-Accent11"/>
        <w:numPr>
          <w:ilvl w:val="0"/>
          <w:numId w:val="31"/>
        </w:numPr>
        <w:rPr>
          <w:rFonts w:ascii="Calibri" w:hAnsi="Calibri"/>
          <w:bCs/>
          <w:color w:val="000000"/>
          <w:sz w:val="22"/>
          <w:szCs w:val="28"/>
        </w:rPr>
      </w:pPr>
      <w:r w:rsidRPr="004C54BF">
        <w:rPr>
          <w:rFonts w:ascii="Calibri" w:hAnsi="Calibri"/>
          <w:sz w:val="22"/>
          <w:szCs w:val="20"/>
        </w:rPr>
        <w:t xml:space="preserve">Establish Creative Industries Innovation Hubs in </w:t>
      </w:r>
      <w:r w:rsidR="0030798F">
        <w:rPr>
          <w:rFonts w:ascii="Calibri" w:hAnsi="Calibri"/>
          <w:sz w:val="22"/>
          <w:szCs w:val="20"/>
        </w:rPr>
        <w:t>SELEP</w:t>
      </w:r>
      <w:r w:rsidRPr="004C54BF">
        <w:rPr>
          <w:rFonts w:ascii="Calibri" w:hAnsi="Calibri"/>
          <w:sz w:val="22"/>
          <w:szCs w:val="20"/>
        </w:rPr>
        <w:t xml:space="preserve"> local areas </w:t>
      </w:r>
    </w:p>
    <w:p w:rsidR="00A75959" w:rsidRPr="004C54BF" w:rsidRDefault="00655815" w:rsidP="00655815">
      <w:pPr>
        <w:pStyle w:val="MediumGrid2-Accent11"/>
        <w:numPr>
          <w:ilvl w:val="0"/>
          <w:numId w:val="31"/>
        </w:numPr>
        <w:rPr>
          <w:rFonts w:ascii="Calibri" w:hAnsi="Calibri"/>
          <w:sz w:val="22"/>
          <w:szCs w:val="20"/>
        </w:rPr>
      </w:pPr>
      <w:r w:rsidRPr="004C54BF">
        <w:rPr>
          <w:rFonts w:ascii="Calibri" w:hAnsi="Calibri"/>
          <w:sz w:val="22"/>
          <w:szCs w:val="20"/>
        </w:rPr>
        <w:t>Build incubation space for new talent alongside workspace for innovative SMEs</w:t>
      </w:r>
      <w:r w:rsidR="00A75959" w:rsidRPr="004C54BF">
        <w:rPr>
          <w:rFonts w:ascii="Calibri" w:hAnsi="Calibri"/>
          <w:sz w:val="22"/>
          <w:szCs w:val="20"/>
        </w:rPr>
        <w:t xml:space="preserve"> </w:t>
      </w:r>
      <w:r w:rsidRPr="004C54BF">
        <w:rPr>
          <w:rFonts w:ascii="Calibri" w:hAnsi="Calibri"/>
          <w:sz w:val="22"/>
          <w:szCs w:val="20"/>
        </w:rPr>
        <w:t xml:space="preserve"> </w:t>
      </w:r>
    </w:p>
    <w:p w:rsidR="00A75959" w:rsidRPr="004C54BF" w:rsidRDefault="00655815" w:rsidP="00655815">
      <w:pPr>
        <w:pStyle w:val="MediumGrid2-Accent11"/>
        <w:numPr>
          <w:ilvl w:val="0"/>
          <w:numId w:val="31"/>
        </w:numPr>
        <w:rPr>
          <w:rFonts w:ascii="Calibri" w:hAnsi="Calibri"/>
          <w:sz w:val="22"/>
          <w:szCs w:val="20"/>
        </w:rPr>
      </w:pPr>
      <w:r w:rsidRPr="004C54BF">
        <w:rPr>
          <w:rFonts w:ascii="Calibri" w:hAnsi="Calibri"/>
          <w:sz w:val="22"/>
          <w:szCs w:val="20"/>
        </w:rPr>
        <w:t xml:space="preserve">Forge stronger industry led partnerships with Higher Education </w:t>
      </w:r>
    </w:p>
    <w:p w:rsidR="00A75959" w:rsidRPr="004C54BF" w:rsidRDefault="00655815" w:rsidP="00655815">
      <w:pPr>
        <w:pStyle w:val="MediumGrid2-Accent11"/>
        <w:numPr>
          <w:ilvl w:val="0"/>
          <w:numId w:val="31"/>
        </w:numPr>
        <w:rPr>
          <w:rFonts w:ascii="Calibri" w:hAnsi="Calibri"/>
          <w:sz w:val="22"/>
          <w:szCs w:val="20"/>
        </w:rPr>
      </w:pPr>
      <w:r w:rsidRPr="004C54BF">
        <w:rPr>
          <w:rFonts w:ascii="Calibri" w:hAnsi="Calibri"/>
          <w:sz w:val="22"/>
          <w:szCs w:val="20"/>
        </w:rPr>
        <w:t xml:space="preserve">Devise innovative skills solutions to create new jobs </w:t>
      </w:r>
    </w:p>
    <w:p w:rsidR="00A75959" w:rsidRPr="004C54BF" w:rsidRDefault="00655815" w:rsidP="00655815">
      <w:pPr>
        <w:pStyle w:val="MediumGrid2-Accent11"/>
        <w:numPr>
          <w:ilvl w:val="0"/>
          <w:numId w:val="31"/>
        </w:numPr>
        <w:rPr>
          <w:rFonts w:ascii="Calibri" w:hAnsi="Calibri"/>
          <w:sz w:val="22"/>
          <w:szCs w:val="20"/>
        </w:rPr>
      </w:pPr>
      <w:r w:rsidRPr="004C54BF">
        <w:rPr>
          <w:rFonts w:ascii="Calibri" w:hAnsi="Calibri"/>
          <w:sz w:val="22"/>
          <w:szCs w:val="20"/>
        </w:rPr>
        <w:t xml:space="preserve">Grow a creative industries supply chain with London </w:t>
      </w:r>
    </w:p>
    <w:p w:rsidR="00A75959" w:rsidRPr="004C54BF" w:rsidRDefault="00655815" w:rsidP="00655815">
      <w:pPr>
        <w:pStyle w:val="MediumGrid2-Accent11"/>
        <w:numPr>
          <w:ilvl w:val="0"/>
          <w:numId w:val="31"/>
        </w:numPr>
        <w:rPr>
          <w:rFonts w:ascii="Calibri" w:hAnsi="Calibri"/>
          <w:sz w:val="22"/>
          <w:szCs w:val="20"/>
        </w:rPr>
      </w:pPr>
      <w:r w:rsidRPr="004C54BF">
        <w:rPr>
          <w:rFonts w:ascii="Calibri" w:hAnsi="Calibri"/>
          <w:sz w:val="22"/>
          <w:szCs w:val="20"/>
        </w:rPr>
        <w:t>Increase innova</w:t>
      </w:r>
      <w:r w:rsidR="00A75959" w:rsidRPr="004C54BF">
        <w:rPr>
          <w:rFonts w:ascii="Calibri" w:hAnsi="Calibri"/>
          <w:sz w:val="22"/>
          <w:szCs w:val="20"/>
        </w:rPr>
        <w:t>tion in placemaking and tourism</w:t>
      </w:r>
    </w:p>
    <w:p w:rsidR="00A75959" w:rsidRPr="004C54BF" w:rsidRDefault="00655815" w:rsidP="00655815">
      <w:pPr>
        <w:pStyle w:val="MediumGrid2-Accent11"/>
        <w:numPr>
          <w:ilvl w:val="0"/>
          <w:numId w:val="31"/>
        </w:numPr>
        <w:rPr>
          <w:rFonts w:ascii="Calibri" w:hAnsi="Calibri"/>
          <w:sz w:val="22"/>
          <w:szCs w:val="20"/>
        </w:rPr>
      </w:pPr>
      <w:r w:rsidRPr="004C54BF">
        <w:rPr>
          <w:rFonts w:ascii="Calibri" w:hAnsi="Calibri"/>
          <w:sz w:val="22"/>
          <w:szCs w:val="20"/>
        </w:rPr>
        <w:t>Use the creative sector to enhance the quality of places across SELEP and attract in</w:t>
      </w:r>
      <w:r w:rsidR="00A75959" w:rsidRPr="004C54BF">
        <w:rPr>
          <w:rFonts w:ascii="Calibri" w:hAnsi="Calibri"/>
          <w:sz w:val="22"/>
          <w:szCs w:val="20"/>
        </w:rPr>
        <w:t>vestment</w:t>
      </w:r>
    </w:p>
    <w:p w:rsidR="00A75959" w:rsidRPr="004C54BF" w:rsidRDefault="00655815" w:rsidP="00655815">
      <w:pPr>
        <w:pStyle w:val="MediumGrid2-Accent11"/>
        <w:numPr>
          <w:ilvl w:val="0"/>
          <w:numId w:val="31"/>
        </w:numPr>
        <w:rPr>
          <w:rFonts w:ascii="Calibri" w:hAnsi="Calibri"/>
          <w:sz w:val="22"/>
          <w:szCs w:val="20"/>
        </w:rPr>
      </w:pPr>
      <w:r w:rsidRPr="004C54BF">
        <w:rPr>
          <w:rFonts w:ascii="Calibri" w:hAnsi="Calibri"/>
          <w:sz w:val="22"/>
          <w:szCs w:val="20"/>
        </w:rPr>
        <w:t xml:space="preserve">Use the River Thames, the coast and other natural assets as creative catalysts </w:t>
      </w:r>
    </w:p>
    <w:p w:rsidR="00A75959" w:rsidRPr="004C54BF" w:rsidRDefault="00655815" w:rsidP="00A75959">
      <w:pPr>
        <w:pStyle w:val="MediumGrid2-Accent11"/>
        <w:numPr>
          <w:ilvl w:val="0"/>
          <w:numId w:val="31"/>
        </w:numPr>
        <w:rPr>
          <w:rFonts w:ascii="Calibri" w:hAnsi="Calibri"/>
          <w:sz w:val="22"/>
          <w:szCs w:val="20"/>
        </w:rPr>
      </w:pPr>
      <w:r w:rsidRPr="004C54BF">
        <w:rPr>
          <w:rFonts w:ascii="Calibri" w:hAnsi="Calibri"/>
          <w:sz w:val="22"/>
          <w:szCs w:val="20"/>
        </w:rPr>
        <w:t>Connect creative industries to local communities through a cultural entitlement</w:t>
      </w:r>
    </w:p>
    <w:p w:rsidR="00655815" w:rsidRPr="004C54BF" w:rsidRDefault="000D31DC" w:rsidP="00A75959">
      <w:pPr>
        <w:pStyle w:val="MediumGrid2-Accent11"/>
        <w:ind w:left="1440"/>
        <w:rPr>
          <w:rFonts w:ascii="Calibri" w:hAnsi="Calibri"/>
          <w:sz w:val="22"/>
          <w:szCs w:val="20"/>
        </w:rPr>
      </w:pPr>
      <w:r w:rsidRPr="004C54BF">
        <w:rPr>
          <w:rFonts w:ascii="Calibri" w:hAnsi="Calibri"/>
          <w:sz w:val="22"/>
          <w:szCs w:val="20"/>
        </w:rPr>
        <w:t>3.2.3</w:t>
      </w:r>
      <w:r w:rsidRPr="004C54BF">
        <w:rPr>
          <w:rFonts w:ascii="Calibri" w:hAnsi="Calibri"/>
          <w:sz w:val="22"/>
          <w:szCs w:val="20"/>
        </w:rPr>
        <w:tab/>
      </w:r>
      <w:r w:rsidR="00E2254E" w:rsidRPr="004C54BF">
        <w:rPr>
          <w:rFonts w:ascii="Calibri" w:hAnsi="Calibri"/>
          <w:bCs/>
          <w:color w:val="000000"/>
          <w:sz w:val="22"/>
          <w:szCs w:val="28"/>
        </w:rPr>
        <w:t xml:space="preserve">Membership is </w:t>
      </w:r>
      <w:r w:rsidRPr="004C54BF">
        <w:rPr>
          <w:rFonts w:ascii="Calibri" w:hAnsi="Calibri"/>
          <w:bCs/>
          <w:color w:val="000000"/>
          <w:sz w:val="22"/>
          <w:szCs w:val="28"/>
        </w:rPr>
        <w:t xml:space="preserve">to be published. </w:t>
      </w:r>
    </w:p>
    <w:p w:rsidR="00655815" w:rsidRPr="00D56A37" w:rsidRDefault="00655815" w:rsidP="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D56A37" w:rsidRDefault="00655815" w:rsidP="00655815">
      <w:pPr>
        <w:autoSpaceDE w:val="0"/>
        <w:autoSpaceDN w:val="0"/>
        <w:adjustRightInd w:val="0"/>
        <w:spacing w:after="0" w:line="240" w:lineRule="auto"/>
        <w:ind w:left="720"/>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lastRenderedPageBreak/>
        <w:t>4.</w:t>
      </w:r>
      <w:r>
        <w:rPr>
          <w:rFonts w:ascii="Calibri" w:eastAsia="Times New Roman" w:hAnsi="Calibri" w:cs="Calibri"/>
          <w:b/>
          <w:bCs/>
          <w:color w:val="000000"/>
          <w:sz w:val="22"/>
          <w:szCs w:val="22"/>
          <w:lang w:eastAsia="en-GB"/>
        </w:rPr>
        <w:tab/>
      </w:r>
      <w:r w:rsidRPr="00D56A37">
        <w:rPr>
          <w:rFonts w:ascii="Calibri" w:eastAsia="Times New Roman" w:hAnsi="Calibri" w:cs="Calibri"/>
          <w:b/>
          <w:bCs/>
          <w:color w:val="000000"/>
          <w:sz w:val="22"/>
          <w:szCs w:val="22"/>
          <w:lang w:eastAsia="en-GB"/>
        </w:rPr>
        <w:t>Working Groups</w:t>
      </w:r>
      <w:r w:rsidR="000D31DC">
        <w:rPr>
          <w:rFonts w:ascii="Calibri" w:eastAsia="Times New Roman" w:hAnsi="Calibri" w:cs="Calibri"/>
          <w:b/>
          <w:bCs/>
          <w:color w:val="000000"/>
          <w:sz w:val="22"/>
          <w:szCs w:val="22"/>
          <w:lang w:eastAsia="en-GB"/>
        </w:rPr>
        <w:t xml:space="preserve"> – Advisory to </w:t>
      </w:r>
      <w:r w:rsidR="0030798F">
        <w:rPr>
          <w:rFonts w:ascii="Calibri" w:eastAsia="Times New Roman" w:hAnsi="Calibri" w:cs="Calibri"/>
          <w:b/>
          <w:bCs/>
          <w:color w:val="000000"/>
          <w:sz w:val="22"/>
          <w:szCs w:val="22"/>
          <w:lang w:eastAsia="en-GB"/>
        </w:rPr>
        <w:t>SELEP</w:t>
      </w:r>
      <w:r w:rsidR="000D31DC">
        <w:rPr>
          <w:rFonts w:ascii="Calibri" w:eastAsia="Times New Roman" w:hAnsi="Calibri" w:cs="Calibri"/>
          <w:b/>
          <w:bCs/>
          <w:color w:val="000000"/>
          <w:sz w:val="22"/>
          <w:szCs w:val="22"/>
          <w:lang w:eastAsia="en-GB"/>
        </w:rPr>
        <w:t xml:space="preserve"> Strategic Board</w:t>
      </w:r>
    </w:p>
    <w:p w:rsidR="00655815" w:rsidRDefault="00655815" w:rsidP="00655815">
      <w:pPr>
        <w:autoSpaceDE w:val="0"/>
        <w:autoSpaceDN w:val="0"/>
        <w:adjustRightInd w:val="0"/>
        <w:spacing w:after="0" w:line="240" w:lineRule="auto"/>
        <w:ind w:left="720"/>
        <w:rPr>
          <w:rFonts w:ascii="Calibri" w:eastAsia="Times New Roman" w:hAnsi="Calibri" w:cs="Calibri"/>
          <w:b/>
          <w:bCs/>
          <w:color w:val="000000"/>
          <w:sz w:val="22"/>
          <w:szCs w:val="22"/>
          <w:lang w:eastAsia="en-GB"/>
        </w:rPr>
      </w:pPr>
    </w:p>
    <w:p w:rsidR="00655815" w:rsidRPr="004564AB" w:rsidRDefault="00655815" w:rsidP="00655815">
      <w:pPr>
        <w:autoSpaceDE w:val="0"/>
        <w:autoSpaceDN w:val="0"/>
        <w:adjustRightInd w:val="0"/>
        <w:spacing w:after="0" w:line="240" w:lineRule="auto"/>
        <w:ind w:left="720"/>
        <w:rPr>
          <w:rFonts w:ascii="Calibri" w:eastAsia="Times New Roman" w:hAnsi="Calibri" w:cs="Calibri"/>
          <w:b/>
          <w:bCs/>
          <w:color w:val="000000"/>
          <w:sz w:val="22"/>
          <w:szCs w:val="22"/>
          <w:lang w:eastAsia="en-GB"/>
        </w:rPr>
      </w:pPr>
      <w:r w:rsidRPr="00705AB3">
        <w:rPr>
          <w:rFonts w:ascii="Calibri" w:eastAsia="Times New Roman" w:hAnsi="Calibri" w:cs="Calibri"/>
          <w:b/>
          <w:bCs/>
          <w:color w:val="000000"/>
          <w:sz w:val="22"/>
          <w:szCs w:val="22"/>
          <w:lang w:eastAsia="en-GB"/>
        </w:rPr>
        <w:t>4.1</w:t>
      </w:r>
      <w:r>
        <w:rPr>
          <w:rFonts w:ascii="Calibri" w:eastAsia="Times New Roman" w:hAnsi="Calibri" w:cs="Calibri"/>
          <w:b/>
          <w:bCs/>
          <w:color w:val="000000"/>
          <w:sz w:val="22"/>
          <w:szCs w:val="22"/>
          <w:lang w:eastAsia="en-GB"/>
        </w:rPr>
        <w:t>.</w:t>
      </w:r>
      <w:r>
        <w:rPr>
          <w:rFonts w:ascii="Calibri" w:eastAsia="Times New Roman" w:hAnsi="Calibri" w:cs="Calibri"/>
          <w:b/>
          <w:bCs/>
          <w:color w:val="000000"/>
          <w:sz w:val="22"/>
          <w:szCs w:val="22"/>
          <w:lang w:eastAsia="en-GB"/>
        </w:rPr>
        <w:tab/>
      </w:r>
      <w:r w:rsidRPr="004564AB">
        <w:rPr>
          <w:rFonts w:ascii="Calibri" w:eastAsia="Times New Roman" w:hAnsi="Calibri" w:cs="Calibri"/>
          <w:b/>
          <w:bCs/>
          <w:color w:val="000000"/>
          <w:sz w:val="22"/>
          <w:szCs w:val="22"/>
          <w:lang w:eastAsia="en-GB"/>
        </w:rPr>
        <w:t>Transport Working Group</w:t>
      </w:r>
    </w:p>
    <w:p w:rsidR="000D31DC" w:rsidRDefault="000D31DC">
      <w:pPr>
        <w:autoSpaceDE w:val="0"/>
        <w:autoSpaceDN w:val="0"/>
        <w:adjustRightInd w:val="0"/>
        <w:spacing w:after="0" w:line="240" w:lineRule="auto"/>
        <w:rPr>
          <w:rFonts w:ascii="Calibri" w:eastAsia="Times New Roman" w:hAnsi="Calibri" w:cs="Calibri"/>
          <w:color w:val="000000"/>
          <w:sz w:val="22"/>
          <w:szCs w:val="22"/>
          <w:lang w:eastAsia="en-GB"/>
        </w:rPr>
      </w:pPr>
    </w:p>
    <w:p w:rsidR="00406FE1" w:rsidRDefault="000D31DC" w:rsidP="00406FE1">
      <w:pPr>
        <w:autoSpaceDE w:val="0"/>
        <w:autoSpaceDN w:val="0"/>
        <w:adjustRightInd w:val="0"/>
        <w:spacing w:after="0" w:line="240" w:lineRule="auto"/>
        <w:ind w:left="2160" w:hanging="720"/>
        <w:rPr>
          <w:rFonts w:ascii="Calibri" w:eastAsia="Times New Roman" w:hAnsi="Calibri" w:cs="Calibri"/>
          <w:bCs/>
          <w:color w:val="000000"/>
          <w:sz w:val="22"/>
          <w:szCs w:val="22"/>
          <w:lang w:eastAsia="en-GB"/>
        </w:rPr>
      </w:pPr>
      <w:r>
        <w:rPr>
          <w:rFonts w:ascii="Calibri" w:eastAsia="Times New Roman" w:hAnsi="Calibri" w:cs="Calibri"/>
          <w:color w:val="000000"/>
          <w:sz w:val="22"/>
          <w:szCs w:val="22"/>
          <w:lang w:eastAsia="en-GB"/>
        </w:rPr>
        <w:t>4.1.1</w:t>
      </w:r>
      <w:r>
        <w:rPr>
          <w:rFonts w:ascii="Calibri" w:eastAsia="Times New Roman" w:hAnsi="Calibri" w:cs="Calibri"/>
          <w:color w:val="000000"/>
          <w:sz w:val="22"/>
          <w:szCs w:val="22"/>
          <w:lang w:eastAsia="en-GB"/>
        </w:rPr>
        <w:tab/>
      </w:r>
      <w:r w:rsidR="00655815" w:rsidRPr="004564AB">
        <w:rPr>
          <w:rFonts w:ascii="Calibri" w:eastAsia="Times New Roman" w:hAnsi="Calibri" w:cs="Calibri"/>
          <w:bCs/>
          <w:color w:val="000000"/>
          <w:sz w:val="22"/>
          <w:szCs w:val="22"/>
          <w:lang w:eastAsia="en-GB"/>
        </w:rPr>
        <w:t>The Transport Working Group replaces the Strate</w:t>
      </w:r>
      <w:r w:rsidR="00406FE1">
        <w:rPr>
          <w:rFonts w:ascii="Calibri" w:eastAsia="Times New Roman" w:hAnsi="Calibri" w:cs="Calibri"/>
          <w:bCs/>
          <w:color w:val="000000"/>
          <w:sz w:val="22"/>
          <w:szCs w:val="22"/>
          <w:lang w:eastAsia="en-GB"/>
        </w:rPr>
        <w:t xml:space="preserve">gic Infrastructure Group (STIG) to advise the </w:t>
      </w:r>
      <w:r w:rsidR="0030798F">
        <w:rPr>
          <w:rFonts w:ascii="Calibri" w:eastAsia="Times New Roman" w:hAnsi="Calibri" w:cs="Calibri"/>
          <w:bCs/>
          <w:color w:val="000000"/>
          <w:sz w:val="22"/>
          <w:szCs w:val="22"/>
          <w:lang w:eastAsia="en-GB"/>
        </w:rPr>
        <w:t>SELEP</w:t>
      </w:r>
      <w:r w:rsidR="00406FE1">
        <w:rPr>
          <w:rFonts w:ascii="Calibri" w:eastAsia="Times New Roman" w:hAnsi="Calibri" w:cs="Calibri"/>
          <w:bCs/>
          <w:color w:val="000000"/>
          <w:sz w:val="22"/>
          <w:szCs w:val="22"/>
          <w:lang w:eastAsia="en-GB"/>
        </w:rPr>
        <w:t xml:space="preserve"> Strategic Board on strategic infrastructure issues within the </w:t>
      </w:r>
      <w:r w:rsidR="0030798F">
        <w:rPr>
          <w:rFonts w:ascii="Calibri" w:eastAsia="Times New Roman" w:hAnsi="Calibri" w:cs="Calibri"/>
          <w:bCs/>
          <w:color w:val="000000"/>
          <w:sz w:val="22"/>
          <w:szCs w:val="22"/>
          <w:lang w:eastAsia="en-GB"/>
        </w:rPr>
        <w:t>SELEP</w:t>
      </w:r>
      <w:r w:rsidR="00406FE1">
        <w:rPr>
          <w:rFonts w:ascii="Calibri" w:eastAsia="Times New Roman" w:hAnsi="Calibri" w:cs="Calibri"/>
          <w:bCs/>
          <w:color w:val="000000"/>
          <w:sz w:val="22"/>
          <w:szCs w:val="22"/>
          <w:lang w:eastAsia="en-GB"/>
        </w:rPr>
        <w:t xml:space="preserve"> area.</w:t>
      </w:r>
    </w:p>
    <w:p w:rsidR="00E2254E" w:rsidRDefault="00406FE1" w:rsidP="004C54BF">
      <w:pPr>
        <w:pStyle w:val="ListParagraph"/>
        <w:spacing w:after="0" w:line="240" w:lineRule="auto"/>
        <w:ind w:left="2160" w:hanging="720"/>
        <w:rPr>
          <w:rFonts w:ascii="Calibri" w:eastAsia="Times New Roman" w:hAnsi="Calibri" w:cs="Calibri"/>
          <w:color w:val="000000"/>
          <w:sz w:val="22"/>
          <w:szCs w:val="22"/>
          <w:lang w:eastAsia="en-GB"/>
        </w:rPr>
      </w:pPr>
      <w:r>
        <w:rPr>
          <w:rFonts w:ascii="Calibri" w:eastAsia="Times New Roman" w:hAnsi="Calibri" w:cs="Times New Roman"/>
          <w:bCs/>
          <w:color w:val="000000"/>
          <w:sz w:val="22"/>
          <w:szCs w:val="22"/>
          <w:lang w:eastAsia="en-GB"/>
        </w:rPr>
        <w:t>4.1.2</w:t>
      </w:r>
      <w:r>
        <w:rPr>
          <w:rFonts w:ascii="Calibri" w:eastAsia="Times New Roman" w:hAnsi="Calibri" w:cs="Times New Roman"/>
          <w:bCs/>
          <w:color w:val="000000"/>
          <w:sz w:val="22"/>
          <w:szCs w:val="22"/>
          <w:lang w:eastAsia="en-GB"/>
        </w:rPr>
        <w:tab/>
      </w:r>
      <w:r w:rsidRPr="00406FE1">
        <w:rPr>
          <w:rFonts w:ascii="Calibri" w:eastAsia="Times New Roman" w:hAnsi="Calibri" w:cs="Times New Roman"/>
          <w:bCs/>
          <w:color w:val="000000"/>
          <w:sz w:val="22"/>
          <w:szCs w:val="22"/>
          <w:lang w:eastAsia="en-GB"/>
        </w:rPr>
        <w:t>The Transport Working Group is</w:t>
      </w:r>
      <w:r w:rsidRPr="00406FE1">
        <w:rPr>
          <w:rFonts w:ascii="Calibri" w:eastAsia="Times New Roman" w:hAnsi="Calibri" w:cs="Calibri"/>
          <w:color w:val="000000"/>
          <w:sz w:val="22"/>
          <w:szCs w:val="22"/>
          <w:lang w:eastAsia="en-GB"/>
        </w:rPr>
        <w:t xml:space="preserve"> advisory only providing administrative and technical support to manage the </w:t>
      </w:r>
      <w:r w:rsidR="0030798F">
        <w:rPr>
          <w:rFonts w:ascii="Calibri" w:eastAsia="Times New Roman" w:hAnsi="Calibri" w:cs="Calibri"/>
          <w:color w:val="000000"/>
          <w:sz w:val="22"/>
          <w:szCs w:val="22"/>
          <w:lang w:eastAsia="en-GB"/>
        </w:rPr>
        <w:t>SELEP</w:t>
      </w:r>
      <w:r w:rsidRPr="00406FE1">
        <w:rPr>
          <w:rFonts w:ascii="Calibri" w:eastAsia="Times New Roman" w:hAnsi="Calibri" w:cs="Calibri"/>
          <w:color w:val="000000"/>
          <w:sz w:val="22"/>
          <w:szCs w:val="22"/>
          <w:lang w:eastAsia="en-GB"/>
        </w:rPr>
        <w:t xml:space="preserve"> transport programme to ensure compliance with Government. It reinforces the primacy of </w:t>
      </w:r>
      <w:r w:rsidR="0030798F">
        <w:rPr>
          <w:rFonts w:ascii="Calibri" w:eastAsia="Times New Roman" w:hAnsi="Calibri" w:cs="Calibri"/>
          <w:color w:val="000000"/>
          <w:sz w:val="22"/>
          <w:szCs w:val="22"/>
          <w:lang w:eastAsia="en-GB"/>
        </w:rPr>
        <w:t>SELEP</w:t>
      </w:r>
      <w:r w:rsidRPr="00406FE1">
        <w:rPr>
          <w:rFonts w:ascii="Calibri" w:eastAsia="Times New Roman" w:hAnsi="Calibri" w:cs="Calibri"/>
          <w:color w:val="000000"/>
          <w:sz w:val="22"/>
          <w:szCs w:val="22"/>
          <w:lang w:eastAsia="en-GB"/>
        </w:rPr>
        <w:t xml:space="preserve"> and the Local Area Delivery Boards/Partnerships. </w:t>
      </w:r>
    </w:p>
    <w:p w:rsidR="00406FE1" w:rsidRPr="00406FE1" w:rsidRDefault="00E2254E" w:rsidP="004C54BF">
      <w:pPr>
        <w:pStyle w:val="ListParagraph"/>
        <w:spacing w:after="0" w:line="240" w:lineRule="auto"/>
        <w:ind w:left="2160" w:hanging="7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4.1.3</w:t>
      </w:r>
      <w:r>
        <w:rPr>
          <w:rFonts w:ascii="Calibri" w:eastAsia="Times New Roman" w:hAnsi="Calibri" w:cs="Calibri"/>
          <w:color w:val="000000"/>
          <w:sz w:val="22"/>
          <w:szCs w:val="22"/>
          <w:lang w:eastAsia="en-GB"/>
        </w:rPr>
        <w:tab/>
      </w:r>
      <w:r w:rsidR="00406FE1" w:rsidRPr="00406FE1">
        <w:rPr>
          <w:rFonts w:ascii="Calibri" w:eastAsia="Times New Roman" w:hAnsi="Calibri" w:cs="Calibri"/>
          <w:color w:val="000000"/>
          <w:sz w:val="22"/>
          <w:szCs w:val="22"/>
          <w:lang w:eastAsia="en-GB"/>
        </w:rPr>
        <w:t xml:space="preserve">In undertaking this role, the Transport Working Group will make recommendations to the </w:t>
      </w:r>
      <w:r w:rsidR="0030798F">
        <w:rPr>
          <w:rFonts w:ascii="Calibri" w:eastAsia="Times New Roman" w:hAnsi="Calibri" w:cs="Calibri"/>
          <w:color w:val="000000"/>
          <w:sz w:val="22"/>
          <w:szCs w:val="22"/>
          <w:lang w:eastAsia="en-GB"/>
        </w:rPr>
        <w:t>SELEP</w:t>
      </w:r>
      <w:r w:rsidR="00406FE1" w:rsidRPr="00406FE1">
        <w:rPr>
          <w:rFonts w:ascii="Calibri" w:eastAsia="Times New Roman" w:hAnsi="Calibri" w:cs="Calibri"/>
          <w:color w:val="000000"/>
          <w:sz w:val="22"/>
          <w:szCs w:val="22"/>
          <w:lang w:eastAsia="en-GB"/>
        </w:rPr>
        <w:t xml:space="preserve"> Board to:</w:t>
      </w:r>
    </w:p>
    <w:p w:rsidR="00406FE1" w:rsidRPr="004564AB" w:rsidRDefault="00406FE1" w:rsidP="00406FE1">
      <w:pPr>
        <w:autoSpaceDE w:val="0"/>
        <w:autoSpaceDN w:val="0"/>
        <w:adjustRightInd w:val="0"/>
        <w:spacing w:after="0" w:line="240" w:lineRule="auto"/>
        <w:ind w:left="1440"/>
        <w:rPr>
          <w:rFonts w:ascii="Calibri" w:eastAsia="Times New Roman" w:hAnsi="Calibri" w:cs="Calibri"/>
          <w:bCs/>
          <w:color w:val="000000"/>
          <w:sz w:val="22"/>
          <w:szCs w:val="22"/>
          <w:lang w:eastAsia="en-GB"/>
        </w:rPr>
      </w:pP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bCs/>
          <w:color w:val="000000"/>
          <w:sz w:val="22"/>
          <w:szCs w:val="22"/>
          <w:lang w:eastAsia="en-GB"/>
        </w:rPr>
        <w:t>Supp</w:t>
      </w:r>
      <w:r w:rsidRPr="004564AB">
        <w:rPr>
          <w:rFonts w:ascii="Calibri" w:eastAsia="Times New Roman" w:hAnsi="Calibri" w:cs="Calibri"/>
          <w:color w:val="000000"/>
          <w:sz w:val="22"/>
          <w:szCs w:val="22"/>
          <w:lang w:eastAsia="en-GB"/>
        </w:rPr>
        <w:t xml:space="preserve">ort the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Board in championing and supporting the implementation of the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Growth Deal and Strategic Economic Plan</w:t>
      </w: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color w:val="000000"/>
          <w:sz w:val="22"/>
          <w:szCs w:val="22"/>
          <w:lang w:eastAsia="en-GB"/>
        </w:rPr>
        <w:t xml:space="preserve">Make recommendations to the Accountable Body on the appointment of an Independent Technical Evaluator to support programme management and to assess and support business case development </w:t>
      </w: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color w:val="000000"/>
          <w:sz w:val="22"/>
          <w:szCs w:val="22"/>
          <w:lang w:eastAsia="en-GB"/>
        </w:rPr>
        <w:t>Develop and agree and update as necessary a proportionate process for business case development fo</w:t>
      </w:r>
      <w:r>
        <w:rPr>
          <w:rFonts w:ascii="Calibri" w:eastAsia="Times New Roman" w:hAnsi="Calibri" w:cs="Calibri"/>
          <w:color w:val="000000"/>
          <w:sz w:val="22"/>
          <w:szCs w:val="22"/>
          <w:lang w:eastAsia="en-GB"/>
        </w:rPr>
        <w:t>r Board approval</w:t>
      </w: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color w:val="000000"/>
          <w:sz w:val="22"/>
          <w:szCs w:val="22"/>
          <w:lang w:eastAsia="en-GB"/>
        </w:rPr>
        <w:t xml:space="preserve">In liaison with the Programme Manager </w:t>
      </w:r>
      <w:r>
        <w:rPr>
          <w:rFonts w:ascii="Calibri" w:eastAsia="Times New Roman" w:hAnsi="Calibri" w:cs="Calibri"/>
          <w:color w:val="000000"/>
          <w:sz w:val="22"/>
          <w:szCs w:val="22"/>
          <w:lang w:eastAsia="en-GB"/>
        </w:rPr>
        <w:t xml:space="preserve">and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Accountability Board </w:t>
      </w:r>
      <w:r w:rsidRPr="004564AB">
        <w:rPr>
          <w:rFonts w:ascii="Calibri" w:eastAsia="Times New Roman" w:hAnsi="Calibri" w:cs="Calibri"/>
          <w:color w:val="000000"/>
          <w:sz w:val="22"/>
          <w:szCs w:val="22"/>
          <w:lang w:eastAsia="en-GB"/>
        </w:rPr>
        <w:t>monitor delivery against agreed tolerance levels quarterly reporting to t</w:t>
      </w:r>
      <w:r>
        <w:rPr>
          <w:rFonts w:ascii="Calibri" w:eastAsia="Times New Roman" w:hAnsi="Calibri" w:cs="Calibri"/>
          <w:color w:val="000000"/>
          <w:sz w:val="22"/>
          <w:szCs w:val="22"/>
          <w:lang w:eastAsia="en-GB"/>
        </w:rPr>
        <w:t xml:space="preserve">he </w:t>
      </w:r>
      <w:r w:rsidR="0030798F">
        <w:rPr>
          <w:rFonts w:ascii="Calibri" w:eastAsia="Times New Roman" w:hAnsi="Calibri" w:cs="Calibri"/>
          <w:color w:val="000000"/>
          <w:sz w:val="22"/>
          <w:szCs w:val="22"/>
          <w:lang w:eastAsia="en-GB"/>
        </w:rPr>
        <w:t>SELEP</w:t>
      </w:r>
      <w:r>
        <w:rPr>
          <w:rFonts w:ascii="Calibri" w:eastAsia="Times New Roman" w:hAnsi="Calibri" w:cs="Calibri"/>
          <w:color w:val="000000"/>
          <w:sz w:val="22"/>
          <w:szCs w:val="22"/>
          <w:lang w:eastAsia="en-GB"/>
        </w:rPr>
        <w:t xml:space="preserve"> Board and working in </w:t>
      </w:r>
      <w:r w:rsidRPr="004564AB">
        <w:rPr>
          <w:rFonts w:ascii="Calibri" w:eastAsia="Times New Roman" w:hAnsi="Calibri" w:cs="Calibri"/>
          <w:color w:val="000000"/>
          <w:sz w:val="22"/>
          <w:szCs w:val="22"/>
          <w:lang w:eastAsia="en-GB"/>
        </w:rPr>
        <w:t>close liaison with Local Area Deliver Boards/Partnerships</w:t>
      </w: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color w:val="000000"/>
          <w:sz w:val="22"/>
          <w:szCs w:val="22"/>
          <w:lang w:eastAsia="en-GB"/>
        </w:rPr>
        <w:t>Investigate and pursue where possible other sources of funding for transport infrastructure</w:t>
      </w: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color w:val="000000"/>
          <w:sz w:val="22"/>
          <w:szCs w:val="22"/>
          <w:lang w:eastAsia="en-GB"/>
        </w:rPr>
        <w:t>Identify and investigate longer term strategic transport topics that support growth in the South East</w:t>
      </w: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color w:val="000000"/>
          <w:sz w:val="22"/>
          <w:szCs w:val="22"/>
          <w:lang w:eastAsia="en-GB"/>
        </w:rPr>
        <w:t xml:space="preserve">Develop responses to national transport consultations and issues for consideration by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Board</w:t>
      </w: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color w:val="000000"/>
          <w:sz w:val="22"/>
          <w:szCs w:val="22"/>
          <w:lang w:eastAsia="en-GB"/>
        </w:rPr>
        <w:t xml:space="preserve">Work with the Highways Agency and Network Rail on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area priorities</w:t>
      </w: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color w:val="000000"/>
          <w:sz w:val="22"/>
          <w:szCs w:val="22"/>
          <w:lang w:eastAsia="en-GB"/>
        </w:rPr>
        <w:t>Consider cross-boundary and cross-modal strategic transport issues undertaking appropriate consultations and collaboration with other LEPs as appropriate</w:t>
      </w:r>
    </w:p>
    <w:p w:rsidR="00406FE1" w:rsidRPr="004564AB" w:rsidRDefault="00406FE1" w:rsidP="00406FE1">
      <w:pPr>
        <w:numPr>
          <w:ilvl w:val="0"/>
          <w:numId w:val="2"/>
        </w:numPr>
        <w:autoSpaceDE w:val="0"/>
        <w:autoSpaceDN w:val="0"/>
        <w:adjustRightInd w:val="0"/>
        <w:spacing w:after="0" w:line="240" w:lineRule="auto"/>
        <w:ind w:left="1800"/>
        <w:rPr>
          <w:rFonts w:ascii="Calibri" w:eastAsia="Times New Roman" w:hAnsi="Calibri" w:cs="Calibri"/>
          <w:bCs/>
          <w:color w:val="000000"/>
          <w:sz w:val="22"/>
          <w:szCs w:val="22"/>
          <w:lang w:eastAsia="en-GB"/>
        </w:rPr>
      </w:pPr>
      <w:r w:rsidRPr="004564AB">
        <w:rPr>
          <w:rFonts w:ascii="Calibri" w:eastAsia="Times New Roman" w:hAnsi="Calibri" w:cs="Calibri"/>
          <w:color w:val="000000"/>
          <w:sz w:val="22"/>
          <w:szCs w:val="22"/>
          <w:lang w:eastAsia="en-GB"/>
        </w:rPr>
        <w:t xml:space="preserve">Support the </w:t>
      </w:r>
      <w:r w:rsidR="0030798F">
        <w:rPr>
          <w:rFonts w:ascii="Calibri" w:eastAsia="Times New Roman" w:hAnsi="Calibri" w:cs="Calibri"/>
          <w:color w:val="000000"/>
          <w:sz w:val="22"/>
          <w:szCs w:val="22"/>
          <w:lang w:eastAsia="en-GB"/>
        </w:rPr>
        <w:t>SELEP</w:t>
      </w:r>
      <w:r w:rsidRPr="004564AB">
        <w:rPr>
          <w:rFonts w:ascii="Calibri" w:eastAsia="Times New Roman" w:hAnsi="Calibri" w:cs="Calibri"/>
          <w:color w:val="000000"/>
          <w:sz w:val="22"/>
          <w:szCs w:val="22"/>
          <w:lang w:eastAsia="en-GB"/>
        </w:rPr>
        <w:t xml:space="preserve"> Board and Accountable Body in ensuring that all Department for Transport/Treasury reporting requirements are met via the Programme Manager</w:t>
      </w:r>
    </w:p>
    <w:p w:rsidR="00655815" w:rsidRPr="00406FE1" w:rsidRDefault="001F4290" w:rsidP="001F4290">
      <w:pPr>
        <w:autoSpaceDE w:val="0"/>
        <w:autoSpaceDN w:val="0"/>
        <w:adjustRightInd w:val="0"/>
        <w:spacing w:after="0" w:line="240" w:lineRule="auto"/>
        <w:ind w:left="720" w:firstLine="720"/>
        <w:rPr>
          <w:rFonts w:ascii="Calibri" w:eastAsia="Times New Roman" w:hAnsi="Calibri" w:cs="Calibri"/>
          <w:color w:val="000000"/>
          <w:sz w:val="22"/>
          <w:szCs w:val="22"/>
          <w:lang w:eastAsia="en-GB"/>
        </w:rPr>
      </w:pPr>
      <w:r>
        <w:rPr>
          <w:rFonts w:ascii="Calibri" w:eastAsia="Times New Roman" w:hAnsi="Calibri" w:cs="Calibri"/>
          <w:bCs/>
          <w:color w:val="000000"/>
          <w:sz w:val="22"/>
          <w:szCs w:val="22"/>
          <w:lang w:eastAsia="en-GB"/>
        </w:rPr>
        <w:t>4.1.3</w:t>
      </w:r>
      <w:r>
        <w:rPr>
          <w:rFonts w:ascii="Calibri" w:eastAsia="Times New Roman" w:hAnsi="Calibri" w:cs="Calibri"/>
          <w:bCs/>
          <w:color w:val="000000"/>
          <w:sz w:val="22"/>
          <w:szCs w:val="22"/>
          <w:lang w:eastAsia="en-GB"/>
        </w:rPr>
        <w:tab/>
      </w:r>
      <w:r w:rsidR="00406FE1">
        <w:rPr>
          <w:rFonts w:ascii="Calibri" w:eastAsia="Times New Roman" w:hAnsi="Calibri" w:cs="Calibri"/>
          <w:bCs/>
          <w:color w:val="000000"/>
          <w:sz w:val="22"/>
          <w:szCs w:val="22"/>
          <w:lang w:eastAsia="en-GB"/>
        </w:rPr>
        <w:t>Membership of the Transport Working Group is</w:t>
      </w:r>
    </w:p>
    <w:p w:rsidR="00655815" w:rsidRPr="004564AB" w:rsidRDefault="00655815" w:rsidP="00406FE1">
      <w:pPr>
        <w:numPr>
          <w:ilvl w:val="0"/>
          <w:numId w:val="1"/>
        </w:numPr>
        <w:spacing w:after="0" w:line="240" w:lineRule="auto"/>
        <w:ind w:left="2520"/>
        <w:rPr>
          <w:rFonts w:ascii="Calibri" w:eastAsia="Times New Roman" w:hAnsi="Calibri" w:cs="Times New Roman"/>
          <w:bCs/>
          <w:color w:val="000000"/>
          <w:sz w:val="22"/>
          <w:szCs w:val="22"/>
          <w:lang w:eastAsia="en-GB"/>
        </w:rPr>
      </w:pPr>
      <w:r w:rsidRPr="004564AB">
        <w:rPr>
          <w:rFonts w:ascii="Calibri" w:eastAsia="Times New Roman" w:hAnsi="Calibri" w:cs="Times New Roman"/>
          <w:bCs/>
          <w:color w:val="000000"/>
          <w:sz w:val="22"/>
          <w:szCs w:val="22"/>
          <w:lang w:eastAsia="en-GB"/>
        </w:rPr>
        <w:t xml:space="preserve">TWG Chairman (appointed by </w:t>
      </w:r>
      <w:r w:rsidR="0030798F">
        <w:rPr>
          <w:rFonts w:ascii="Calibri" w:eastAsia="Times New Roman" w:hAnsi="Calibri" w:cs="Times New Roman"/>
          <w:bCs/>
          <w:color w:val="000000"/>
          <w:sz w:val="22"/>
          <w:szCs w:val="22"/>
          <w:lang w:eastAsia="en-GB"/>
        </w:rPr>
        <w:t>SELEP</w:t>
      </w:r>
      <w:r w:rsidRPr="004564AB">
        <w:rPr>
          <w:rFonts w:ascii="Calibri" w:eastAsia="Times New Roman" w:hAnsi="Calibri" w:cs="Times New Roman"/>
          <w:bCs/>
          <w:color w:val="000000"/>
          <w:sz w:val="22"/>
          <w:szCs w:val="22"/>
          <w:lang w:eastAsia="en-GB"/>
        </w:rPr>
        <w:t xml:space="preserve"> Board, but not necessarily a </w:t>
      </w:r>
      <w:r w:rsidR="0030798F">
        <w:rPr>
          <w:rFonts w:ascii="Calibri" w:eastAsia="Times New Roman" w:hAnsi="Calibri" w:cs="Times New Roman"/>
          <w:bCs/>
          <w:color w:val="000000"/>
          <w:sz w:val="22"/>
          <w:szCs w:val="22"/>
          <w:lang w:eastAsia="en-GB"/>
        </w:rPr>
        <w:t>SELEP</w:t>
      </w:r>
      <w:r w:rsidRPr="004564AB">
        <w:rPr>
          <w:rFonts w:ascii="Calibri" w:eastAsia="Times New Roman" w:hAnsi="Calibri" w:cs="Times New Roman"/>
          <w:bCs/>
          <w:color w:val="000000"/>
          <w:sz w:val="22"/>
          <w:szCs w:val="22"/>
          <w:lang w:eastAsia="en-GB"/>
        </w:rPr>
        <w:t xml:space="preserve"> Board member) (1) </w:t>
      </w:r>
    </w:p>
    <w:p w:rsidR="00655815" w:rsidRPr="004564AB" w:rsidRDefault="00655815" w:rsidP="00406FE1">
      <w:pPr>
        <w:numPr>
          <w:ilvl w:val="0"/>
          <w:numId w:val="1"/>
        </w:numPr>
        <w:spacing w:after="0" w:line="240" w:lineRule="auto"/>
        <w:ind w:left="2520"/>
        <w:rPr>
          <w:rFonts w:ascii="Calibri" w:eastAsia="Times New Roman" w:hAnsi="Calibri" w:cs="Times New Roman"/>
          <w:bCs/>
          <w:color w:val="000000"/>
          <w:sz w:val="22"/>
          <w:szCs w:val="22"/>
          <w:lang w:eastAsia="en-GB"/>
        </w:rPr>
      </w:pPr>
      <w:r w:rsidRPr="004564AB">
        <w:rPr>
          <w:rFonts w:ascii="Calibri" w:eastAsia="Times New Roman" w:hAnsi="Calibri" w:cs="Times New Roman"/>
          <w:bCs/>
          <w:color w:val="000000"/>
          <w:sz w:val="22"/>
          <w:szCs w:val="22"/>
          <w:lang w:eastAsia="en-GB"/>
        </w:rPr>
        <w:t>1 technical representative from each Local Transport Authority (6)</w:t>
      </w:r>
    </w:p>
    <w:p w:rsidR="00655815" w:rsidRPr="004564AB" w:rsidRDefault="00655815" w:rsidP="00406FE1">
      <w:pPr>
        <w:numPr>
          <w:ilvl w:val="0"/>
          <w:numId w:val="1"/>
        </w:numPr>
        <w:spacing w:after="0" w:line="240" w:lineRule="auto"/>
        <w:ind w:left="2520"/>
        <w:rPr>
          <w:rFonts w:ascii="Calibri" w:eastAsia="Times New Roman" w:hAnsi="Calibri" w:cs="Times New Roman"/>
          <w:bCs/>
          <w:color w:val="000000"/>
          <w:sz w:val="22"/>
          <w:szCs w:val="22"/>
          <w:lang w:eastAsia="en-GB"/>
        </w:rPr>
      </w:pPr>
      <w:r w:rsidRPr="004564AB">
        <w:rPr>
          <w:rFonts w:ascii="Calibri" w:eastAsia="Times New Roman" w:hAnsi="Calibri" w:cs="Times New Roman"/>
          <w:bCs/>
          <w:color w:val="000000"/>
          <w:sz w:val="22"/>
          <w:szCs w:val="22"/>
          <w:lang w:eastAsia="en-GB"/>
        </w:rPr>
        <w:t>1 private sector representative from each Local Area Delivery Board (4)</w:t>
      </w:r>
    </w:p>
    <w:p w:rsidR="00406FE1" w:rsidRDefault="00655815" w:rsidP="00406FE1">
      <w:pPr>
        <w:numPr>
          <w:ilvl w:val="0"/>
          <w:numId w:val="1"/>
        </w:numPr>
        <w:spacing w:after="0" w:line="240" w:lineRule="auto"/>
        <w:ind w:left="2520"/>
        <w:rPr>
          <w:rFonts w:ascii="Calibri" w:eastAsia="Times New Roman" w:hAnsi="Calibri" w:cs="Times New Roman"/>
          <w:bCs/>
          <w:color w:val="000000"/>
          <w:sz w:val="22"/>
          <w:szCs w:val="22"/>
          <w:lang w:eastAsia="en-GB"/>
        </w:rPr>
      </w:pPr>
      <w:r w:rsidRPr="004564AB">
        <w:rPr>
          <w:rFonts w:ascii="Calibri" w:eastAsia="Times New Roman" w:hAnsi="Calibri" w:cs="Times New Roman"/>
          <w:bCs/>
          <w:color w:val="000000"/>
          <w:sz w:val="22"/>
          <w:szCs w:val="22"/>
          <w:lang w:eastAsia="en-GB"/>
        </w:rPr>
        <w:t xml:space="preserve">Programme Manager and other members of the </w:t>
      </w:r>
      <w:r w:rsidR="0030798F">
        <w:rPr>
          <w:rFonts w:ascii="Calibri" w:eastAsia="Times New Roman" w:hAnsi="Calibri" w:cs="Times New Roman"/>
          <w:bCs/>
          <w:color w:val="000000"/>
          <w:sz w:val="22"/>
          <w:szCs w:val="22"/>
          <w:lang w:eastAsia="en-GB"/>
        </w:rPr>
        <w:t>SELEP</w:t>
      </w:r>
      <w:r w:rsidRPr="004564AB">
        <w:rPr>
          <w:rFonts w:ascii="Calibri" w:eastAsia="Times New Roman" w:hAnsi="Calibri" w:cs="Times New Roman"/>
          <w:bCs/>
          <w:color w:val="000000"/>
          <w:sz w:val="22"/>
          <w:szCs w:val="22"/>
          <w:lang w:eastAsia="en-GB"/>
        </w:rPr>
        <w:t xml:space="preserve"> Secretariat as appropriate</w:t>
      </w:r>
    </w:p>
    <w:p w:rsidR="00406FE1" w:rsidRDefault="00655815" w:rsidP="00406FE1">
      <w:pPr>
        <w:pStyle w:val="ListParagraph"/>
        <w:numPr>
          <w:ilvl w:val="2"/>
          <w:numId w:val="32"/>
        </w:numPr>
        <w:spacing w:after="0" w:line="240" w:lineRule="auto"/>
        <w:rPr>
          <w:rFonts w:ascii="Calibri" w:eastAsia="Times New Roman" w:hAnsi="Calibri" w:cs="Times New Roman"/>
          <w:bCs/>
          <w:color w:val="000000"/>
          <w:sz w:val="22"/>
          <w:szCs w:val="22"/>
          <w:lang w:eastAsia="en-GB"/>
        </w:rPr>
      </w:pPr>
      <w:r w:rsidRPr="00406FE1">
        <w:rPr>
          <w:rFonts w:ascii="Calibri" w:eastAsia="Times New Roman" w:hAnsi="Calibri" w:cs="Times New Roman"/>
          <w:bCs/>
          <w:color w:val="000000"/>
          <w:sz w:val="22"/>
          <w:szCs w:val="22"/>
          <w:lang w:eastAsia="en-GB"/>
        </w:rPr>
        <w:t xml:space="preserve">A Vice Chairman from the LTA technical representatives shall also be appointed by the </w:t>
      </w:r>
      <w:r w:rsidR="0030798F">
        <w:rPr>
          <w:rFonts w:ascii="Calibri" w:eastAsia="Times New Roman" w:hAnsi="Calibri" w:cs="Times New Roman"/>
          <w:bCs/>
          <w:color w:val="000000"/>
          <w:sz w:val="22"/>
          <w:szCs w:val="22"/>
          <w:lang w:eastAsia="en-GB"/>
        </w:rPr>
        <w:t>SELEP</w:t>
      </w:r>
      <w:r w:rsidRPr="00406FE1">
        <w:rPr>
          <w:rFonts w:ascii="Calibri" w:eastAsia="Times New Roman" w:hAnsi="Calibri" w:cs="Times New Roman"/>
          <w:bCs/>
          <w:color w:val="000000"/>
          <w:sz w:val="22"/>
          <w:szCs w:val="22"/>
          <w:lang w:eastAsia="en-GB"/>
        </w:rPr>
        <w:t xml:space="preserve"> Board and will lead on technical issues.</w:t>
      </w:r>
    </w:p>
    <w:p w:rsidR="00406FE1" w:rsidRDefault="00655815" w:rsidP="00406FE1">
      <w:pPr>
        <w:pStyle w:val="ListParagraph"/>
        <w:numPr>
          <w:ilvl w:val="2"/>
          <w:numId w:val="32"/>
        </w:numPr>
        <w:spacing w:after="0" w:line="240" w:lineRule="auto"/>
        <w:rPr>
          <w:rFonts w:ascii="Calibri" w:eastAsia="Times New Roman" w:hAnsi="Calibri" w:cs="Times New Roman"/>
          <w:bCs/>
          <w:color w:val="000000"/>
          <w:sz w:val="22"/>
          <w:szCs w:val="22"/>
          <w:lang w:eastAsia="en-GB"/>
        </w:rPr>
      </w:pPr>
      <w:r w:rsidRPr="00406FE1">
        <w:rPr>
          <w:rFonts w:ascii="Calibri" w:eastAsia="Times New Roman" w:hAnsi="Calibri" w:cs="Times New Roman"/>
          <w:bCs/>
          <w:color w:val="000000"/>
          <w:sz w:val="22"/>
          <w:szCs w:val="22"/>
          <w:lang w:eastAsia="en-GB"/>
        </w:rPr>
        <w:t>Invitations will be extended to Network Rail, Highways Agency, Ports Authority and Department for Transport to attend each meeting as appropriate.</w:t>
      </w:r>
    </w:p>
    <w:p w:rsidR="001F4290" w:rsidRDefault="00655815" w:rsidP="001F4290">
      <w:pPr>
        <w:pStyle w:val="ListParagraph"/>
        <w:numPr>
          <w:ilvl w:val="2"/>
          <w:numId w:val="32"/>
        </w:numPr>
        <w:spacing w:after="0" w:line="240" w:lineRule="auto"/>
        <w:rPr>
          <w:rFonts w:ascii="Calibri" w:eastAsia="Times New Roman" w:hAnsi="Calibri" w:cs="Times New Roman"/>
          <w:bCs/>
          <w:color w:val="000000"/>
          <w:sz w:val="22"/>
          <w:szCs w:val="22"/>
          <w:lang w:eastAsia="en-GB"/>
        </w:rPr>
      </w:pPr>
      <w:r w:rsidRPr="00406FE1">
        <w:rPr>
          <w:rFonts w:ascii="Calibri" w:eastAsia="Times New Roman" w:hAnsi="Calibri" w:cs="Times New Roman"/>
          <w:bCs/>
          <w:color w:val="000000"/>
          <w:sz w:val="22"/>
          <w:szCs w:val="22"/>
          <w:lang w:eastAsia="en-GB"/>
        </w:rPr>
        <w:t xml:space="preserve">The meetings will be open at all times to all </w:t>
      </w:r>
      <w:r w:rsidR="0030798F">
        <w:rPr>
          <w:rFonts w:ascii="Calibri" w:eastAsia="Times New Roman" w:hAnsi="Calibri" w:cs="Times New Roman"/>
          <w:bCs/>
          <w:color w:val="000000"/>
          <w:sz w:val="22"/>
          <w:szCs w:val="22"/>
          <w:lang w:eastAsia="en-GB"/>
        </w:rPr>
        <w:t>SELEP</w:t>
      </w:r>
      <w:r w:rsidRPr="00406FE1">
        <w:rPr>
          <w:rFonts w:ascii="Calibri" w:eastAsia="Times New Roman" w:hAnsi="Calibri" w:cs="Times New Roman"/>
          <w:bCs/>
          <w:color w:val="000000"/>
          <w:sz w:val="22"/>
          <w:szCs w:val="22"/>
          <w:lang w:eastAsia="en-GB"/>
        </w:rPr>
        <w:t xml:space="preserve"> Board members, Council Cabinet Member and LTA officers.</w:t>
      </w:r>
    </w:p>
    <w:p w:rsidR="001F4290" w:rsidRPr="001F4290" w:rsidRDefault="00655815" w:rsidP="001F4290">
      <w:pPr>
        <w:pStyle w:val="ListParagraph"/>
        <w:numPr>
          <w:ilvl w:val="2"/>
          <w:numId w:val="32"/>
        </w:numPr>
        <w:spacing w:after="0" w:line="240" w:lineRule="auto"/>
        <w:rPr>
          <w:rFonts w:ascii="Calibri" w:eastAsia="Times New Roman" w:hAnsi="Calibri" w:cs="Times New Roman"/>
          <w:bCs/>
          <w:color w:val="000000"/>
          <w:sz w:val="22"/>
          <w:szCs w:val="22"/>
          <w:lang w:eastAsia="en-GB"/>
        </w:rPr>
      </w:pPr>
      <w:r w:rsidRPr="001F4290">
        <w:rPr>
          <w:rFonts w:ascii="Calibri" w:eastAsia="Times New Roman" w:hAnsi="Calibri" w:cs="Calibri"/>
          <w:color w:val="000000"/>
          <w:sz w:val="22"/>
          <w:szCs w:val="22"/>
          <w:lang w:eastAsia="en-GB"/>
        </w:rPr>
        <w:t xml:space="preserve">The Transport Working Group will normally meet one month before </w:t>
      </w:r>
      <w:r w:rsidR="0030798F">
        <w:rPr>
          <w:rFonts w:ascii="Calibri" w:eastAsia="Times New Roman" w:hAnsi="Calibri" w:cs="Calibri"/>
          <w:color w:val="000000"/>
          <w:sz w:val="22"/>
          <w:szCs w:val="22"/>
          <w:lang w:eastAsia="en-GB"/>
        </w:rPr>
        <w:t>SELEP</w:t>
      </w:r>
      <w:r w:rsidRPr="001F4290">
        <w:rPr>
          <w:rFonts w:ascii="Calibri" w:eastAsia="Times New Roman" w:hAnsi="Calibri" w:cs="Calibri"/>
          <w:color w:val="000000"/>
          <w:sz w:val="22"/>
          <w:szCs w:val="22"/>
          <w:lang w:eastAsia="en-GB"/>
        </w:rPr>
        <w:t xml:space="preserve"> Board meetings. Additional meetings will be held as necessary. </w:t>
      </w:r>
    </w:p>
    <w:p w:rsidR="001F4290" w:rsidRPr="001F4290" w:rsidRDefault="00655815" w:rsidP="001F4290">
      <w:pPr>
        <w:pStyle w:val="ListParagraph"/>
        <w:numPr>
          <w:ilvl w:val="2"/>
          <w:numId w:val="32"/>
        </w:numPr>
        <w:spacing w:after="0" w:line="240" w:lineRule="auto"/>
        <w:rPr>
          <w:rFonts w:ascii="Calibri" w:eastAsia="Times New Roman" w:hAnsi="Calibri" w:cs="Times New Roman"/>
          <w:bCs/>
          <w:color w:val="000000"/>
          <w:sz w:val="22"/>
          <w:szCs w:val="22"/>
          <w:lang w:eastAsia="en-GB"/>
        </w:rPr>
      </w:pPr>
      <w:r w:rsidRPr="001F4290">
        <w:rPr>
          <w:rFonts w:ascii="Calibri" w:eastAsia="Times New Roman" w:hAnsi="Calibri" w:cs="Calibri"/>
          <w:color w:val="000000"/>
          <w:sz w:val="22"/>
          <w:szCs w:val="22"/>
          <w:lang w:eastAsia="en-GB"/>
        </w:rPr>
        <w:t xml:space="preserve">A quorum of at least 6 Full Members (or their authorised representatives) must be present for any business to be transacted at any meeting, of which at least three should be from Local Authorities. </w:t>
      </w:r>
    </w:p>
    <w:p w:rsidR="001F4290" w:rsidRPr="001F4290" w:rsidRDefault="00655815" w:rsidP="001F4290">
      <w:pPr>
        <w:pStyle w:val="ListParagraph"/>
        <w:numPr>
          <w:ilvl w:val="2"/>
          <w:numId w:val="32"/>
        </w:numPr>
        <w:spacing w:after="0" w:line="240" w:lineRule="auto"/>
        <w:rPr>
          <w:rFonts w:ascii="Calibri" w:eastAsia="Times New Roman" w:hAnsi="Calibri" w:cs="Times New Roman"/>
          <w:bCs/>
          <w:color w:val="000000"/>
          <w:sz w:val="22"/>
          <w:szCs w:val="22"/>
          <w:lang w:eastAsia="en-GB"/>
        </w:rPr>
      </w:pPr>
      <w:r w:rsidRPr="001F4290">
        <w:rPr>
          <w:rFonts w:ascii="Calibri" w:eastAsia="Times New Roman" w:hAnsi="Calibri" w:cs="Calibri"/>
          <w:color w:val="000000"/>
          <w:sz w:val="22"/>
          <w:szCs w:val="22"/>
          <w:lang w:eastAsia="en-GB"/>
        </w:rPr>
        <w:lastRenderedPageBreak/>
        <w:t xml:space="preserve">Alternates may be appointed by their relevant organisations and will have voting rights. Other than this, only representatives agreed by a majority of the full members of the Transport Working Group may, by prior invitation, take part in the proceedings. </w:t>
      </w:r>
    </w:p>
    <w:p w:rsidR="00655815" w:rsidRPr="001F4290" w:rsidRDefault="00655815" w:rsidP="001F4290">
      <w:pPr>
        <w:pStyle w:val="ListParagraph"/>
        <w:numPr>
          <w:ilvl w:val="2"/>
          <w:numId w:val="32"/>
        </w:numPr>
        <w:spacing w:after="0" w:line="240" w:lineRule="auto"/>
        <w:rPr>
          <w:rFonts w:ascii="Calibri" w:eastAsia="Times New Roman" w:hAnsi="Calibri" w:cs="Times New Roman"/>
          <w:bCs/>
          <w:color w:val="000000"/>
          <w:sz w:val="22"/>
          <w:szCs w:val="22"/>
          <w:lang w:eastAsia="en-GB"/>
        </w:rPr>
      </w:pPr>
      <w:r w:rsidRPr="001F4290">
        <w:rPr>
          <w:rFonts w:ascii="Calibri" w:eastAsia="Times New Roman" w:hAnsi="Calibri" w:cs="Calibri"/>
          <w:color w:val="000000"/>
          <w:sz w:val="22"/>
          <w:szCs w:val="22"/>
          <w:lang w:eastAsia="en-GB"/>
        </w:rPr>
        <w:t xml:space="preserve">It is anticipated that the majority of issues considered by the Transport Working Group will be agreed by consensus – it is not a decision-making body. Where this is not possible, a simple majority vote will determine issues. Every Full Member (or their authorised representative) present has one vote on each issue. </w:t>
      </w:r>
    </w:p>
    <w:p w:rsidR="00655815" w:rsidRDefault="00655815">
      <w:pPr>
        <w:autoSpaceDE w:val="0"/>
        <w:autoSpaceDN w:val="0"/>
        <w:adjustRightInd w:val="0"/>
        <w:spacing w:after="0" w:line="240" w:lineRule="auto"/>
        <w:ind w:left="720"/>
        <w:rPr>
          <w:rFonts w:ascii="Calibri" w:eastAsia="Times New Roman" w:hAnsi="Calibri" w:cs="Calibri"/>
          <w:color w:val="000000"/>
          <w:sz w:val="22"/>
          <w:szCs w:val="22"/>
          <w:lang w:eastAsia="en-GB"/>
        </w:rPr>
      </w:pPr>
    </w:p>
    <w:p w:rsidR="00655815" w:rsidRPr="004564AB" w:rsidRDefault="00655815">
      <w:pPr>
        <w:autoSpaceDE w:val="0"/>
        <w:autoSpaceDN w:val="0"/>
        <w:adjustRightInd w:val="0"/>
        <w:spacing w:after="0" w:line="240" w:lineRule="auto"/>
        <w:rPr>
          <w:rFonts w:ascii="Calibri" w:eastAsia="Times New Roman" w:hAnsi="Calibri" w:cs="Calibri"/>
          <w:bCs/>
          <w:color w:val="000000"/>
          <w:sz w:val="22"/>
          <w:szCs w:val="22"/>
          <w:lang w:eastAsia="en-GB"/>
        </w:rPr>
      </w:pPr>
    </w:p>
    <w:p w:rsidR="00655815" w:rsidRPr="004564AB" w:rsidRDefault="00655815" w:rsidP="00655815">
      <w:pPr>
        <w:pStyle w:val="MediumGrid2-Accent11"/>
        <w:ind w:firstLine="720"/>
        <w:rPr>
          <w:rFonts w:ascii="Calibri" w:hAnsi="Calibri"/>
          <w:b/>
          <w:bCs/>
          <w:color w:val="000000"/>
          <w:sz w:val="22"/>
          <w:szCs w:val="28"/>
        </w:rPr>
      </w:pPr>
      <w:r>
        <w:rPr>
          <w:rFonts w:ascii="Calibri" w:hAnsi="Calibri"/>
          <w:b/>
          <w:bCs/>
          <w:color w:val="000000"/>
          <w:sz w:val="22"/>
          <w:szCs w:val="28"/>
        </w:rPr>
        <w:t>4.2</w:t>
      </w:r>
      <w:r>
        <w:rPr>
          <w:rFonts w:ascii="Calibri" w:hAnsi="Calibri"/>
          <w:b/>
          <w:bCs/>
          <w:color w:val="000000"/>
          <w:sz w:val="22"/>
          <w:szCs w:val="28"/>
        </w:rPr>
        <w:tab/>
        <w:t>Skills Advisory Group</w:t>
      </w:r>
    </w:p>
    <w:p w:rsidR="00655815" w:rsidRPr="00A16DAE" w:rsidRDefault="00655815" w:rsidP="00655815">
      <w:pPr>
        <w:pStyle w:val="MediumGrid2-Accent11"/>
        <w:ind w:left="720"/>
        <w:rPr>
          <w:rFonts w:ascii="Calibri" w:hAnsi="Calibri"/>
          <w:bCs/>
          <w:color w:val="000000"/>
          <w:sz w:val="22"/>
          <w:szCs w:val="28"/>
        </w:rPr>
      </w:pPr>
    </w:p>
    <w:p w:rsidR="00E2254E" w:rsidRDefault="001F4290" w:rsidP="004C54BF">
      <w:pPr>
        <w:spacing w:after="0" w:line="240" w:lineRule="auto"/>
        <w:ind w:left="2160" w:hanging="720"/>
        <w:rPr>
          <w:rFonts w:ascii="Calibri" w:eastAsia="Times New Roman" w:hAnsi="Calibri" w:cs="Times New Roman"/>
          <w:sz w:val="22"/>
          <w:szCs w:val="20"/>
        </w:rPr>
      </w:pPr>
      <w:r>
        <w:rPr>
          <w:rFonts w:ascii="Calibri" w:eastAsia="Times New Roman" w:hAnsi="Calibri" w:cs="Times New Roman"/>
          <w:sz w:val="22"/>
          <w:szCs w:val="20"/>
        </w:rPr>
        <w:t>4.2.1</w:t>
      </w:r>
      <w:r>
        <w:rPr>
          <w:rFonts w:ascii="Calibri" w:eastAsia="Times New Roman" w:hAnsi="Calibri" w:cs="Times New Roman"/>
          <w:sz w:val="22"/>
          <w:szCs w:val="20"/>
        </w:rPr>
        <w:tab/>
      </w:r>
      <w:r w:rsidR="00655815" w:rsidRPr="00A16DAE">
        <w:rPr>
          <w:rFonts w:ascii="Calibri" w:eastAsia="Times New Roman" w:hAnsi="Calibri" w:cs="Times New Roman"/>
          <w:sz w:val="22"/>
          <w:szCs w:val="20"/>
        </w:rPr>
        <w:t>The Skills Advisory Group will monitor and oversee the Skills C</w:t>
      </w:r>
      <w:r>
        <w:rPr>
          <w:rFonts w:ascii="Calibri" w:eastAsia="Times New Roman" w:hAnsi="Calibri" w:cs="Times New Roman"/>
          <w:sz w:val="22"/>
          <w:szCs w:val="20"/>
        </w:rPr>
        <w:t xml:space="preserve">apital funding allocation to </w:t>
      </w:r>
      <w:r w:rsidR="0030798F">
        <w:rPr>
          <w:rFonts w:ascii="Calibri" w:eastAsia="Times New Roman" w:hAnsi="Calibri" w:cs="Times New Roman"/>
          <w:sz w:val="22"/>
          <w:szCs w:val="20"/>
        </w:rPr>
        <w:t>SELEP</w:t>
      </w:r>
      <w:r w:rsidR="00655815" w:rsidRPr="00A16DAE">
        <w:rPr>
          <w:rFonts w:ascii="Calibri" w:eastAsia="Times New Roman" w:hAnsi="Calibri" w:cs="Times New Roman"/>
          <w:sz w:val="22"/>
          <w:szCs w:val="20"/>
        </w:rPr>
        <w:t xml:space="preserve"> and to pursue new freedoms and flexibilities as defined in the</w:t>
      </w:r>
      <w:r>
        <w:rPr>
          <w:rFonts w:ascii="Calibri" w:eastAsia="Times New Roman" w:hAnsi="Calibri" w:cs="Times New Roman"/>
          <w:sz w:val="22"/>
          <w:szCs w:val="20"/>
        </w:rPr>
        <w:t xml:space="preserve"> Growth Deal/Strategic Economic </w:t>
      </w:r>
      <w:r w:rsidR="00655815" w:rsidRPr="00A16DAE">
        <w:rPr>
          <w:rFonts w:ascii="Calibri" w:eastAsia="Times New Roman" w:hAnsi="Calibri" w:cs="Times New Roman"/>
          <w:sz w:val="22"/>
          <w:szCs w:val="20"/>
        </w:rPr>
        <w:t>Plan.</w:t>
      </w:r>
      <w:r w:rsidR="00E2254E">
        <w:rPr>
          <w:rFonts w:ascii="Calibri" w:eastAsia="Times New Roman" w:hAnsi="Calibri" w:cs="Times New Roman"/>
          <w:sz w:val="22"/>
          <w:szCs w:val="20"/>
        </w:rPr>
        <w:t xml:space="preserve"> </w:t>
      </w:r>
    </w:p>
    <w:p w:rsidR="001F4290" w:rsidRDefault="00E2254E" w:rsidP="004C54BF">
      <w:pPr>
        <w:spacing w:after="0" w:line="240" w:lineRule="auto"/>
        <w:ind w:left="2160" w:hanging="720"/>
        <w:rPr>
          <w:rFonts w:ascii="Calibri" w:eastAsia="Times New Roman" w:hAnsi="Calibri" w:cs="Times New Roman"/>
          <w:sz w:val="22"/>
          <w:szCs w:val="20"/>
        </w:rPr>
      </w:pPr>
      <w:r>
        <w:rPr>
          <w:rFonts w:ascii="Calibri" w:eastAsia="Times New Roman" w:hAnsi="Calibri" w:cs="Times New Roman"/>
          <w:sz w:val="22"/>
          <w:szCs w:val="20"/>
        </w:rPr>
        <w:t>4.2.2</w:t>
      </w:r>
      <w:r>
        <w:rPr>
          <w:rFonts w:ascii="Calibri" w:eastAsia="Times New Roman" w:hAnsi="Calibri" w:cs="Times New Roman"/>
          <w:sz w:val="22"/>
          <w:szCs w:val="20"/>
        </w:rPr>
        <w:tab/>
      </w:r>
      <w:r w:rsidR="00655815" w:rsidRPr="00A16DAE">
        <w:rPr>
          <w:rFonts w:ascii="Calibri" w:eastAsia="Times New Roman" w:hAnsi="Calibri" w:cs="Times New Roman"/>
          <w:sz w:val="22"/>
          <w:szCs w:val="20"/>
        </w:rPr>
        <w:t>The Skills Advisory Group will oversee the</w:t>
      </w:r>
      <w:r w:rsidR="00AC7F9E">
        <w:rPr>
          <w:rFonts w:ascii="Calibri" w:eastAsia="Times New Roman" w:hAnsi="Calibri" w:cs="Times New Roman"/>
          <w:sz w:val="22"/>
          <w:szCs w:val="20"/>
        </w:rPr>
        <w:t xml:space="preserve"> skills capital</w:t>
      </w:r>
      <w:r w:rsidR="00655815" w:rsidRPr="00A16DAE">
        <w:rPr>
          <w:rFonts w:ascii="Calibri" w:eastAsia="Times New Roman" w:hAnsi="Calibri" w:cs="Times New Roman"/>
          <w:sz w:val="22"/>
          <w:szCs w:val="20"/>
        </w:rPr>
        <w:t xml:space="preserve"> process and system and will ensure that a pan-LEP approach to skills is managed. It replaces existing Skills Groups, but recognises the continuing desire for greater cross-LEP working by skills providers within a wider skills strategy. </w:t>
      </w:r>
    </w:p>
    <w:p w:rsidR="00655815" w:rsidRDefault="00AC7F9E" w:rsidP="001F4290">
      <w:pPr>
        <w:spacing w:after="0" w:line="240" w:lineRule="auto"/>
        <w:ind w:left="1440"/>
        <w:rPr>
          <w:rFonts w:ascii="Calibri" w:eastAsia="Times New Roman" w:hAnsi="Calibri" w:cs="Times New Roman"/>
          <w:sz w:val="22"/>
          <w:szCs w:val="20"/>
        </w:rPr>
      </w:pPr>
      <w:r>
        <w:rPr>
          <w:rFonts w:ascii="Calibri" w:eastAsia="Times New Roman" w:hAnsi="Calibri" w:cs="Times New Roman"/>
          <w:sz w:val="22"/>
          <w:szCs w:val="20"/>
        </w:rPr>
        <w:t>4.2.3</w:t>
      </w:r>
      <w:r>
        <w:rPr>
          <w:rFonts w:ascii="Calibri" w:eastAsia="Times New Roman" w:hAnsi="Calibri" w:cs="Times New Roman"/>
          <w:sz w:val="22"/>
          <w:szCs w:val="20"/>
        </w:rPr>
        <w:tab/>
        <w:t xml:space="preserve">As agreed at the </w:t>
      </w:r>
      <w:r w:rsidR="0030798F">
        <w:rPr>
          <w:rFonts w:ascii="Calibri" w:eastAsia="Times New Roman" w:hAnsi="Calibri" w:cs="Times New Roman"/>
          <w:sz w:val="22"/>
          <w:szCs w:val="20"/>
        </w:rPr>
        <w:t>SELEP</w:t>
      </w:r>
      <w:r>
        <w:rPr>
          <w:rFonts w:ascii="Calibri" w:eastAsia="Times New Roman" w:hAnsi="Calibri" w:cs="Times New Roman"/>
          <w:sz w:val="22"/>
          <w:szCs w:val="20"/>
        </w:rPr>
        <w:t xml:space="preserve"> Board in December 2014, t</w:t>
      </w:r>
      <w:r w:rsidR="001F4290">
        <w:rPr>
          <w:rFonts w:ascii="Calibri" w:eastAsia="Times New Roman" w:hAnsi="Calibri" w:cs="Times New Roman"/>
          <w:sz w:val="22"/>
          <w:szCs w:val="20"/>
        </w:rPr>
        <w:t>erms of reference are to:</w:t>
      </w:r>
    </w:p>
    <w:p w:rsidR="00655815" w:rsidRPr="004564AB" w:rsidRDefault="00655815" w:rsidP="001F4290">
      <w:pPr>
        <w:pStyle w:val="MediumGrid2-Accent11"/>
        <w:rPr>
          <w:rFonts w:ascii="Calibri" w:hAnsi="Calibri"/>
          <w:bCs/>
          <w:color w:val="000000"/>
          <w:sz w:val="22"/>
          <w:szCs w:val="28"/>
        </w:rPr>
      </w:pPr>
    </w:p>
    <w:p w:rsidR="00655815" w:rsidRPr="004564AB" w:rsidRDefault="00655815" w:rsidP="0039295B">
      <w:pPr>
        <w:pStyle w:val="MediumGrid2-Accent11"/>
        <w:numPr>
          <w:ilvl w:val="0"/>
          <w:numId w:val="3"/>
        </w:numPr>
        <w:rPr>
          <w:rFonts w:ascii="Calibri" w:hAnsi="Calibri"/>
          <w:bCs/>
          <w:color w:val="000000"/>
          <w:sz w:val="22"/>
          <w:szCs w:val="28"/>
        </w:rPr>
      </w:pPr>
      <w:r w:rsidRPr="004564AB">
        <w:rPr>
          <w:rFonts w:ascii="Calibri" w:hAnsi="Calibri"/>
          <w:bCs/>
          <w:color w:val="000000"/>
          <w:sz w:val="22"/>
          <w:szCs w:val="28"/>
        </w:rPr>
        <w:t xml:space="preserve">Develop technical specifications and timetables with the Skills Funding Agency to administer the competitive bidding rounds for </w:t>
      </w:r>
      <w:r w:rsidR="0030798F">
        <w:rPr>
          <w:rFonts w:ascii="Calibri" w:hAnsi="Calibri"/>
          <w:bCs/>
          <w:color w:val="000000"/>
          <w:sz w:val="22"/>
          <w:szCs w:val="28"/>
        </w:rPr>
        <w:t>SELEP</w:t>
      </w:r>
      <w:r w:rsidRPr="004564AB">
        <w:rPr>
          <w:rFonts w:ascii="Calibri" w:hAnsi="Calibri"/>
          <w:bCs/>
          <w:color w:val="000000"/>
          <w:sz w:val="22"/>
          <w:szCs w:val="28"/>
        </w:rPr>
        <w:t xml:space="preserve"> Skills Capital competition</w:t>
      </w:r>
    </w:p>
    <w:p w:rsidR="00655815" w:rsidRPr="004564AB" w:rsidRDefault="00655815" w:rsidP="0039295B">
      <w:pPr>
        <w:pStyle w:val="MediumGrid2-Accent11"/>
        <w:numPr>
          <w:ilvl w:val="0"/>
          <w:numId w:val="3"/>
        </w:numPr>
        <w:rPr>
          <w:rFonts w:ascii="Calibri" w:hAnsi="Calibri"/>
          <w:bCs/>
          <w:color w:val="000000"/>
          <w:sz w:val="22"/>
          <w:szCs w:val="28"/>
        </w:rPr>
      </w:pPr>
      <w:r w:rsidRPr="004564AB">
        <w:rPr>
          <w:rFonts w:ascii="Calibri" w:hAnsi="Calibri"/>
          <w:bCs/>
          <w:color w:val="000000"/>
          <w:sz w:val="22"/>
          <w:szCs w:val="28"/>
        </w:rPr>
        <w:t xml:space="preserve">Manage the relationship with the SFA, particularly relating to Skills Capital and EU programmes, advising the Board as appropriate on </w:t>
      </w:r>
      <w:r w:rsidR="0030798F">
        <w:rPr>
          <w:rFonts w:ascii="Calibri" w:hAnsi="Calibri"/>
          <w:bCs/>
          <w:color w:val="000000"/>
          <w:sz w:val="22"/>
          <w:szCs w:val="28"/>
        </w:rPr>
        <w:t>SELEP</w:t>
      </w:r>
      <w:r w:rsidRPr="004564AB">
        <w:rPr>
          <w:rFonts w:ascii="Calibri" w:hAnsi="Calibri"/>
          <w:bCs/>
          <w:color w:val="000000"/>
          <w:sz w:val="22"/>
          <w:szCs w:val="28"/>
        </w:rPr>
        <w:t xml:space="preserve"> (not local) arrangements and providing a direct link to local areas</w:t>
      </w:r>
    </w:p>
    <w:p w:rsidR="00655815" w:rsidRPr="004564AB" w:rsidRDefault="00655815" w:rsidP="0039295B">
      <w:pPr>
        <w:pStyle w:val="MediumGrid2-Accent11"/>
        <w:numPr>
          <w:ilvl w:val="0"/>
          <w:numId w:val="3"/>
        </w:numPr>
        <w:rPr>
          <w:rFonts w:ascii="Calibri" w:hAnsi="Calibri"/>
          <w:bCs/>
          <w:color w:val="000000"/>
          <w:sz w:val="22"/>
          <w:szCs w:val="28"/>
        </w:rPr>
      </w:pPr>
      <w:r w:rsidRPr="004564AB">
        <w:rPr>
          <w:rFonts w:ascii="Calibri" w:hAnsi="Calibri"/>
          <w:bCs/>
          <w:color w:val="000000"/>
          <w:sz w:val="22"/>
          <w:szCs w:val="28"/>
        </w:rPr>
        <w:t xml:space="preserve">Provide specialist governance of existing ESF funding and other funding streams under LEP influence (eg EU Skills Support for Workforce) </w:t>
      </w:r>
    </w:p>
    <w:p w:rsidR="00655815" w:rsidRPr="004564AB" w:rsidRDefault="00655815" w:rsidP="0039295B">
      <w:pPr>
        <w:pStyle w:val="MediumGrid2-Accent11"/>
        <w:numPr>
          <w:ilvl w:val="0"/>
          <w:numId w:val="3"/>
        </w:numPr>
        <w:rPr>
          <w:rFonts w:ascii="Calibri" w:hAnsi="Calibri"/>
          <w:bCs/>
          <w:color w:val="000000"/>
          <w:sz w:val="22"/>
          <w:szCs w:val="28"/>
        </w:rPr>
      </w:pPr>
      <w:r w:rsidRPr="004564AB">
        <w:rPr>
          <w:rFonts w:ascii="Calibri" w:hAnsi="Calibri"/>
          <w:bCs/>
          <w:color w:val="000000"/>
          <w:sz w:val="22"/>
          <w:szCs w:val="28"/>
        </w:rPr>
        <w:t xml:space="preserve">Provide specialist advice to the </w:t>
      </w:r>
      <w:r w:rsidR="0030798F">
        <w:rPr>
          <w:rFonts w:ascii="Calibri" w:hAnsi="Calibri"/>
          <w:bCs/>
          <w:color w:val="000000"/>
          <w:sz w:val="22"/>
          <w:szCs w:val="28"/>
        </w:rPr>
        <w:t>SELEP</w:t>
      </w:r>
      <w:r w:rsidRPr="004564AB">
        <w:rPr>
          <w:rFonts w:ascii="Calibri" w:hAnsi="Calibri"/>
          <w:bCs/>
          <w:color w:val="000000"/>
          <w:sz w:val="22"/>
          <w:szCs w:val="28"/>
        </w:rPr>
        <w:t xml:space="preserve"> Board and ESIF Committee on EU SIF opt-in arrangements</w:t>
      </w:r>
    </w:p>
    <w:p w:rsidR="00655815" w:rsidRPr="004564AB" w:rsidRDefault="00655815" w:rsidP="0039295B">
      <w:pPr>
        <w:pStyle w:val="MediumGrid2-Accent11"/>
        <w:numPr>
          <w:ilvl w:val="0"/>
          <w:numId w:val="3"/>
        </w:numPr>
        <w:rPr>
          <w:rFonts w:ascii="Calibri" w:hAnsi="Calibri"/>
          <w:bCs/>
          <w:color w:val="000000"/>
          <w:sz w:val="22"/>
          <w:szCs w:val="28"/>
        </w:rPr>
      </w:pPr>
      <w:r w:rsidRPr="004564AB">
        <w:rPr>
          <w:rFonts w:ascii="Calibri" w:hAnsi="Calibri"/>
          <w:bCs/>
          <w:color w:val="000000"/>
          <w:sz w:val="22"/>
          <w:szCs w:val="28"/>
        </w:rPr>
        <w:t>Provide expert advice to the Board on new projects as appropriate</w:t>
      </w:r>
    </w:p>
    <w:p w:rsidR="00655815" w:rsidRPr="004564AB" w:rsidRDefault="00655815" w:rsidP="0039295B">
      <w:pPr>
        <w:pStyle w:val="MediumGrid2-Accent11"/>
        <w:numPr>
          <w:ilvl w:val="0"/>
          <w:numId w:val="3"/>
        </w:numPr>
        <w:rPr>
          <w:rFonts w:ascii="Calibri" w:hAnsi="Calibri"/>
          <w:bCs/>
          <w:color w:val="000000"/>
          <w:sz w:val="22"/>
          <w:szCs w:val="28"/>
        </w:rPr>
      </w:pPr>
      <w:r w:rsidRPr="004564AB">
        <w:rPr>
          <w:rFonts w:ascii="Calibri" w:hAnsi="Calibri"/>
          <w:bCs/>
          <w:color w:val="000000"/>
          <w:sz w:val="22"/>
          <w:szCs w:val="28"/>
        </w:rPr>
        <w:t>Provide a direct link with officers supporting local Employment and Skills Board</w:t>
      </w:r>
    </w:p>
    <w:p w:rsidR="00655815" w:rsidRPr="004564AB" w:rsidRDefault="00655815" w:rsidP="0039295B">
      <w:pPr>
        <w:pStyle w:val="MediumGrid2-Accent11"/>
        <w:numPr>
          <w:ilvl w:val="0"/>
          <w:numId w:val="3"/>
        </w:numPr>
        <w:rPr>
          <w:rFonts w:ascii="Calibri" w:hAnsi="Calibri"/>
          <w:bCs/>
          <w:color w:val="000000"/>
          <w:sz w:val="22"/>
          <w:szCs w:val="28"/>
        </w:rPr>
      </w:pPr>
      <w:r w:rsidRPr="004564AB">
        <w:rPr>
          <w:rFonts w:ascii="Calibri" w:hAnsi="Calibri"/>
          <w:bCs/>
          <w:color w:val="000000"/>
          <w:sz w:val="22"/>
          <w:szCs w:val="28"/>
        </w:rPr>
        <w:t>Reflect the priorities, views and recommendations of local Employment &amp; Skills Board, ensuring federated priorities are central to pan-LEP initiatives/funding opportunities</w:t>
      </w:r>
    </w:p>
    <w:p w:rsidR="00655815" w:rsidRDefault="00655815" w:rsidP="0039295B">
      <w:pPr>
        <w:pStyle w:val="MediumGrid2-Accent11"/>
        <w:numPr>
          <w:ilvl w:val="0"/>
          <w:numId w:val="3"/>
        </w:numPr>
        <w:rPr>
          <w:rFonts w:ascii="Calibri" w:hAnsi="Calibri"/>
          <w:bCs/>
          <w:color w:val="000000"/>
          <w:sz w:val="22"/>
          <w:szCs w:val="28"/>
        </w:rPr>
      </w:pPr>
      <w:r w:rsidRPr="004564AB">
        <w:rPr>
          <w:rFonts w:ascii="Calibri" w:hAnsi="Calibri"/>
          <w:bCs/>
          <w:color w:val="000000"/>
          <w:sz w:val="22"/>
          <w:szCs w:val="28"/>
        </w:rPr>
        <w:t xml:space="preserve">Provide expert skills advice to the LEP Board in ensuring that skills remains a high priority within the LEP </w:t>
      </w:r>
    </w:p>
    <w:p w:rsidR="001F4290" w:rsidRDefault="001F4290" w:rsidP="00655815">
      <w:pPr>
        <w:pStyle w:val="MediumGrid2-Accent11"/>
        <w:ind w:left="720"/>
        <w:rPr>
          <w:rFonts w:ascii="Calibri" w:hAnsi="Calibri"/>
          <w:bCs/>
          <w:color w:val="000000"/>
          <w:sz w:val="22"/>
          <w:szCs w:val="28"/>
        </w:rPr>
      </w:pPr>
    </w:p>
    <w:p w:rsidR="00AC7F9E" w:rsidRDefault="001F4290" w:rsidP="004C54BF">
      <w:pPr>
        <w:pStyle w:val="MediumGrid2-Accent11"/>
        <w:ind w:left="2160" w:hanging="720"/>
        <w:rPr>
          <w:rFonts w:ascii="Calibri" w:hAnsi="Calibri"/>
          <w:bCs/>
          <w:color w:val="000000"/>
          <w:sz w:val="22"/>
          <w:szCs w:val="28"/>
        </w:rPr>
      </w:pPr>
      <w:r>
        <w:rPr>
          <w:rFonts w:ascii="Calibri" w:hAnsi="Calibri"/>
          <w:bCs/>
          <w:color w:val="000000"/>
          <w:sz w:val="22"/>
          <w:szCs w:val="28"/>
        </w:rPr>
        <w:t>4.2.4</w:t>
      </w:r>
      <w:r>
        <w:rPr>
          <w:rFonts w:ascii="Calibri" w:hAnsi="Calibri"/>
          <w:bCs/>
          <w:color w:val="000000"/>
          <w:sz w:val="22"/>
          <w:szCs w:val="28"/>
        </w:rPr>
        <w:tab/>
        <w:t>Membershi</w:t>
      </w:r>
      <w:r w:rsidR="00AC7F9E">
        <w:rPr>
          <w:rFonts w:ascii="Calibri" w:hAnsi="Calibri"/>
          <w:bCs/>
          <w:color w:val="000000"/>
          <w:sz w:val="22"/>
          <w:szCs w:val="28"/>
        </w:rPr>
        <w:t>p includes representatives from each county and unitary authority nominated by the Employment and Skills Boards, together with representatives from HE, FE, Schools and private providers.</w:t>
      </w:r>
    </w:p>
    <w:p w:rsidR="00655815" w:rsidRDefault="00AC7F9E" w:rsidP="001F4290">
      <w:pPr>
        <w:pStyle w:val="MediumGrid2-Accent11"/>
        <w:ind w:left="1440"/>
        <w:rPr>
          <w:rFonts w:ascii="Calibri" w:hAnsi="Calibri"/>
          <w:bCs/>
          <w:color w:val="000000"/>
          <w:sz w:val="22"/>
          <w:szCs w:val="28"/>
        </w:rPr>
      </w:pPr>
      <w:r>
        <w:rPr>
          <w:rFonts w:ascii="Calibri" w:hAnsi="Calibri"/>
          <w:bCs/>
          <w:color w:val="000000"/>
          <w:sz w:val="22"/>
          <w:szCs w:val="28"/>
        </w:rPr>
        <w:t>4.2.5</w:t>
      </w:r>
      <w:r>
        <w:rPr>
          <w:rFonts w:ascii="Calibri" w:hAnsi="Calibri"/>
          <w:bCs/>
          <w:color w:val="000000"/>
          <w:sz w:val="22"/>
          <w:szCs w:val="28"/>
        </w:rPr>
        <w:tab/>
        <w:t xml:space="preserve">Full terms of reference and membership are to be published. </w:t>
      </w:r>
    </w:p>
    <w:p w:rsidR="00655815" w:rsidRDefault="00655815" w:rsidP="00655815">
      <w:pPr>
        <w:pStyle w:val="MediumGrid2-Accent11"/>
        <w:rPr>
          <w:rFonts w:ascii="Calibri" w:hAnsi="Calibri"/>
          <w:bCs/>
          <w:color w:val="000000"/>
          <w:sz w:val="22"/>
          <w:szCs w:val="28"/>
        </w:rPr>
      </w:pPr>
    </w:p>
    <w:p w:rsidR="00655815" w:rsidRDefault="00655815" w:rsidP="00655815">
      <w:pPr>
        <w:pStyle w:val="MediumGrid2-Accent11"/>
        <w:rPr>
          <w:rFonts w:ascii="Calibri" w:hAnsi="Calibri"/>
          <w:bCs/>
          <w:color w:val="000000"/>
          <w:sz w:val="22"/>
          <w:szCs w:val="28"/>
        </w:rPr>
      </w:pPr>
    </w:p>
    <w:p w:rsidR="00655815" w:rsidRPr="00E5249C" w:rsidRDefault="00655815" w:rsidP="00655815">
      <w:pPr>
        <w:pStyle w:val="MediumGrid2-Accent11"/>
        <w:ind w:firstLine="720"/>
        <w:rPr>
          <w:rFonts w:ascii="Calibri" w:hAnsi="Calibri"/>
          <w:b/>
          <w:bCs/>
          <w:color w:val="000000"/>
          <w:sz w:val="22"/>
          <w:szCs w:val="28"/>
        </w:rPr>
      </w:pPr>
      <w:r>
        <w:rPr>
          <w:rFonts w:ascii="Calibri" w:hAnsi="Calibri"/>
          <w:b/>
          <w:bCs/>
          <w:color w:val="000000"/>
          <w:sz w:val="22"/>
          <w:szCs w:val="28"/>
        </w:rPr>
        <w:t>4.3</w:t>
      </w:r>
      <w:r>
        <w:rPr>
          <w:rFonts w:ascii="Calibri" w:hAnsi="Calibri"/>
          <w:b/>
          <w:bCs/>
          <w:color w:val="000000"/>
          <w:sz w:val="22"/>
          <w:szCs w:val="28"/>
        </w:rPr>
        <w:tab/>
      </w:r>
      <w:r w:rsidRPr="00E5249C">
        <w:rPr>
          <w:rFonts w:ascii="Calibri" w:hAnsi="Calibri"/>
          <w:b/>
          <w:bCs/>
          <w:color w:val="000000"/>
          <w:sz w:val="22"/>
          <w:szCs w:val="28"/>
        </w:rPr>
        <w:t>Housing</w:t>
      </w:r>
    </w:p>
    <w:p w:rsidR="00655815" w:rsidRPr="00156C01" w:rsidRDefault="00655815" w:rsidP="00655815">
      <w:pPr>
        <w:pStyle w:val="MediumGrid2-Accent11"/>
        <w:ind w:left="1080"/>
        <w:rPr>
          <w:rFonts w:ascii="Calibri" w:hAnsi="Calibri"/>
          <w:b/>
          <w:bCs/>
          <w:color w:val="000000"/>
          <w:sz w:val="22"/>
          <w:szCs w:val="28"/>
        </w:rPr>
      </w:pPr>
    </w:p>
    <w:p w:rsidR="001F4290" w:rsidRDefault="00655815" w:rsidP="001F4290">
      <w:pPr>
        <w:pStyle w:val="MediumGrid2-Accent11"/>
        <w:ind w:left="2160" w:hanging="720"/>
        <w:rPr>
          <w:rFonts w:ascii="Calibri" w:hAnsi="Calibri"/>
          <w:bCs/>
          <w:color w:val="000000"/>
          <w:sz w:val="22"/>
          <w:szCs w:val="28"/>
        </w:rPr>
      </w:pPr>
      <w:r>
        <w:rPr>
          <w:rFonts w:ascii="Calibri" w:hAnsi="Calibri"/>
          <w:b/>
          <w:bCs/>
          <w:color w:val="000000"/>
          <w:sz w:val="22"/>
          <w:szCs w:val="28"/>
        </w:rPr>
        <w:tab/>
      </w:r>
      <w:r w:rsidR="001F4290">
        <w:rPr>
          <w:rFonts w:ascii="Calibri" w:hAnsi="Calibri"/>
          <w:b/>
          <w:bCs/>
          <w:color w:val="000000"/>
          <w:sz w:val="22"/>
          <w:szCs w:val="28"/>
        </w:rPr>
        <w:t>4.3.1</w:t>
      </w:r>
      <w:r w:rsidR="001F4290">
        <w:rPr>
          <w:rFonts w:ascii="Calibri" w:hAnsi="Calibri"/>
          <w:b/>
          <w:bCs/>
          <w:color w:val="000000"/>
          <w:sz w:val="22"/>
          <w:szCs w:val="28"/>
        </w:rPr>
        <w:tab/>
      </w:r>
      <w:r w:rsidR="001F4290" w:rsidRPr="00AC7F9E">
        <w:rPr>
          <w:rFonts w:ascii="Calibri" w:hAnsi="Calibri"/>
          <w:bCs/>
          <w:color w:val="000000"/>
          <w:sz w:val="22"/>
          <w:szCs w:val="28"/>
        </w:rPr>
        <w:t>The Housing Group is</w:t>
      </w:r>
      <w:r w:rsidR="001F4290">
        <w:rPr>
          <w:rFonts w:ascii="Calibri" w:hAnsi="Calibri"/>
          <w:b/>
          <w:bCs/>
          <w:color w:val="000000"/>
          <w:sz w:val="22"/>
          <w:szCs w:val="28"/>
        </w:rPr>
        <w:t xml:space="preserve"> </w:t>
      </w:r>
      <w:r w:rsidR="001F4290">
        <w:rPr>
          <w:rFonts w:ascii="Calibri" w:hAnsi="Calibri"/>
          <w:bCs/>
          <w:color w:val="000000"/>
          <w:sz w:val="22"/>
          <w:szCs w:val="28"/>
        </w:rPr>
        <w:t xml:space="preserve">an ad hoc group supporting the lead </w:t>
      </w:r>
      <w:r w:rsidR="0030798F">
        <w:rPr>
          <w:rFonts w:ascii="Calibri" w:hAnsi="Calibri"/>
          <w:bCs/>
          <w:color w:val="000000"/>
          <w:sz w:val="22"/>
          <w:szCs w:val="28"/>
        </w:rPr>
        <w:t>SELEP</w:t>
      </w:r>
      <w:r w:rsidR="001F4290">
        <w:rPr>
          <w:rFonts w:ascii="Calibri" w:hAnsi="Calibri"/>
          <w:bCs/>
          <w:color w:val="000000"/>
          <w:sz w:val="22"/>
          <w:szCs w:val="28"/>
        </w:rPr>
        <w:t xml:space="preserve"> Board member for housing.</w:t>
      </w:r>
    </w:p>
    <w:p w:rsidR="00AC7F9E" w:rsidRDefault="00CB5F8E" w:rsidP="00CB5F8E">
      <w:pPr>
        <w:pStyle w:val="MediumGrid2-Accent11"/>
        <w:ind w:left="1440" w:firstLine="720"/>
        <w:rPr>
          <w:rFonts w:ascii="Calibri" w:hAnsi="Calibri"/>
          <w:bCs/>
          <w:color w:val="000000"/>
          <w:sz w:val="22"/>
          <w:szCs w:val="28"/>
        </w:rPr>
      </w:pPr>
      <w:r>
        <w:rPr>
          <w:rFonts w:ascii="Calibri" w:hAnsi="Calibri"/>
          <w:bCs/>
          <w:color w:val="000000"/>
          <w:sz w:val="22"/>
          <w:szCs w:val="28"/>
        </w:rPr>
        <w:t>4.3.2</w:t>
      </w:r>
      <w:r w:rsidR="001F4290">
        <w:rPr>
          <w:rFonts w:ascii="Calibri" w:hAnsi="Calibri"/>
          <w:bCs/>
          <w:color w:val="000000"/>
          <w:sz w:val="22"/>
          <w:szCs w:val="28"/>
        </w:rPr>
        <w:tab/>
      </w:r>
      <w:r>
        <w:rPr>
          <w:rFonts w:ascii="Calibri" w:hAnsi="Calibri"/>
          <w:bCs/>
          <w:color w:val="000000"/>
          <w:sz w:val="22"/>
          <w:szCs w:val="28"/>
        </w:rPr>
        <w:t>As agreed following consultation, i</w:t>
      </w:r>
      <w:r w:rsidR="001F4290">
        <w:rPr>
          <w:rFonts w:ascii="Calibri" w:hAnsi="Calibri"/>
          <w:bCs/>
          <w:color w:val="000000"/>
          <w:sz w:val="22"/>
          <w:szCs w:val="28"/>
        </w:rPr>
        <w:t>ts terms of reference are:</w:t>
      </w:r>
    </w:p>
    <w:p w:rsidR="00AC7F9E" w:rsidRDefault="00AC7F9E" w:rsidP="000C7DF1">
      <w:pPr>
        <w:pStyle w:val="MediumGrid2-Accent11"/>
        <w:numPr>
          <w:ilvl w:val="0"/>
          <w:numId w:val="36"/>
        </w:numPr>
        <w:rPr>
          <w:rFonts w:ascii="Calibri" w:hAnsi="Calibri"/>
          <w:bCs/>
          <w:color w:val="000000"/>
          <w:sz w:val="22"/>
          <w:szCs w:val="28"/>
        </w:rPr>
      </w:pPr>
      <w:r>
        <w:rPr>
          <w:rFonts w:ascii="Calibri" w:hAnsi="Calibri"/>
          <w:bCs/>
          <w:color w:val="000000"/>
          <w:sz w:val="22"/>
          <w:szCs w:val="28"/>
        </w:rPr>
        <w:t xml:space="preserve">Supporting delivery of the </w:t>
      </w:r>
      <w:r w:rsidR="0030798F">
        <w:rPr>
          <w:rFonts w:ascii="Calibri" w:hAnsi="Calibri"/>
          <w:bCs/>
          <w:color w:val="000000"/>
          <w:sz w:val="22"/>
          <w:szCs w:val="28"/>
        </w:rPr>
        <w:t>SELEP</w:t>
      </w:r>
      <w:r>
        <w:rPr>
          <w:rFonts w:ascii="Calibri" w:hAnsi="Calibri"/>
          <w:bCs/>
          <w:color w:val="000000"/>
          <w:sz w:val="22"/>
          <w:szCs w:val="28"/>
        </w:rPr>
        <w:t xml:space="preserve"> Growth Deal</w:t>
      </w:r>
    </w:p>
    <w:p w:rsidR="00AC7F9E" w:rsidRDefault="00AC7F9E" w:rsidP="000C7DF1">
      <w:pPr>
        <w:pStyle w:val="MediumGrid2-Accent11"/>
        <w:numPr>
          <w:ilvl w:val="0"/>
          <w:numId w:val="36"/>
        </w:numPr>
        <w:rPr>
          <w:rFonts w:ascii="Calibri" w:hAnsi="Calibri"/>
          <w:bCs/>
          <w:color w:val="000000"/>
          <w:sz w:val="22"/>
          <w:szCs w:val="28"/>
        </w:rPr>
      </w:pPr>
      <w:r>
        <w:rPr>
          <w:rFonts w:ascii="Calibri" w:hAnsi="Calibri"/>
          <w:bCs/>
          <w:color w:val="000000"/>
          <w:sz w:val="22"/>
          <w:szCs w:val="28"/>
        </w:rPr>
        <w:t>Bringing together all parties (HCA, councils, developers, finance, utilities) involved to drive development forward</w:t>
      </w:r>
    </w:p>
    <w:p w:rsidR="00AC7F9E" w:rsidRDefault="00AC7F9E" w:rsidP="000C7DF1">
      <w:pPr>
        <w:pStyle w:val="MediumGrid2-Accent11"/>
        <w:numPr>
          <w:ilvl w:val="0"/>
          <w:numId w:val="36"/>
        </w:numPr>
        <w:rPr>
          <w:rFonts w:ascii="Calibri" w:hAnsi="Calibri"/>
          <w:bCs/>
          <w:color w:val="000000"/>
          <w:sz w:val="22"/>
          <w:szCs w:val="28"/>
        </w:rPr>
      </w:pPr>
      <w:r>
        <w:rPr>
          <w:rFonts w:ascii="Calibri" w:hAnsi="Calibri"/>
          <w:bCs/>
          <w:color w:val="000000"/>
          <w:sz w:val="22"/>
          <w:szCs w:val="28"/>
        </w:rPr>
        <w:t>Encouraging and supporting councils to bring forward their local plans</w:t>
      </w:r>
    </w:p>
    <w:p w:rsidR="00AC7F9E" w:rsidRDefault="00AC7F9E" w:rsidP="000C7DF1">
      <w:pPr>
        <w:pStyle w:val="MediumGrid2-Accent11"/>
        <w:numPr>
          <w:ilvl w:val="0"/>
          <w:numId w:val="36"/>
        </w:numPr>
        <w:rPr>
          <w:rFonts w:ascii="Calibri" w:hAnsi="Calibri"/>
          <w:bCs/>
          <w:color w:val="000000"/>
          <w:sz w:val="22"/>
          <w:szCs w:val="28"/>
        </w:rPr>
      </w:pPr>
      <w:r>
        <w:rPr>
          <w:rFonts w:ascii="Calibri" w:hAnsi="Calibri"/>
          <w:bCs/>
          <w:color w:val="000000"/>
          <w:sz w:val="22"/>
          <w:szCs w:val="28"/>
        </w:rPr>
        <w:t>Reviewing the performance of utility companies</w:t>
      </w:r>
    </w:p>
    <w:p w:rsidR="00AC7F9E" w:rsidRDefault="00AC7F9E" w:rsidP="000C7DF1">
      <w:pPr>
        <w:pStyle w:val="MediumGrid2-Accent11"/>
        <w:numPr>
          <w:ilvl w:val="0"/>
          <w:numId w:val="36"/>
        </w:numPr>
        <w:rPr>
          <w:rFonts w:ascii="Calibri" w:hAnsi="Calibri"/>
          <w:bCs/>
          <w:color w:val="000000"/>
          <w:sz w:val="22"/>
          <w:szCs w:val="28"/>
        </w:rPr>
      </w:pPr>
      <w:r>
        <w:rPr>
          <w:rFonts w:ascii="Calibri" w:hAnsi="Calibri"/>
          <w:bCs/>
          <w:color w:val="000000"/>
          <w:sz w:val="22"/>
          <w:szCs w:val="28"/>
        </w:rPr>
        <w:lastRenderedPageBreak/>
        <w:t>Promoting best practice</w:t>
      </w:r>
    </w:p>
    <w:p w:rsidR="00AC7F9E" w:rsidRDefault="00AC7F9E" w:rsidP="000C7DF1">
      <w:pPr>
        <w:pStyle w:val="MediumGrid2-Accent11"/>
        <w:numPr>
          <w:ilvl w:val="0"/>
          <w:numId w:val="36"/>
        </w:numPr>
        <w:rPr>
          <w:rFonts w:ascii="Calibri" w:hAnsi="Calibri"/>
          <w:bCs/>
          <w:color w:val="000000"/>
          <w:sz w:val="22"/>
          <w:szCs w:val="28"/>
        </w:rPr>
      </w:pPr>
      <w:r>
        <w:rPr>
          <w:rFonts w:ascii="Calibri" w:hAnsi="Calibri"/>
          <w:bCs/>
          <w:color w:val="000000"/>
          <w:sz w:val="22"/>
          <w:szCs w:val="28"/>
        </w:rPr>
        <w:t>Looking across LEP boundaries</w:t>
      </w:r>
    </w:p>
    <w:p w:rsidR="00AC7F9E" w:rsidRPr="00705AB3" w:rsidRDefault="00AC7F9E" w:rsidP="00AC7F9E">
      <w:pPr>
        <w:pStyle w:val="MediumGrid2-Accent11"/>
        <w:ind w:left="1440" w:firstLine="720"/>
        <w:rPr>
          <w:rFonts w:ascii="Calibri" w:hAnsi="Calibri"/>
          <w:bCs/>
          <w:color w:val="000000"/>
          <w:sz w:val="22"/>
          <w:szCs w:val="28"/>
        </w:rPr>
      </w:pPr>
      <w:r>
        <w:rPr>
          <w:rFonts w:ascii="Calibri" w:hAnsi="Calibri"/>
          <w:bCs/>
          <w:color w:val="000000"/>
          <w:sz w:val="22"/>
          <w:szCs w:val="28"/>
        </w:rPr>
        <w:t>4.3.3</w:t>
      </w:r>
      <w:r>
        <w:rPr>
          <w:rFonts w:ascii="Calibri" w:hAnsi="Calibri"/>
          <w:bCs/>
          <w:color w:val="000000"/>
          <w:sz w:val="22"/>
          <w:szCs w:val="28"/>
        </w:rPr>
        <w:tab/>
      </w:r>
      <w:r w:rsidRPr="00DF2B9B">
        <w:rPr>
          <w:rFonts w:ascii="Calibri" w:hAnsi="Calibri"/>
          <w:bCs/>
          <w:color w:val="000000"/>
          <w:sz w:val="22"/>
          <w:szCs w:val="28"/>
        </w:rPr>
        <w:t xml:space="preserve">Full terms of reference and membership are to be published. </w:t>
      </w:r>
    </w:p>
    <w:p w:rsidR="00655815" w:rsidRPr="00705AB3" w:rsidRDefault="00655815" w:rsidP="00AC7F9E">
      <w:pPr>
        <w:pStyle w:val="MediumGrid2-Accent11"/>
        <w:ind w:left="2160"/>
        <w:rPr>
          <w:rFonts w:ascii="Calibri" w:hAnsi="Calibri"/>
          <w:bCs/>
          <w:color w:val="000000"/>
          <w:sz w:val="22"/>
          <w:szCs w:val="28"/>
        </w:rPr>
      </w:pPr>
    </w:p>
    <w:p w:rsidR="00655815" w:rsidRPr="00156C01" w:rsidRDefault="00655815" w:rsidP="00655815">
      <w:pPr>
        <w:pStyle w:val="MediumGrid2-Accent11"/>
        <w:rPr>
          <w:rFonts w:ascii="Calibri" w:hAnsi="Calibri"/>
          <w:b/>
          <w:bCs/>
          <w:color w:val="000000"/>
          <w:sz w:val="22"/>
          <w:szCs w:val="28"/>
        </w:rPr>
      </w:pPr>
    </w:p>
    <w:p w:rsidR="00655815" w:rsidRPr="00E5249C" w:rsidRDefault="00655815" w:rsidP="00655815">
      <w:pPr>
        <w:pStyle w:val="MediumGrid2-Accent11"/>
        <w:ind w:firstLine="720"/>
        <w:rPr>
          <w:rFonts w:ascii="Calibri" w:hAnsi="Calibri"/>
          <w:b/>
          <w:bCs/>
          <w:color w:val="000000"/>
          <w:sz w:val="22"/>
          <w:szCs w:val="28"/>
        </w:rPr>
      </w:pPr>
      <w:r>
        <w:rPr>
          <w:rFonts w:ascii="Calibri" w:hAnsi="Calibri"/>
          <w:b/>
          <w:bCs/>
          <w:color w:val="000000"/>
          <w:sz w:val="22"/>
          <w:szCs w:val="28"/>
        </w:rPr>
        <w:t>4.4</w:t>
      </w:r>
      <w:r>
        <w:rPr>
          <w:rFonts w:ascii="Calibri" w:hAnsi="Calibri"/>
          <w:b/>
          <w:bCs/>
          <w:color w:val="000000"/>
          <w:sz w:val="22"/>
          <w:szCs w:val="28"/>
        </w:rPr>
        <w:tab/>
      </w:r>
      <w:r w:rsidRPr="00E5249C">
        <w:rPr>
          <w:rFonts w:ascii="Calibri" w:hAnsi="Calibri"/>
          <w:b/>
          <w:bCs/>
          <w:color w:val="000000"/>
          <w:sz w:val="22"/>
          <w:szCs w:val="28"/>
        </w:rPr>
        <w:t>Growth Hubs</w:t>
      </w:r>
    </w:p>
    <w:p w:rsidR="001F4290" w:rsidRDefault="001F4290" w:rsidP="00655815">
      <w:pPr>
        <w:pStyle w:val="MediumGrid2-Accent11"/>
        <w:ind w:left="1080"/>
        <w:rPr>
          <w:rFonts w:ascii="Calibri" w:hAnsi="Calibri"/>
          <w:b/>
          <w:bCs/>
          <w:color w:val="000000"/>
          <w:sz w:val="22"/>
          <w:szCs w:val="28"/>
        </w:rPr>
      </w:pPr>
    </w:p>
    <w:p w:rsidR="00AC7F9E" w:rsidRPr="00AC7F9E" w:rsidRDefault="00CB5F8E" w:rsidP="004C54BF">
      <w:pPr>
        <w:pStyle w:val="MediumGrid2-Accent11"/>
        <w:ind w:left="2880" w:hanging="720"/>
        <w:rPr>
          <w:rFonts w:ascii="Calibri" w:hAnsi="Calibri"/>
          <w:bCs/>
          <w:color w:val="000000"/>
          <w:sz w:val="22"/>
          <w:szCs w:val="28"/>
        </w:rPr>
      </w:pPr>
      <w:r w:rsidRPr="000C7DF1">
        <w:rPr>
          <w:rFonts w:ascii="Calibri" w:hAnsi="Calibri"/>
          <w:bCs/>
          <w:color w:val="000000"/>
          <w:sz w:val="22"/>
          <w:szCs w:val="28"/>
        </w:rPr>
        <w:t>4.4.1</w:t>
      </w:r>
      <w:r>
        <w:rPr>
          <w:rFonts w:ascii="Calibri" w:hAnsi="Calibri"/>
          <w:b/>
          <w:bCs/>
          <w:color w:val="000000"/>
          <w:sz w:val="22"/>
          <w:szCs w:val="28"/>
        </w:rPr>
        <w:tab/>
      </w:r>
      <w:r w:rsidR="00AC7F9E">
        <w:rPr>
          <w:rFonts w:ascii="Calibri" w:hAnsi="Calibri"/>
          <w:bCs/>
          <w:color w:val="000000"/>
          <w:sz w:val="22"/>
          <w:szCs w:val="28"/>
        </w:rPr>
        <w:t>The Growth Hub Steering Group is a pan-LEP steering group t</w:t>
      </w:r>
      <w:r w:rsidR="000C7DF1">
        <w:rPr>
          <w:rFonts w:ascii="Calibri" w:hAnsi="Calibri"/>
          <w:bCs/>
          <w:color w:val="000000"/>
          <w:sz w:val="22"/>
          <w:szCs w:val="28"/>
        </w:rPr>
        <w:t xml:space="preserve">o co-ordinate and </w:t>
      </w:r>
      <w:r w:rsidR="00AC7F9E">
        <w:rPr>
          <w:rFonts w:ascii="Calibri" w:hAnsi="Calibri"/>
          <w:bCs/>
          <w:color w:val="000000"/>
          <w:sz w:val="22"/>
          <w:szCs w:val="28"/>
        </w:rPr>
        <w:t xml:space="preserve">the </w:t>
      </w:r>
      <w:r w:rsidR="0030798F">
        <w:rPr>
          <w:rFonts w:ascii="Calibri" w:hAnsi="Calibri"/>
          <w:bCs/>
          <w:color w:val="000000"/>
          <w:sz w:val="22"/>
          <w:szCs w:val="28"/>
        </w:rPr>
        <w:t>SELEP</w:t>
      </w:r>
      <w:r w:rsidR="00AC7F9E" w:rsidRPr="00AC7F9E">
        <w:rPr>
          <w:rFonts w:ascii="Calibri" w:hAnsi="Calibri"/>
          <w:bCs/>
          <w:color w:val="000000"/>
          <w:sz w:val="22"/>
          <w:szCs w:val="28"/>
        </w:rPr>
        <w:t xml:space="preserve"> Growth Hub programme.</w:t>
      </w:r>
    </w:p>
    <w:p w:rsidR="00AC7F9E" w:rsidRPr="00AC7F9E" w:rsidRDefault="00AC7F9E" w:rsidP="00AC7F9E">
      <w:pPr>
        <w:pStyle w:val="MediumGrid2-Accent11"/>
        <w:ind w:left="1080"/>
        <w:rPr>
          <w:rFonts w:ascii="Calibri" w:hAnsi="Calibri"/>
          <w:bCs/>
          <w:color w:val="000000"/>
          <w:sz w:val="22"/>
          <w:szCs w:val="28"/>
        </w:rPr>
      </w:pPr>
      <w:r>
        <w:rPr>
          <w:rFonts w:ascii="Calibri" w:hAnsi="Calibri"/>
          <w:bCs/>
          <w:color w:val="000000"/>
          <w:sz w:val="22"/>
          <w:szCs w:val="28"/>
        </w:rPr>
        <w:tab/>
      </w:r>
      <w:r>
        <w:rPr>
          <w:rFonts w:ascii="Calibri" w:hAnsi="Calibri"/>
          <w:bCs/>
          <w:color w:val="000000"/>
          <w:sz w:val="22"/>
          <w:szCs w:val="28"/>
        </w:rPr>
        <w:tab/>
        <w:t>4.4.2</w:t>
      </w:r>
      <w:r>
        <w:rPr>
          <w:rFonts w:ascii="Calibri" w:hAnsi="Calibri"/>
          <w:bCs/>
          <w:color w:val="000000"/>
          <w:sz w:val="22"/>
          <w:szCs w:val="28"/>
        </w:rPr>
        <w:tab/>
        <w:t>Membe</w:t>
      </w:r>
      <w:r w:rsidR="004C54BF">
        <w:rPr>
          <w:rFonts w:ascii="Calibri" w:hAnsi="Calibri"/>
          <w:bCs/>
          <w:color w:val="000000"/>
          <w:sz w:val="22"/>
          <w:szCs w:val="28"/>
        </w:rPr>
        <w:t>r</w:t>
      </w:r>
      <w:r w:rsidRPr="00AC7F9E">
        <w:rPr>
          <w:rFonts w:ascii="Calibri" w:hAnsi="Calibri"/>
          <w:bCs/>
          <w:color w:val="000000"/>
          <w:sz w:val="22"/>
          <w:szCs w:val="28"/>
        </w:rPr>
        <w:t>ship includes officers from each county and unitary authority</w:t>
      </w:r>
    </w:p>
    <w:p w:rsidR="00655815" w:rsidRPr="00705AB3" w:rsidRDefault="00AC7F9E" w:rsidP="00AC7F9E">
      <w:pPr>
        <w:pStyle w:val="MediumGrid2-Accent11"/>
        <w:ind w:left="1800" w:firstLine="360"/>
        <w:rPr>
          <w:rFonts w:ascii="Calibri" w:hAnsi="Calibri"/>
          <w:bCs/>
          <w:color w:val="000000"/>
          <w:sz w:val="22"/>
          <w:szCs w:val="28"/>
        </w:rPr>
      </w:pPr>
      <w:r>
        <w:rPr>
          <w:rFonts w:ascii="Calibri" w:hAnsi="Calibri"/>
          <w:bCs/>
          <w:color w:val="000000"/>
          <w:sz w:val="22"/>
          <w:szCs w:val="28"/>
        </w:rPr>
        <w:t>4.4.3</w:t>
      </w:r>
      <w:r>
        <w:rPr>
          <w:rFonts w:ascii="Calibri" w:hAnsi="Calibri"/>
          <w:bCs/>
          <w:color w:val="000000"/>
          <w:sz w:val="22"/>
          <w:szCs w:val="28"/>
        </w:rPr>
        <w:tab/>
      </w:r>
      <w:r w:rsidR="00CB5F8E" w:rsidRPr="00DF2B9B">
        <w:rPr>
          <w:rFonts w:ascii="Calibri" w:hAnsi="Calibri"/>
          <w:bCs/>
          <w:color w:val="000000"/>
          <w:sz w:val="22"/>
          <w:szCs w:val="28"/>
        </w:rPr>
        <w:t xml:space="preserve">Full terms of reference and membership are to be published. </w:t>
      </w:r>
    </w:p>
    <w:p w:rsidR="00655815" w:rsidRPr="00156C01" w:rsidRDefault="00655815" w:rsidP="00655815">
      <w:pPr>
        <w:pStyle w:val="MediumGrid2-Accent11"/>
        <w:rPr>
          <w:rFonts w:ascii="Calibri" w:hAnsi="Calibri"/>
          <w:b/>
          <w:bCs/>
          <w:color w:val="000000"/>
          <w:sz w:val="22"/>
          <w:szCs w:val="28"/>
        </w:rPr>
      </w:pPr>
    </w:p>
    <w:p w:rsidR="00655815" w:rsidRPr="00E5249C" w:rsidRDefault="00655815" w:rsidP="00655815">
      <w:pPr>
        <w:pStyle w:val="MediumGrid2-Accent11"/>
        <w:ind w:firstLine="720"/>
        <w:rPr>
          <w:rFonts w:ascii="Calibri" w:hAnsi="Calibri"/>
          <w:b/>
          <w:bCs/>
          <w:color w:val="000000"/>
          <w:sz w:val="22"/>
          <w:szCs w:val="28"/>
        </w:rPr>
      </w:pPr>
      <w:r>
        <w:rPr>
          <w:rFonts w:ascii="Calibri" w:hAnsi="Calibri"/>
          <w:b/>
          <w:bCs/>
          <w:color w:val="000000"/>
          <w:sz w:val="22"/>
          <w:szCs w:val="28"/>
        </w:rPr>
        <w:t>4.5</w:t>
      </w:r>
      <w:r>
        <w:rPr>
          <w:rFonts w:ascii="Calibri" w:hAnsi="Calibri"/>
          <w:b/>
          <w:bCs/>
          <w:color w:val="000000"/>
          <w:sz w:val="22"/>
          <w:szCs w:val="28"/>
        </w:rPr>
        <w:tab/>
      </w:r>
      <w:r w:rsidRPr="00E5249C">
        <w:rPr>
          <w:rFonts w:ascii="Calibri" w:hAnsi="Calibri"/>
          <w:b/>
          <w:bCs/>
          <w:color w:val="000000"/>
          <w:sz w:val="22"/>
          <w:szCs w:val="28"/>
        </w:rPr>
        <w:t>SOG</w:t>
      </w:r>
    </w:p>
    <w:p w:rsidR="00AC7F9E" w:rsidRDefault="00AC7F9E">
      <w:pPr>
        <w:autoSpaceDE w:val="0"/>
        <w:autoSpaceDN w:val="0"/>
        <w:adjustRightInd w:val="0"/>
        <w:spacing w:after="0" w:line="240" w:lineRule="auto"/>
        <w:rPr>
          <w:rFonts w:ascii="Calibri" w:eastAsia="Times New Roman" w:hAnsi="Calibri" w:cs="Calibri"/>
          <w:bCs/>
          <w:color w:val="000000"/>
          <w:sz w:val="22"/>
          <w:szCs w:val="22"/>
          <w:lang w:eastAsia="en-GB"/>
        </w:rPr>
      </w:pPr>
    </w:p>
    <w:p w:rsidR="004C54BF" w:rsidRDefault="00AC7F9E" w:rsidP="004C54BF">
      <w:pPr>
        <w:autoSpaceDE w:val="0"/>
        <w:autoSpaceDN w:val="0"/>
        <w:adjustRightInd w:val="0"/>
        <w:spacing w:after="0" w:line="240" w:lineRule="auto"/>
        <w:ind w:left="2880" w:hanging="720"/>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4.5</w:t>
      </w:r>
      <w:r w:rsidR="004C54BF">
        <w:rPr>
          <w:rFonts w:ascii="Calibri" w:eastAsia="Times New Roman" w:hAnsi="Calibri" w:cs="Calibri"/>
          <w:bCs/>
          <w:color w:val="000000"/>
          <w:sz w:val="22"/>
          <w:szCs w:val="22"/>
          <w:lang w:eastAsia="en-GB"/>
        </w:rPr>
        <w:t>.1</w:t>
      </w:r>
      <w:r>
        <w:rPr>
          <w:rFonts w:ascii="Calibri" w:eastAsia="Times New Roman" w:hAnsi="Calibri" w:cs="Calibri"/>
          <w:bCs/>
          <w:color w:val="000000"/>
          <w:sz w:val="22"/>
          <w:szCs w:val="22"/>
          <w:lang w:eastAsia="en-GB"/>
        </w:rPr>
        <w:tab/>
        <w:t>The Senior Officer Group</w:t>
      </w:r>
      <w:r w:rsidR="004C54BF">
        <w:rPr>
          <w:rFonts w:ascii="Calibri" w:eastAsia="Times New Roman" w:hAnsi="Calibri" w:cs="Calibri"/>
          <w:bCs/>
          <w:color w:val="000000"/>
          <w:sz w:val="22"/>
          <w:szCs w:val="22"/>
          <w:lang w:eastAsia="en-GB"/>
        </w:rPr>
        <w:t xml:space="preserve"> supports the </w:t>
      </w:r>
      <w:r w:rsidR="0030798F">
        <w:rPr>
          <w:rFonts w:ascii="Calibri" w:eastAsia="Times New Roman" w:hAnsi="Calibri" w:cs="Calibri"/>
          <w:bCs/>
          <w:color w:val="000000"/>
          <w:sz w:val="22"/>
          <w:szCs w:val="22"/>
          <w:lang w:eastAsia="en-GB"/>
        </w:rPr>
        <w:t>SELEP</w:t>
      </w:r>
      <w:r w:rsidR="004C54BF">
        <w:rPr>
          <w:rFonts w:ascii="Calibri" w:eastAsia="Times New Roman" w:hAnsi="Calibri" w:cs="Calibri"/>
          <w:bCs/>
          <w:color w:val="000000"/>
          <w:sz w:val="22"/>
          <w:szCs w:val="22"/>
          <w:lang w:eastAsia="en-GB"/>
        </w:rPr>
        <w:t xml:space="preserve"> Secretariat as defined in the </w:t>
      </w:r>
      <w:r w:rsidR="0030798F">
        <w:rPr>
          <w:rFonts w:ascii="Calibri" w:eastAsia="Times New Roman" w:hAnsi="Calibri" w:cs="Calibri"/>
          <w:bCs/>
          <w:color w:val="000000"/>
          <w:sz w:val="22"/>
          <w:szCs w:val="22"/>
          <w:lang w:eastAsia="en-GB"/>
        </w:rPr>
        <w:t>SELEP</w:t>
      </w:r>
      <w:r w:rsidR="004C54BF">
        <w:rPr>
          <w:rFonts w:ascii="Calibri" w:eastAsia="Times New Roman" w:hAnsi="Calibri" w:cs="Calibri"/>
          <w:bCs/>
          <w:color w:val="000000"/>
          <w:sz w:val="22"/>
          <w:szCs w:val="22"/>
          <w:lang w:eastAsia="en-GB"/>
        </w:rPr>
        <w:t xml:space="preserve"> Terms of Reference.</w:t>
      </w:r>
    </w:p>
    <w:p w:rsidR="004C54BF" w:rsidRDefault="004C54BF" w:rsidP="004C54BF">
      <w:pPr>
        <w:autoSpaceDE w:val="0"/>
        <w:autoSpaceDN w:val="0"/>
        <w:adjustRightInd w:val="0"/>
        <w:spacing w:after="0" w:line="240" w:lineRule="auto"/>
        <w:ind w:left="2880" w:hanging="720"/>
        <w:rPr>
          <w:rFonts w:ascii="Calibri" w:eastAsia="Times New Roman" w:hAnsi="Calibri" w:cs="Calibri"/>
          <w:bCs/>
          <w:color w:val="000000"/>
          <w:sz w:val="22"/>
          <w:szCs w:val="22"/>
          <w:lang w:eastAsia="en-GB"/>
        </w:rPr>
      </w:pPr>
      <w:r>
        <w:rPr>
          <w:rFonts w:ascii="Calibri" w:eastAsia="Times New Roman" w:hAnsi="Calibri" w:cs="Calibri"/>
          <w:bCs/>
          <w:color w:val="000000"/>
          <w:sz w:val="22"/>
          <w:szCs w:val="22"/>
          <w:lang w:eastAsia="en-GB"/>
        </w:rPr>
        <w:t>4.5.2</w:t>
      </w:r>
      <w:r>
        <w:rPr>
          <w:rFonts w:ascii="Calibri" w:eastAsia="Times New Roman" w:hAnsi="Calibri" w:cs="Calibri"/>
          <w:bCs/>
          <w:color w:val="000000"/>
          <w:sz w:val="22"/>
          <w:szCs w:val="22"/>
          <w:lang w:eastAsia="en-GB"/>
        </w:rPr>
        <w:tab/>
        <w:t xml:space="preserve">SOG’s role is to prepare papers as required, undertake specific pieces of work as mandated by the Board and to provide technical assistance to the Secretariat and </w:t>
      </w:r>
      <w:r w:rsidR="0030798F">
        <w:rPr>
          <w:rFonts w:ascii="Calibri" w:eastAsia="Times New Roman" w:hAnsi="Calibri" w:cs="Calibri"/>
          <w:bCs/>
          <w:color w:val="000000"/>
          <w:sz w:val="22"/>
          <w:szCs w:val="22"/>
          <w:lang w:eastAsia="en-GB"/>
        </w:rPr>
        <w:t>SELEP</w:t>
      </w:r>
      <w:r>
        <w:rPr>
          <w:rFonts w:ascii="Calibri" w:eastAsia="Times New Roman" w:hAnsi="Calibri" w:cs="Calibri"/>
          <w:bCs/>
          <w:color w:val="000000"/>
          <w:sz w:val="22"/>
          <w:szCs w:val="22"/>
          <w:lang w:eastAsia="en-GB"/>
        </w:rPr>
        <w:t xml:space="preserve"> Strategic Board.</w:t>
      </w:r>
    </w:p>
    <w:p w:rsidR="00AD7E25" w:rsidRDefault="004C54BF" w:rsidP="004C54BF">
      <w:pPr>
        <w:autoSpaceDE w:val="0"/>
        <w:autoSpaceDN w:val="0"/>
        <w:adjustRightInd w:val="0"/>
        <w:spacing w:after="0" w:line="240" w:lineRule="auto"/>
        <w:ind w:left="1440" w:firstLine="720"/>
        <w:rPr>
          <w:rFonts w:ascii="Calibri" w:eastAsia="Times New Roman" w:hAnsi="Calibri" w:cs="Calibri"/>
          <w:bCs/>
          <w:color w:val="000000"/>
          <w:sz w:val="22"/>
          <w:szCs w:val="22"/>
          <w:lang w:eastAsia="en-GB"/>
        </w:rPr>
      </w:pPr>
      <w:r>
        <w:rPr>
          <w:rFonts w:ascii="Calibri" w:hAnsi="Calibri"/>
          <w:bCs/>
          <w:color w:val="000000"/>
          <w:sz w:val="22"/>
          <w:szCs w:val="28"/>
        </w:rPr>
        <w:t>4.5.3</w:t>
      </w:r>
      <w:r>
        <w:rPr>
          <w:rFonts w:ascii="Calibri" w:hAnsi="Calibri"/>
          <w:bCs/>
          <w:color w:val="000000"/>
          <w:sz w:val="22"/>
          <w:szCs w:val="28"/>
        </w:rPr>
        <w:tab/>
      </w:r>
      <w:r w:rsidR="00CB5F8E" w:rsidRPr="00DF2B9B">
        <w:rPr>
          <w:rFonts w:ascii="Calibri" w:hAnsi="Calibri"/>
          <w:bCs/>
          <w:color w:val="000000"/>
          <w:sz w:val="22"/>
          <w:szCs w:val="28"/>
        </w:rPr>
        <w:t xml:space="preserve">Full terms of reference and membership are to be published. </w:t>
      </w:r>
    </w:p>
    <w:p w:rsidR="00AD7E25" w:rsidRPr="00AD7E25" w:rsidRDefault="00AD7E25" w:rsidP="00AD7E25">
      <w:pPr>
        <w:rPr>
          <w:rFonts w:ascii="Calibri" w:eastAsia="Times New Roman" w:hAnsi="Calibri" w:cs="Calibri"/>
          <w:sz w:val="22"/>
          <w:szCs w:val="22"/>
          <w:lang w:eastAsia="en-GB"/>
        </w:rPr>
      </w:pPr>
    </w:p>
    <w:p w:rsidR="00AD7E25" w:rsidRDefault="00AD7E25" w:rsidP="00AD7E25">
      <w:pPr>
        <w:rPr>
          <w:rFonts w:ascii="Calibri" w:eastAsia="Times New Roman" w:hAnsi="Calibri" w:cs="Calibri"/>
          <w:sz w:val="22"/>
          <w:szCs w:val="22"/>
          <w:lang w:eastAsia="en-GB"/>
        </w:rPr>
      </w:pPr>
    </w:p>
    <w:p w:rsidR="00655815" w:rsidRPr="00AD7E25" w:rsidRDefault="00AD7E25" w:rsidP="00AD7E25">
      <w:pPr>
        <w:tabs>
          <w:tab w:val="left" w:pos="4619"/>
        </w:tabs>
        <w:rPr>
          <w:rFonts w:ascii="Calibri" w:eastAsia="Times New Roman" w:hAnsi="Calibri" w:cs="Calibri"/>
          <w:color w:val="FFFFFF" w:themeColor="background1"/>
          <w:sz w:val="22"/>
          <w:szCs w:val="22"/>
          <w:lang w:eastAsia="en-GB"/>
          <w14:textFill>
            <w14:noFill/>
          </w14:textFill>
        </w:rPr>
      </w:pPr>
      <w:r>
        <w:rPr>
          <w:rFonts w:ascii="Calibri" w:eastAsia="Times New Roman" w:hAnsi="Calibri" w:cs="Calibri"/>
          <w:sz w:val="22"/>
          <w:szCs w:val="22"/>
          <w:lang w:eastAsia="en-GB"/>
        </w:rPr>
        <w:tab/>
      </w:r>
    </w:p>
    <w:sectPr w:rsidR="00655815" w:rsidRPr="00AD7E25" w:rsidSect="00253E97">
      <w:headerReference w:type="default" r:id="rId17"/>
      <w:footerReference w:type="default" r:id="rId18"/>
      <w:pgSz w:w="14872" w:h="16838"/>
      <w:pgMar w:top="720" w:right="3686" w:bottom="720" w:left="720" w:header="708" w:footer="708"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5E" w:rsidRDefault="00F01D5E">
      <w:r>
        <w:separator/>
      </w:r>
    </w:p>
  </w:endnote>
  <w:endnote w:type="continuationSeparator" w:id="0">
    <w:p w:rsidR="00F01D5E" w:rsidRDefault="00F0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5E" w:rsidRPr="00880BB6" w:rsidRDefault="00F01D5E">
    <w:pPr>
      <w:pStyle w:val="Footer"/>
      <w:jc w:val="center"/>
      <w:rPr>
        <w:rFonts w:asciiTheme="minorHAnsi" w:hAnsiTheme="minorHAnsi" w:cstheme="minorHAnsi"/>
        <w:sz w:val="22"/>
        <w:szCs w:val="22"/>
      </w:rPr>
    </w:pPr>
  </w:p>
  <w:p w:rsidR="00F01D5E" w:rsidRDefault="00F01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22730"/>
      <w:docPartObj>
        <w:docPartGallery w:val="Page Numbers (Bottom of Page)"/>
        <w:docPartUnique/>
      </w:docPartObj>
    </w:sdtPr>
    <w:sdtEndPr>
      <w:rPr>
        <w:noProof/>
        <w:sz w:val="20"/>
        <w:szCs w:val="20"/>
      </w:rPr>
    </w:sdtEndPr>
    <w:sdtContent>
      <w:p w:rsidR="00F01D5E" w:rsidRPr="00253E97" w:rsidRDefault="00F01D5E">
        <w:pPr>
          <w:pStyle w:val="Footer"/>
          <w:jc w:val="center"/>
          <w:rPr>
            <w:sz w:val="20"/>
            <w:szCs w:val="20"/>
          </w:rPr>
        </w:pPr>
        <w:r w:rsidRPr="00253E97">
          <w:rPr>
            <w:rFonts w:asciiTheme="minorHAnsi" w:hAnsiTheme="minorHAnsi" w:cstheme="minorHAnsi"/>
            <w:sz w:val="20"/>
            <w:szCs w:val="20"/>
          </w:rPr>
          <w:fldChar w:fldCharType="begin"/>
        </w:r>
        <w:r w:rsidRPr="00253E97">
          <w:rPr>
            <w:rFonts w:asciiTheme="minorHAnsi" w:hAnsiTheme="minorHAnsi" w:cstheme="minorHAnsi"/>
            <w:sz w:val="20"/>
            <w:szCs w:val="20"/>
          </w:rPr>
          <w:instrText xml:space="preserve"> PAGE   \* MERGEFORMAT </w:instrText>
        </w:r>
        <w:r w:rsidRPr="00253E97">
          <w:rPr>
            <w:rFonts w:asciiTheme="minorHAnsi" w:hAnsiTheme="minorHAnsi" w:cstheme="minorHAnsi"/>
            <w:sz w:val="20"/>
            <w:szCs w:val="20"/>
          </w:rPr>
          <w:fldChar w:fldCharType="separate"/>
        </w:r>
        <w:r w:rsidR="00941AF8">
          <w:rPr>
            <w:rFonts w:asciiTheme="minorHAnsi" w:hAnsiTheme="minorHAnsi" w:cstheme="minorHAnsi"/>
            <w:noProof/>
            <w:sz w:val="20"/>
            <w:szCs w:val="20"/>
          </w:rPr>
          <w:t>19</w:t>
        </w:r>
        <w:r w:rsidRPr="00253E97">
          <w:rPr>
            <w:rFonts w:asciiTheme="minorHAnsi" w:hAnsiTheme="minorHAnsi" w:cstheme="minorHAnsi"/>
            <w:noProof/>
            <w:sz w:val="20"/>
            <w:szCs w:val="20"/>
          </w:rPr>
          <w:fldChar w:fldCharType="end"/>
        </w:r>
      </w:p>
    </w:sdtContent>
  </w:sdt>
  <w:p w:rsidR="00F01D5E" w:rsidRDefault="00F01D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5E" w:rsidRPr="00253E97" w:rsidRDefault="00F01D5E">
    <w:pPr>
      <w:pStyle w:val="Footer"/>
      <w:jc w:val="center"/>
      <w:rPr>
        <w:sz w:val="20"/>
        <w:szCs w:val="20"/>
      </w:rPr>
    </w:pPr>
  </w:p>
  <w:p w:rsidR="00F01D5E" w:rsidRDefault="00F01D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159876"/>
      <w:docPartObj>
        <w:docPartGallery w:val="Page Numbers (Bottom of Page)"/>
        <w:docPartUnique/>
      </w:docPartObj>
    </w:sdtPr>
    <w:sdtEndPr>
      <w:rPr>
        <w:noProof/>
      </w:rPr>
    </w:sdtEndPr>
    <w:sdtContent>
      <w:p w:rsidR="00F01D5E" w:rsidRDefault="00F01D5E">
        <w:pPr>
          <w:pStyle w:val="Footer"/>
          <w:jc w:val="center"/>
        </w:pPr>
        <w:r>
          <w:fldChar w:fldCharType="begin"/>
        </w:r>
        <w:r>
          <w:instrText xml:space="preserve"> PAGE   \* MERGEFORMAT </w:instrText>
        </w:r>
        <w:r>
          <w:fldChar w:fldCharType="separate"/>
        </w:r>
        <w:r w:rsidR="00941AF8" w:rsidRPr="00941AF8">
          <w:rPr>
            <w:rFonts w:asciiTheme="minorHAnsi" w:hAnsiTheme="minorHAnsi" w:cstheme="minorHAnsi"/>
            <w:noProof/>
            <w:sz w:val="20"/>
            <w:szCs w:val="20"/>
          </w:rPr>
          <w:t>23</w:t>
        </w:r>
        <w:r>
          <w:rPr>
            <w:noProof/>
          </w:rPr>
          <w:fldChar w:fldCharType="end"/>
        </w:r>
      </w:p>
    </w:sdtContent>
  </w:sdt>
  <w:p w:rsidR="00F01D5E" w:rsidRDefault="00F01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5E" w:rsidRDefault="00F01D5E">
      <w:r>
        <w:separator/>
      </w:r>
    </w:p>
  </w:footnote>
  <w:footnote w:type="continuationSeparator" w:id="0">
    <w:p w:rsidR="00F01D5E" w:rsidRDefault="00F01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5E" w:rsidRDefault="00F01D5E" w:rsidP="004D58D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5E" w:rsidRPr="004D58D8" w:rsidRDefault="00F01D5E" w:rsidP="004D58D8">
    <w:pPr>
      <w:pStyle w:val="Header"/>
      <w:jc w:val="right"/>
      <w:rPr>
        <w:rFonts w:asciiTheme="minorHAnsi" w:hAnsiTheme="minorHAnsi" w:cstheme="minorHAnsi"/>
        <w:b/>
      </w:rPr>
    </w:pPr>
    <w:r w:rsidRPr="004D58D8">
      <w:rPr>
        <w:rFonts w:asciiTheme="minorHAnsi" w:hAnsiTheme="minorHAnsi" w:cstheme="minorHAnsi"/>
        <w:b/>
      </w:rPr>
      <w:t>Appendix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5E" w:rsidRDefault="00F01D5E" w:rsidP="003D42B6">
    <w:pPr>
      <w:pStyle w:val="Header"/>
      <w:jc w:val="right"/>
    </w:pPr>
    <w:r>
      <w:rPr>
        <w:b/>
      </w:rPr>
      <w:t>Appendix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30B"/>
    <w:multiLevelType w:val="multilevel"/>
    <w:tmpl w:val="752486B4"/>
    <w:lvl w:ilvl="0">
      <w:start w:val="8"/>
      <w:numFmt w:val="decimal"/>
      <w:lvlText w:val="%1"/>
      <w:lvlJc w:val="left"/>
      <w:pPr>
        <w:ind w:left="660" w:hanging="660"/>
      </w:pPr>
      <w:rPr>
        <w:rFonts w:hint="default"/>
      </w:rPr>
    </w:lvl>
    <w:lvl w:ilvl="1">
      <w:start w:val="4"/>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05B64A9B"/>
    <w:multiLevelType w:val="multilevel"/>
    <w:tmpl w:val="56128CB4"/>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68964FB"/>
    <w:multiLevelType w:val="hybridMultilevel"/>
    <w:tmpl w:val="839C77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D2504D"/>
    <w:multiLevelType w:val="multilevel"/>
    <w:tmpl w:val="05CA925A"/>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
    <w:nsid w:val="12515966"/>
    <w:multiLevelType w:val="multilevel"/>
    <w:tmpl w:val="56128CB4"/>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1BEB2EE9"/>
    <w:multiLevelType w:val="multilevel"/>
    <w:tmpl w:val="05CA925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21433AE7"/>
    <w:multiLevelType w:val="multilevel"/>
    <w:tmpl w:val="94F01EC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2E56F17"/>
    <w:multiLevelType w:val="hybridMultilevel"/>
    <w:tmpl w:val="3778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7A48E7"/>
    <w:multiLevelType w:val="hybridMultilevel"/>
    <w:tmpl w:val="0E6EEB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ambria"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ambria"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ambria"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245D3541"/>
    <w:multiLevelType w:val="multilevel"/>
    <w:tmpl w:val="56128CB4"/>
    <w:lvl w:ilvl="0">
      <w:start w:val="1"/>
      <w:numFmt w:val="bullet"/>
      <w:lvlText w:val=""/>
      <w:lvlJc w:val="left"/>
      <w:pPr>
        <w:ind w:left="1440" w:hanging="360"/>
      </w:pPr>
      <w:rPr>
        <w:rFonts w:ascii="Symbol" w:hAnsi="Symbol" w:hint="default"/>
      </w:rPr>
    </w:lvl>
    <w:lvl w:ilvl="1">
      <w:start w:val="1"/>
      <w:numFmt w:val="bullet"/>
      <w:lvlText w:val=""/>
      <w:lvlJc w:val="left"/>
      <w:pPr>
        <w:ind w:left="1872" w:hanging="432"/>
      </w:pPr>
      <w:rPr>
        <w:rFonts w:ascii="Symbol" w:hAnsi="Symbol" w:hint="default"/>
      </w:rPr>
    </w:lvl>
    <w:lvl w:ilvl="2">
      <w:start w:val="1"/>
      <w:numFmt w:val="bullet"/>
      <w:lvlText w:val=""/>
      <w:lvlJc w:val="left"/>
      <w:pPr>
        <w:ind w:left="2304" w:hanging="504"/>
      </w:pPr>
      <w:rPr>
        <w:rFonts w:ascii="Symbol" w:hAnsi="Symbol"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
    <w:nsid w:val="26E25AEE"/>
    <w:multiLevelType w:val="multilevel"/>
    <w:tmpl w:val="56128CB4"/>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95D197E"/>
    <w:multiLevelType w:val="multilevel"/>
    <w:tmpl w:val="5F4C7D22"/>
    <w:lvl w:ilvl="0">
      <w:start w:val="4"/>
      <w:numFmt w:val="decimal"/>
      <w:lvlText w:val="%1"/>
      <w:lvlJc w:val="left"/>
      <w:pPr>
        <w:ind w:left="440" w:hanging="440"/>
      </w:pPr>
      <w:rPr>
        <w:rFonts w:hint="default"/>
      </w:rPr>
    </w:lvl>
    <w:lvl w:ilvl="1">
      <w:start w:val="1"/>
      <w:numFmt w:val="decimal"/>
      <w:lvlText w:val="%1.%2"/>
      <w:lvlJc w:val="left"/>
      <w:pPr>
        <w:ind w:left="1160" w:hanging="4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2F1F6F33"/>
    <w:multiLevelType w:val="multilevel"/>
    <w:tmpl w:val="94F01EC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4A00CF2"/>
    <w:multiLevelType w:val="hybridMultilevel"/>
    <w:tmpl w:val="853E31FC"/>
    <w:lvl w:ilvl="0" w:tplc="08090003">
      <w:start w:val="1"/>
      <w:numFmt w:val="bullet"/>
      <w:lvlText w:val="o"/>
      <w:lvlJc w:val="left"/>
      <w:pPr>
        <w:ind w:left="1080" w:hanging="360"/>
      </w:pPr>
      <w:rPr>
        <w:rFonts w:ascii="Courier New" w:hAnsi="Courier New" w:cs="Aria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5165CBB"/>
    <w:multiLevelType w:val="multilevel"/>
    <w:tmpl w:val="56128CB4"/>
    <w:lvl w:ilvl="0">
      <w:start w:val="1"/>
      <w:numFmt w:val="bullet"/>
      <w:lvlText w:val=""/>
      <w:lvlJc w:val="left"/>
      <w:pPr>
        <w:ind w:left="2448" w:hanging="360"/>
      </w:pPr>
      <w:rPr>
        <w:rFonts w:ascii="Symbol" w:hAnsi="Symbol" w:hint="default"/>
      </w:rPr>
    </w:lvl>
    <w:lvl w:ilvl="1">
      <w:start w:val="1"/>
      <w:numFmt w:val="bullet"/>
      <w:lvlText w:val=""/>
      <w:lvlJc w:val="left"/>
      <w:pPr>
        <w:ind w:left="2880" w:hanging="432"/>
      </w:pPr>
      <w:rPr>
        <w:rFonts w:ascii="Symbol" w:hAnsi="Symbol" w:hint="default"/>
      </w:rPr>
    </w:lvl>
    <w:lvl w:ilvl="2">
      <w:start w:val="1"/>
      <w:numFmt w:val="bullet"/>
      <w:lvlText w:val=""/>
      <w:lvlJc w:val="left"/>
      <w:pPr>
        <w:ind w:left="3312" w:hanging="504"/>
      </w:pPr>
      <w:rPr>
        <w:rFonts w:ascii="Symbol" w:hAnsi="Symbol" w:hint="default"/>
      </w:rPr>
    </w:lvl>
    <w:lvl w:ilvl="3">
      <w:start w:val="1"/>
      <w:numFmt w:val="decimal"/>
      <w:lvlText w:val="%1.%2.%3.%4."/>
      <w:lvlJc w:val="left"/>
      <w:pPr>
        <w:ind w:left="3816" w:hanging="648"/>
      </w:pPr>
    </w:lvl>
    <w:lvl w:ilvl="4">
      <w:start w:val="1"/>
      <w:numFmt w:val="decimal"/>
      <w:lvlText w:val="%1.%2.%3.%4.%5."/>
      <w:lvlJc w:val="left"/>
      <w:pPr>
        <w:ind w:left="4320" w:hanging="792"/>
      </w:pPr>
    </w:lvl>
    <w:lvl w:ilvl="5">
      <w:start w:val="1"/>
      <w:numFmt w:val="decimal"/>
      <w:lvlText w:val="%1.%2.%3.%4.%5.%6."/>
      <w:lvlJc w:val="left"/>
      <w:pPr>
        <w:ind w:left="4824" w:hanging="936"/>
      </w:pPr>
    </w:lvl>
    <w:lvl w:ilvl="6">
      <w:start w:val="1"/>
      <w:numFmt w:val="decimal"/>
      <w:lvlText w:val="%1.%2.%3.%4.%5.%6.%7."/>
      <w:lvlJc w:val="left"/>
      <w:pPr>
        <w:ind w:left="5328" w:hanging="1080"/>
      </w:pPr>
    </w:lvl>
    <w:lvl w:ilvl="7">
      <w:start w:val="1"/>
      <w:numFmt w:val="decimal"/>
      <w:lvlText w:val="%1.%2.%3.%4.%5.%6.%7.%8."/>
      <w:lvlJc w:val="left"/>
      <w:pPr>
        <w:ind w:left="5832" w:hanging="1224"/>
      </w:pPr>
    </w:lvl>
    <w:lvl w:ilvl="8">
      <w:start w:val="1"/>
      <w:numFmt w:val="decimal"/>
      <w:lvlText w:val="%1.%2.%3.%4.%5.%6.%7.%8.%9."/>
      <w:lvlJc w:val="left"/>
      <w:pPr>
        <w:ind w:left="6408" w:hanging="1440"/>
      </w:pPr>
    </w:lvl>
  </w:abstractNum>
  <w:abstractNum w:abstractNumId="15">
    <w:nsid w:val="36884BC1"/>
    <w:multiLevelType w:val="hybridMultilevel"/>
    <w:tmpl w:val="9DD0D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61AF5"/>
    <w:multiLevelType w:val="multilevel"/>
    <w:tmpl w:val="BFFA5EDE"/>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bullet"/>
      <w:lvlText w:val="o"/>
      <w:lvlJc w:val="left"/>
      <w:pPr>
        <w:ind w:left="2088" w:hanging="648"/>
      </w:pPr>
      <w:rPr>
        <w:rFonts w:ascii="Courier New" w:hAnsi="Courier New" w:cs="Aria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3EA7451E"/>
    <w:multiLevelType w:val="multilevel"/>
    <w:tmpl w:val="56128CB4"/>
    <w:lvl w:ilvl="0">
      <w:start w:val="1"/>
      <w:numFmt w:val="bullet"/>
      <w:lvlText w:val=""/>
      <w:lvlJc w:val="left"/>
      <w:pPr>
        <w:ind w:left="1800" w:hanging="360"/>
      </w:pPr>
      <w:rPr>
        <w:rFonts w:ascii="Symbol" w:hAnsi="Symbol" w:hint="default"/>
      </w:rPr>
    </w:lvl>
    <w:lvl w:ilvl="1">
      <w:start w:val="1"/>
      <w:numFmt w:val="bullet"/>
      <w:lvlText w:val=""/>
      <w:lvlJc w:val="left"/>
      <w:pPr>
        <w:ind w:left="2232" w:hanging="432"/>
      </w:pPr>
      <w:rPr>
        <w:rFonts w:ascii="Symbol" w:hAnsi="Symbol" w:hint="default"/>
      </w:rPr>
    </w:lvl>
    <w:lvl w:ilvl="2">
      <w:start w:val="1"/>
      <w:numFmt w:val="bullet"/>
      <w:lvlText w:val=""/>
      <w:lvlJc w:val="left"/>
      <w:pPr>
        <w:ind w:left="2664" w:hanging="504"/>
      </w:pPr>
      <w:rPr>
        <w:rFonts w:ascii="Symbol" w:hAnsi="Symbol" w:hint="default"/>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8">
    <w:nsid w:val="40251E0D"/>
    <w:multiLevelType w:val="hybridMultilevel"/>
    <w:tmpl w:val="F64C84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4613095B"/>
    <w:multiLevelType w:val="multilevel"/>
    <w:tmpl w:val="1A2EE0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7D2D61"/>
    <w:multiLevelType w:val="hybridMultilevel"/>
    <w:tmpl w:val="557E494C"/>
    <w:lvl w:ilvl="0" w:tplc="08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4EBD773C"/>
    <w:multiLevelType w:val="hybridMultilevel"/>
    <w:tmpl w:val="A9105E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F67791C"/>
    <w:multiLevelType w:val="multilevel"/>
    <w:tmpl w:val="66180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C90791"/>
    <w:multiLevelType w:val="hybridMultilevel"/>
    <w:tmpl w:val="FC224C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ambria"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ambria"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ambria"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511849D2"/>
    <w:multiLevelType w:val="multilevel"/>
    <w:tmpl w:val="8A44DE2A"/>
    <w:lvl w:ilvl="0">
      <w:start w:val="4"/>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1475293"/>
    <w:multiLevelType w:val="hybridMultilevel"/>
    <w:tmpl w:val="5038E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972F0"/>
    <w:multiLevelType w:val="multilevel"/>
    <w:tmpl w:val="56128CB4"/>
    <w:lvl w:ilvl="0">
      <w:start w:val="1"/>
      <w:numFmt w:val="bullet"/>
      <w:lvlText w:val=""/>
      <w:lvlJc w:val="left"/>
      <w:pPr>
        <w:ind w:left="1440" w:hanging="360"/>
      </w:pPr>
      <w:rPr>
        <w:rFonts w:ascii="Symbol" w:hAnsi="Symbol" w:hint="default"/>
      </w:rPr>
    </w:lvl>
    <w:lvl w:ilvl="1">
      <w:start w:val="1"/>
      <w:numFmt w:val="bullet"/>
      <w:lvlText w:val=""/>
      <w:lvlJc w:val="left"/>
      <w:pPr>
        <w:ind w:left="1872" w:hanging="432"/>
      </w:pPr>
      <w:rPr>
        <w:rFonts w:ascii="Symbol" w:hAnsi="Symbol" w:hint="default"/>
      </w:rPr>
    </w:lvl>
    <w:lvl w:ilvl="2">
      <w:start w:val="1"/>
      <w:numFmt w:val="bullet"/>
      <w:lvlText w:val=""/>
      <w:lvlJc w:val="left"/>
      <w:pPr>
        <w:ind w:left="2304" w:hanging="504"/>
      </w:pPr>
      <w:rPr>
        <w:rFonts w:ascii="Symbol" w:hAnsi="Symbol"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7">
    <w:nsid w:val="58EC1136"/>
    <w:multiLevelType w:val="multilevel"/>
    <w:tmpl w:val="56128CB4"/>
    <w:lvl w:ilvl="0">
      <w:start w:val="1"/>
      <w:numFmt w:val="bullet"/>
      <w:lvlText w:val=""/>
      <w:lvlJc w:val="left"/>
      <w:pPr>
        <w:ind w:left="1440" w:hanging="360"/>
      </w:pPr>
      <w:rPr>
        <w:rFonts w:ascii="Symbol" w:hAnsi="Symbol" w:hint="default"/>
      </w:rPr>
    </w:lvl>
    <w:lvl w:ilvl="1">
      <w:start w:val="1"/>
      <w:numFmt w:val="bullet"/>
      <w:lvlText w:val=""/>
      <w:lvlJc w:val="left"/>
      <w:pPr>
        <w:ind w:left="1872" w:hanging="432"/>
      </w:pPr>
      <w:rPr>
        <w:rFonts w:ascii="Symbol" w:hAnsi="Symbol" w:hint="default"/>
      </w:rPr>
    </w:lvl>
    <w:lvl w:ilvl="2">
      <w:start w:val="1"/>
      <w:numFmt w:val="bullet"/>
      <w:lvlText w:val=""/>
      <w:lvlJc w:val="left"/>
      <w:pPr>
        <w:ind w:left="2304" w:hanging="504"/>
      </w:pPr>
      <w:rPr>
        <w:rFonts w:ascii="Symbol" w:hAnsi="Symbol"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8">
    <w:nsid w:val="5F910D28"/>
    <w:multiLevelType w:val="multilevel"/>
    <w:tmpl w:val="56128CB4"/>
    <w:lvl w:ilvl="0">
      <w:start w:val="1"/>
      <w:numFmt w:val="bullet"/>
      <w:lvlText w:val=""/>
      <w:lvlJc w:val="left"/>
      <w:pPr>
        <w:ind w:left="2448" w:hanging="360"/>
      </w:pPr>
      <w:rPr>
        <w:rFonts w:ascii="Symbol" w:hAnsi="Symbol" w:hint="default"/>
      </w:rPr>
    </w:lvl>
    <w:lvl w:ilvl="1">
      <w:start w:val="1"/>
      <w:numFmt w:val="bullet"/>
      <w:lvlText w:val=""/>
      <w:lvlJc w:val="left"/>
      <w:pPr>
        <w:ind w:left="2880" w:hanging="432"/>
      </w:pPr>
      <w:rPr>
        <w:rFonts w:ascii="Symbol" w:hAnsi="Symbol" w:hint="default"/>
      </w:rPr>
    </w:lvl>
    <w:lvl w:ilvl="2">
      <w:start w:val="1"/>
      <w:numFmt w:val="bullet"/>
      <w:lvlText w:val=""/>
      <w:lvlJc w:val="left"/>
      <w:pPr>
        <w:ind w:left="3312" w:hanging="504"/>
      </w:pPr>
      <w:rPr>
        <w:rFonts w:ascii="Symbol" w:hAnsi="Symbol" w:hint="default"/>
      </w:rPr>
    </w:lvl>
    <w:lvl w:ilvl="3">
      <w:start w:val="1"/>
      <w:numFmt w:val="decimal"/>
      <w:lvlText w:val="%1.%2.%3.%4."/>
      <w:lvlJc w:val="left"/>
      <w:pPr>
        <w:ind w:left="3816" w:hanging="648"/>
      </w:pPr>
    </w:lvl>
    <w:lvl w:ilvl="4">
      <w:start w:val="1"/>
      <w:numFmt w:val="decimal"/>
      <w:lvlText w:val="%1.%2.%3.%4.%5."/>
      <w:lvlJc w:val="left"/>
      <w:pPr>
        <w:ind w:left="4320" w:hanging="792"/>
      </w:pPr>
    </w:lvl>
    <w:lvl w:ilvl="5">
      <w:start w:val="1"/>
      <w:numFmt w:val="decimal"/>
      <w:lvlText w:val="%1.%2.%3.%4.%5.%6."/>
      <w:lvlJc w:val="left"/>
      <w:pPr>
        <w:ind w:left="4824" w:hanging="936"/>
      </w:pPr>
    </w:lvl>
    <w:lvl w:ilvl="6">
      <w:start w:val="1"/>
      <w:numFmt w:val="decimal"/>
      <w:lvlText w:val="%1.%2.%3.%4.%5.%6.%7."/>
      <w:lvlJc w:val="left"/>
      <w:pPr>
        <w:ind w:left="5328" w:hanging="1080"/>
      </w:pPr>
    </w:lvl>
    <w:lvl w:ilvl="7">
      <w:start w:val="1"/>
      <w:numFmt w:val="decimal"/>
      <w:lvlText w:val="%1.%2.%3.%4.%5.%6.%7.%8."/>
      <w:lvlJc w:val="left"/>
      <w:pPr>
        <w:ind w:left="5832" w:hanging="1224"/>
      </w:pPr>
    </w:lvl>
    <w:lvl w:ilvl="8">
      <w:start w:val="1"/>
      <w:numFmt w:val="decimal"/>
      <w:lvlText w:val="%1.%2.%3.%4.%5.%6.%7.%8.%9."/>
      <w:lvlJc w:val="left"/>
      <w:pPr>
        <w:ind w:left="6408" w:hanging="1440"/>
      </w:pPr>
    </w:lvl>
  </w:abstractNum>
  <w:abstractNum w:abstractNumId="29">
    <w:nsid w:val="60AC5EFB"/>
    <w:multiLevelType w:val="multilevel"/>
    <w:tmpl w:val="05CA925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nsid w:val="63660DCD"/>
    <w:multiLevelType w:val="multilevel"/>
    <w:tmpl w:val="56128CB4"/>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nsid w:val="648B64E7"/>
    <w:multiLevelType w:val="multilevel"/>
    <w:tmpl w:val="56128CB4"/>
    <w:lvl w:ilvl="0">
      <w:start w:val="1"/>
      <w:numFmt w:val="bullet"/>
      <w:lvlText w:val=""/>
      <w:lvlJc w:val="left"/>
      <w:pPr>
        <w:ind w:left="2520" w:hanging="360"/>
      </w:pPr>
      <w:rPr>
        <w:rFonts w:ascii="Symbol" w:hAnsi="Symbol" w:hint="default"/>
      </w:rPr>
    </w:lvl>
    <w:lvl w:ilvl="1">
      <w:start w:val="1"/>
      <w:numFmt w:val="bullet"/>
      <w:lvlText w:val=""/>
      <w:lvlJc w:val="left"/>
      <w:pPr>
        <w:ind w:left="2952" w:hanging="432"/>
      </w:pPr>
      <w:rPr>
        <w:rFonts w:ascii="Symbol" w:hAnsi="Symbol" w:hint="default"/>
      </w:rPr>
    </w:lvl>
    <w:lvl w:ilvl="2">
      <w:start w:val="1"/>
      <w:numFmt w:val="bullet"/>
      <w:lvlText w:val=""/>
      <w:lvlJc w:val="left"/>
      <w:pPr>
        <w:ind w:left="3384" w:hanging="504"/>
      </w:pPr>
      <w:rPr>
        <w:rFonts w:ascii="Symbol" w:hAnsi="Symbol" w:hint="default"/>
      </w:r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32">
    <w:nsid w:val="65F11222"/>
    <w:multiLevelType w:val="multilevel"/>
    <w:tmpl w:val="8814F492"/>
    <w:lvl w:ilvl="0">
      <w:start w:val="8"/>
      <w:numFmt w:val="decimal"/>
      <w:lvlText w:val="%1"/>
      <w:lvlJc w:val="left"/>
      <w:pPr>
        <w:ind w:left="660" w:hanging="660"/>
      </w:pPr>
      <w:rPr>
        <w:rFonts w:hint="default"/>
      </w:rPr>
    </w:lvl>
    <w:lvl w:ilvl="1">
      <w:start w:val="4"/>
      <w:numFmt w:val="decimal"/>
      <w:lvlText w:val="%1.%2"/>
      <w:lvlJc w:val="left"/>
      <w:pPr>
        <w:ind w:left="1132" w:hanging="66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3">
    <w:nsid w:val="661868E4"/>
    <w:multiLevelType w:val="multilevel"/>
    <w:tmpl w:val="56128CB4"/>
    <w:lvl w:ilvl="0">
      <w:start w:val="1"/>
      <w:numFmt w:val="bullet"/>
      <w:lvlText w:val=""/>
      <w:lvlJc w:val="left"/>
      <w:pPr>
        <w:ind w:left="2520" w:hanging="360"/>
      </w:pPr>
      <w:rPr>
        <w:rFonts w:ascii="Symbol" w:hAnsi="Symbol" w:hint="default"/>
      </w:rPr>
    </w:lvl>
    <w:lvl w:ilvl="1">
      <w:start w:val="1"/>
      <w:numFmt w:val="bullet"/>
      <w:lvlText w:val=""/>
      <w:lvlJc w:val="left"/>
      <w:pPr>
        <w:ind w:left="2952" w:hanging="432"/>
      </w:pPr>
      <w:rPr>
        <w:rFonts w:ascii="Symbol" w:hAnsi="Symbol" w:hint="default"/>
      </w:rPr>
    </w:lvl>
    <w:lvl w:ilvl="2">
      <w:start w:val="1"/>
      <w:numFmt w:val="bullet"/>
      <w:lvlText w:val=""/>
      <w:lvlJc w:val="left"/>
      <w:pPr>
        <w:ind w:left="3384" w:hanging="504"/>
      </w:pPr>
      <w:rPr>
        <w:rFonts w:ascii="Symbol" w:hAnsi="Symbol" w:hint="default"/>
      </w:r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34">
    <w:nsid w:val="66DA067D"/>
    <w:multiLevelType w:val="multilevel"/>
    <w:tmpl w:val="56128CB4"/>
    <w:lvl w:ilvl="0">
      <w:start w:val="1"/>
      <w:numFmt w:val="bullet"/>
      <w:lvlText w:val=""/>
      <w:lvlJc w:val="left"/>
      <w:pPr>
        <w:ind w:left="1440" w:hanging="360"/>
      </w:pPr>
      <w:rPr>
        <w:rFonts w:ascii="Symbol" w:hAnsi="Symbol" w:hint="default"/>
      </w:rPr>
    </w:lvl>
    <w:lvl w:ilvl="1">
      <w:start w:val="1"/>
      <w:numFmt w:val="bullet"/>
      <w:lvlText w:val=""/>
      <w:lvlJc w:val="left"/>
      <w:pPr>
        <w:ind w:left="1872" w:hanging="432"/>
      </w:pPr>
      <w:rPr>
        <w:rFonts w:ascii="Symbol" w:hAnsi="Symbol" w:hint="default"/>
      </w:rPr>
    </w:lvl>
    <w:lvl w:ilvl="2">
      <w:start w:val="1"/>
      <w:numFmt w:val="bullet"/>
      <w:lvlText w:val=""/>
      <w:lvlJc w:val="left"/>
      <w:pPr>
        <w:ind w:left="2304" w:hanging="504"/>
      </w:pPr>
      <w:rPr>
        <w:rFonts w:ascii="Symbol" w:hAnsi="Symbol"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nsid w:val="68A2593A"/>
    <w:multiLevelType w:val="multilevel"/>
    <w:tmpl w:val="90768B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D55949"/>
    <w:multiLevelType w:val="hybridMultilevel"/>
    <w:tmpl w:val="2CD084C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4B067D3"/>
    <w:multiLevelType w:val="hybridMultilevel"/>
    <w:tmpl w:val="8CA63AA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76AE49C8"/>
    <w:multiLevelType w:val="hybridMultilevel"/>
    <w:tmpl w:val="C51E88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6DB7888"/>
    <w:multiLevelType w:val="multilevel"/>
    <w:tmpl w:val="AEE880C6"/>
    <w:lvl w:ilvl="0">
      <w:start w:val="8"/>
      <w:numFmt w:val="decimal"/>
      <w:lvlText w:val="%1"/>
      <w:lvlJc w:val="left"/>
      <w:pPr>
        <w:ind w:left="660" w:hanging="660"/>
      </w:pPr>
      <w:rPr>
        <w:rFonts w:hint="default"/>
      </w:rPr>
    </w:lvl>
    <w:lvl w:ilvl="1">
      <w:start w:val="4"/>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23"/>
  </w:num>
  <w:num w:numId="2">
    <w:abstractNumId w:val="8"/>
  </w:num>
  <w:num w:numId="3">
    <w:abstractNumId w:val="38"/>
  </w:num>
  <w:num w:numId="4">
    <w:abstractNumId w:val="21"/>
  </w:num>
  <w:num w:numId="5">
    <w:abstractNumId w:val="12"/>
  </w:num>
  <w:num w:numId="6">
    <w:abstractNumId w:val="35"/>
  </w:num>
  <w:num w:numId="7">
    <w:abstractNumId w:val="29"/>
  </w:num>
  <w:num w:numId="8">
    <w:abstractNumId w:val="5"/>
  </w:num>
  <w:num w:numId="9">
    <w:abstractNumId w:val="3"/>
  </w:num>
  <w:num w:numId="10">
    <w:abstractNumId w:val="10"/>
  </w:num>
  <w:num w:numId="11">
    <w:abstractNumId w:val="27"/>
  </w:num>
  <w:num w:numId="12">
    <w:abstractNumId w:val="26"/>
  </w:num>
  <w:num w:numId="13">
    <w:abstractNumId w:val="28"/>
  </w:num>
  <w:num w:numId="14">
    <w:abstractNumId w:val="33"/>
  </w:num>
  <w:num w:numId="15">
    <w:abstractNumId w:val="31"/>
  </w:num>
  <w:num w:numId="16">
    <w:abstractNumId w:val="14"/>
  </w:num>
  <w:num w:numId="17">
    <w:abstractNumId w:val="4"/>
  </w:num>
  <w:num w:numId="18">
    <w:abstractNumId w:val="1"/>
  </w:num>
  <w:num w:numId="19">
    <w:abstractNumId w:val="9"/>
  </w:num>
  <w:num w:numId="20">
    <w:abstractNumId w:val="34"/>
  </w:num>
  <w:num w:numId="21">
    <w:abstractNumId w:val="30"/>
  </w:num>
  <w:num w:numId="22">
    <w:abstractNumId w:val="17"/>
  </w:num>
  <w:num w:numId="23">
    <w:abstractNumId w:val="19"/>
  </w:num>
  <w:num w:numId="24">
    <w:abstractNumId w:val="16"/>
  </w:num>
  <w:num w:numId="25">
    <w:abstractNumId w:val="15"/>
  </w:num>
  <w:num w:numId="26">
    <w:abstractNumId w:val="2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
  </w:num>
  <w:num w:numId="30">
    <w:abstractNumId w:val="6"/>
  </w:num>
  <w:num w:numId="31">
    <w:abstractNumId w:val="36"/>
  </w:num>
  <w:num w:numId="32">
    <w:abstractNumId w:val="11"/>
  </w:num>
  <w:num w:numId="33">
    <w:abstractNumId w:val="24"/>
  </w:num>
  <w:num w:numId="34">
    <w:abstractNumId w:val="13"/>
  </w:num>
  <w:num w:numId="35">
    <w:abstractNumId w:val="37"/>
  </w:num>
  <w:num w:numId="36">
    <w:abstractNumId w:val="20"/>
  </w:num>
  <w:num w:numId="37">
    <w:abstractNumId w:val="22"/>
  </w:num>
  <w:num w:numId="38">
    <w:abstractNumId w:val="18"/>
  </w:num>
  <w:num w:numId="39">
    <w:abstractNumId w:val="32"/>
  </w:num>
  <w:num w:numId="40">
    <w:abstractNumId w:val="0"/>
  </w:num>
  <w:num w:numId="41">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1"/>
    <w:rsid w:val="00036E68"/>
    <w:rsid w:val="0004723F"/>
    <w:rsid w:val="000473E0"/>
    <w:rsid w:val="00056A48"/>
    <w:rsid w:val="000A4C00"/>
    <w:rsid w:val="000B3BC5"/>
    <w:rsid w:val="000C7DF1"/>
    <w:rsid w:val="000D31DC"/>
    <w:rsid w:val="000F79E1"/>
    <w:rsid w:val="001064BA"/>
    <w:rsid w:val="001143EA"/>
    <w:rsid w:val="00114744"/>
    <w:rsid w:val="00115B44"/>
    <w:rsid w:val="00127C14"/>
    <w:rsid w:val="0014531F"/>
    <w:rsid w:val="00147B7D"/>
    <w:rsid w:val="001555FE"/>
    <w:rsid w:val="00174D20"/>
    <w:rsid w:val="001772C0"/>
    <w:rsid w:val="001C6CF7"/>
    <w:rsid w:val="001D0954"/>
    <w:rsid w:val="001E1BE0"/>
    <w:rsid w:val="001E2779"/>
    <w:rsid w:val="001E2B4A"/>
    <w:rsid w:val="001E6D86"/>
    <w:rsid w:val="001F4290"/>
    <w:rsid w:val="00215764"/>
    <w:rsid w:val="00224B00"/>
    <w:rsid w:val="00253E97"/>
    <w:rsid w:val="00262699"/>
    <w:rsid w:val="00292E12"/>
    <w:rsid w:val="002B22AF"/>
    <w:rsid w:val="002B7533"/>
    <w:rsid w:val="002C06D1"/>
    <w:rsid w:val="002C633E"/>
    <w:rsid w:val="002D09C0"/>
    <w:rsid w:val="002E79D5"/>
    <w:rsid w:val="002F64D5"/>
    <w:rsid w:val="0030341F"/>
    <w:rsid w:val="0030798F"/>
    <w:rsid w:val="003146A5"/>
    <w:rsid w:val="00325846"/>
    <w:rsid w:val="00337EBE"/>
    <w:rsid w:val="003402A7"/>
    <w:rsid w:val="00346472"/>
    <w:rsid w:val="0035524E"/>
    <w:rsid w:val="00370BC4"/>
    <w:rsid w:val="0039295B"/>
    <w:rsid w:val="003A4D37"/>
    <w:rsid w:val="003D42B6"/>
    <w:rsid w:val="003D6633"/>
    <w:rsid w:val="003E2A39"/>
    <w:rsid w:val="003E2DCD"/>
    <w:rsid w:val="003E4404"/>
    <w:rsid w:val="003F7C01"/>
    <w:rsid w:val="00400748"/>
    <w:rsid w:val="00406E40"/>
    <w:rsid w:val="00406FE1"/>
    <w:rsid w:val="004076AA"/>
    <w:rsid w:val="00420FD4"/>
    <w:rsid w:val="00440C67"/>
    <w:rsid w:val="00444F7F"/>
    <w:rsid w:val="00467707"/>
    <w:rsid w:val="00484A04"/>
    <w:rsid w:val="00492922"/>
    <w:rsid w:val="004A557E"/>
    <w:rsid w:val="004C28D3"/>
    <w:rsid w:val="004C54BF"/>
    <w:rsid w:val="004D150C"/>
    <w:rsid w:val="004D58D8"/>
    <w:rsid w:val="00520EA7"/>
    <w:rsid w:val="00566A36"/>
    <w:rsid w:val="00581E67"/>
    <w:rsid w:val="005C143E"/>
    <w:rsid w:val="005E23B2"/>
    <w:rsid w:val="00613658"/>
    <w:rsid w:val="00623F88"/>
    <w:rsid w:val="0063680C"/>
    <w:rsid w:val="006458CD"/>
    <w:rsid w:val="00647615"/>
    <w:rsid w:val="006522AF"/>
    <w:rsid w:val="00655815"/>
    <w:rsid w:val="00674B59"/>
    <w:rsid w:val="006A1849"/>
    <w:rsid w:val="006C4C35"/>
    <w:rsid w:val="006D7837"/>
    <w:rsid w:val="006E0387"/>
    <w:rsid w:val="006E65C6"/>
    <w:rsid w:val="0070045A"/>
    <w:rsid w:val="007052D6"/>
    <w:rsid w:val="007056BD"/>
    <w:rsid w:val="00706A3B"/>
    <w:rsid w:val="00725557"/>
    <w:rsid w:val="00762319"/>
    <w:rsid w:val="0077580E"/>
    <w:rsid w:val="00795074"/>
    <w:rsid w:val="00795733"/>
    <w:rsid w:val="007A22C9"/>
    <w:rsid w:val="007B3C82"/>
    <w:rsid w:val="007B7F65"/>
    <w:rsid w:val="007C6AEB"/>
    <w:rsid w:val="007D1971"/>
    <w:rsid w:val="007D4274"/>
    <w:rsid w:val="007D7235"/>
    <w:rsid w:val="007F2933"/>
    <w:rsid w:val="00812B7A"/>
    <w:rsid w:val="008314E6"/>
    <w:rsid w:val="00843D72"/>
    <w:rsid w:val="00860B6A"/>
    <w:rsid w:val="00864C75"/>
    <w:rsid w:val="00871819"/>
    <w:rsid w:val="008728E2"/>
    <w:rsid w:val="00880BB6"/>
    <w:rsid w:val="008923C7"/>
    <w:rsid w:val="008A24F6"/>
    <w:rsid w:val="008A6682"/>
    <w:rsid w:val="008D23C1"/>
    <w:rsid w:val="00906FF4"/>
    <w:rsid w:val="0091355B"/>
    <w:rsid w:val="0092302B"/>
    <w:rsid w:val="009347E4"/>
    <w:rsid w:val="00941AF8"/>
    <w:rsid w:val="00944797"/>
    <w:rsid w:val="00944C26"/>
    <w:rsid w:val="009456CC"/>
    <w:rsid w:val="009662A2"/>
    <w:rsid w:val="00976FEC"/>
    <w:rsid w:val="00977734"/>
    <w:rsid w:val="00985409"/>
    <w:rsid w:val="00992501"/>
    <w:rsid w:val="009F5185"/>
    <w:rsid w:val="00A04498"/>
    <w:rsid w:val="00A063FB"/>
    <w:rsid w:val="00A10AEA"/>
    <w:rsid w:val="00A12C7D"/>
    <w:rsid w:val="00A20429"/>
    <w:rsid w:val="00A37D13"/>
    <w:rsid w:val="00A4174F"/>
    <w:rsid w:val="00A74C39"/>
    <w:rsid w:val="00A75959"/>
    <w:rsid w:val="00A947CD"/>
    <w:rsid w:val="00A95790"/>
    <w:rsid w:val="00A97E6C"/>
    <w:rsid w:val="00AA0DA1"/>
    <w:rsid w:val="00AA2770"/>
    <w:rsid w:val="00AC7F9E"/>
    <w:rsid w:val="00AD7E25"/>
    <w:rsid w:val="00AE075C"/>
    <w:rsid w:val="00AE798C"/>
    <w:rsid w:val="00AF14C6"/>
    <w:rsid w:val="00AF1ECE"/>
    <w:rsid w:val="00AF674D"/>
    <w:rsid w:val="00B043A7"/>
    <w:rsid w:val="00B1045D"/>
    <w:rsid w:val="00B51206"/>
    <w:rsid w:val="00B55664"/>
    <w:rsid w:val="00B64BA0"/>
    <w:rsid w:val="00B80E4F"/>
    <w:rsid w:val="00B94349"/>
    <w:rsid w:val="00BB1507"/>
    <w:rsid w:val="00BF7631"/>
    <w:rsid w:val="00C21254"/>
    <w:rsid w:val="00C47105"/>
    <w:rsid w:val="00C706CD"/>
    <w:rsid w:val="00C77E81"/>
    <w:rsid w:val="00CB5F8E"/>
    <w:rsid w:val="00CD1F67"/>
    <w:rsid w:val="00CD6726"/>
    <w:rsid w:val="00CF55B2"/>
    <w:rsid w:val="00CF67DE"/>
    <w:rsid w:val="00D257E3"/>
    <w:rsid w:val="00D3469D"/>
    <w:rsid w:val="00D4214B"/>
    <w:rsid w:val="00D57E1E"/>
    <w:rsid w:val="00D8136C"/>
    <w:rsid w:val="00DA4268"/>
    <w:rsid w:val="00DB6B13"/>
    <w:rsid w:val="00DF2B9B"/>
    <w:rsid w:val="00DF3960"/>
    <w:rsid w:val="00E14BA9"/>
    <w:rsid w:val="00E2055D"/>
    <w:rsid w:val="00E21EB5"/>
    <w:rsid w:val="00E2254E"/>
    <w:rsid w:val="00E44D4B"/>
    <w:rsid w:val="00E64C46"/>
    <w:rsid w:val="00E82600"/>
    <w:rsid w:val="00EB2DBD"/>
    <w:rsid w:val="00EC1839"/>
    <w:rsid w:val="00EC6946"/>
    <w:rsid w:val="00ED31EF"/>
    <w:rsid w:val="00EF4172"/>
    <w:rsid w:val="00F01D5E"/>
    <w:rsid w:val="00F036B0"/>
    <w:rsid w:val="00F10A67"/>
    <w:rsid w:val="00F17FE6"/>
    <w:rsid w:val="00F27B6A"/>
    <w:rsid w:val="00F66434"/>
    <w:rsid w:val="00F76022"/>
    <w:rsid w:val="00F85D07"/>
    <w:rsid w:val="00FB0804"/>
    <w:rsid w:val="00FB7BD9"/>
    <w:rsid w:val="00FD3B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B1045D"/>
    <w:pPr>
      <w:spacing w:after="200" w:line="276" w:lineRule="auto"/>
    </w:pPr>
    <w:rPr>
      <w:rFonts w:ascii="Arial" w:eastAsia="Calibri"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1045D"/>
    <w:rPr>
      <w:sz w:val="16"/>
      <w:szCs w:val="16"/>
    </w:rPr>
  </w:style>
  <w:style w:type="paragraph" w:styleId="CommentText">
    <w:name w:val="annotation text"/>
    <w:basedOn w:val="Normal"/>
    <w:link w:val="CommentTextChar"/>
    <w:uiPriority w:val="99"/>
    <w:semiHidden/>
    <w:rsid w:val="00B1045D"/>
    <w:rPr>
      <w:rFonts w:cs="Times New Roman"/>
      <w:sz w:val="20"/>
      <w:szCs w:val="20"/>
    </w:rPr>
  </w:style>
  <w:style w:type="paragraph" w:styleId="CommentSubject">
    <w:name w:val="annotation subject"/>
    <w:basedOn w:val="CommentText"/>
    <w:next w:val="CommentText"/>
    <w:link w:val="CommentSubjectChar"/>
    <w:uiPriority w:val="99"/>
    <w:semiHidden/>
    <w:rsid w:val="00B1045D"/>
    <w:rPr>
      <w:b/>
      <w:bCs/>
    </w:rPr>
  </w:style>
  <w:style w:type="paragraph" w:styleId="BalloonText">
    <w:name w:val="Balloon Text"/>
    <w:basedOn w:val="Normal"/>
    <w:semiHidden/>
    <w:rsid w:val="00B1045D"/>
    <w:rPr>
      <w:rFonts w:ascii="Tahoma" w:hAnsi="Tahoma" w:cs="Tahoma"/>
      <w:sz w:val="16"/>
      <w:szCs w:val="16"/>
    </w:rPr>
  </w:style>
  <w:style w:type="paragraph" w:customStyle="1" w:styleId="LightGrid-Accent31">
    <w:name w:val="Light Grid - Accent 31"/>
    <w:basedOn w:val="Normal"/>
    <w:uiPriority w:val="34"/>
    <w:qFormat/>
    <w:rsid w:val="00E75045"/>
    <w:pPr>
      <w:spacing w:after="0" w:line="240" w:lineRule="auto"/>
      <w:ind w:left="720"/>
    </w:pPr>
    <w:rPr>
      <w:rFonts w:ascii="Calibri" w:hAnsi="Calibri" w:cs="Times New Roman"/>
      <w:sz w:val="22"/>
      <w:szCs w:val="22"/>
    </w:rPr>
  </w:style>
  <w:style w:type="paragraph" w:customStyle="1" w:styleId="MediumGrid2-Accent11">
    <w:name w:val="Medium Grid 2 - Accent 11"/>
    <w:uiPriority w:val="1"/>
    <w:qFormat/>
    <w:rsid w:val="001464D6"/>
    <w:rPr>
      <w:rFonts w:ascii="Cambria" w:hAnsi="Cambria"/>
      <w:lang w:val="en-US" w:eastAsia="en-US"/>
    </w:rPr>
  </w:style>
  <w:style w:type="paragraph" w:customStyle="1" w:styleId="CM21">
    <w:name w:val="CM21"/>
    <w:basedOn w:val="Normal"/>
    <w:next w:val="Normal"/>
    <w:rsid w:val="00830DCB"/>
    <w:pPr>
      <w:autoSpaceDE w:val="0"/>
      <w:autoSpaceDN w:val="0"/>
      <w:adjustRightInd w:val="0"/>
      <w:spacing w:after="0" w:line="240" w:lineRule="auto"/>
    </w:pPr>
    <w:rPr>
      <w:rFonts w:eastAsia="Times New Roman"/>
      <w:lang w:eastAsia="en-GB"/>
    </w:rPr>
  </w:style>
  <w:style w:type="paragraph" w:customStyle="1" w:styleId="ColorfulList-Accent11">
    <w:name w:val="Colorful List - Accent 11"/>
    <w:basedOn w:val="Normal"/>
    <w:uiPriority w:val="34"/>
    <w:qFormat/>
    <w:rsid w:val="00830DCB"/>
    <w:pPr>
      <w:ind w:left="720"/>
      <w:contextualSpacing/>
    </w:pPr>
  </w:style>
  <w:style w:type="character" w:customStyle="1" w:styleId="CommentTextChar">
    <w:name w:val="Comment Text Char"/>
    <w:link w:val="CommentText"/>
    <w:uiPriority w:val="99"/>
    <w:semiHidden/>
    <w:rsid w:val="00830DCB"/>
    <w:rPr>
      <w:rFonts w:ascii="Arial" w:eastAsia="Calibri" w:hAnsi="Arial" w:cs="Arial"/>
      <w:lang w:eastAsia="en-US"/>
    </w:rPr>
  </w:style>
  <w:style w:type="paragraph" w:customStyle="1" w:styleId="Default">
    <w:name w:val="Default"/>
    <w:rsid w:val="00830DCB"/>
    <w:pPr>
      <w:autoSpaceDE w:val="0"/>
      <w:autoSpaceDN w:val="0"/>
      <w:adjustRightInd w:val="0"/>
    </w:pPr>
    <w:rPr>
      <w:rFonts w:ascii="Calibri" w:eastAsia="Calibri" w:hAnsi="Calibri" w:cs="Calibri"/>
      <w:color w:val="000000"/>
      <w:lang w:eastAsia="en-US"/>
    </w:rPr>
  </w:style>
  <w:style w:type="character" w:styleId="Hyperlink">
    <w:name w:val="Hyperlink"/>
    <w:uiPriority w:val="99"/>
    <w:unhideWhenUsed/>
    <w:rsid w:val="00830DCB"/>
    <w:rPr>
      <w:color w:val="0000FF"/>
      <w:u w:val="single"/>
    </w:rPr>
  </w:style>
  <w:style w:type="paragraph" w:styleId="FootnoteText">
    <w:name w:val="footnote text"/>
    <w:basedOn w:val="Normal"/>
    <w:link w:val="FootnoteTextChar"/>
    <w:rsid w:val="00B94349"/>
    <w:rPr>
      <w:sz w:val="20"/>
      <w:szCs w:val="20"/>
    </w:rPr>
  </w:style>
  <w:style w:type="character" w:customStyle="1" w:styleId="FootnoteTextChar">
    <w:name w:val="Footnote Text Char"/>
    <w:link w:val="FootnoteText"/>
    <w:rsid w:val="00B94349"/>
    <w:rPr>
      <w:rFonts w:ascii="Arial" w:eastAsia="Calibri" w:hAnsi="Arial" w:cs="Arial"/>
      <w:lang w:eastAsia="en-US"/>
    </w:rPr>
  </w:style>
  <w:style w:type="character" w:styleId="FootnoteReference">
    <w:name w:val="footnote reference"/>
    <w:rsid w:val="00B94349"/>
    <w:rPr>
      <w:vertAlign w:val="superscript"/>
    </w:rPr>
  </w:style>
  <w:style w:type="paragraph" w:styleId="ListParagraph">
    <w:name w:val="List Paragraph"/>
    <w:basedOn w:val="Normal"/>
    <w:uiPriority w:val="34"/>
    <w:qFormat/>
    <w:rsid w:val="00262699"/>
    <w:pPr>
      <w:ind w:left="720"/>
      <w:contextualSpacing/>
    </w:pPr>
  </w:style>
  <w:style w:type="character" w:customStyle="1" w:styleId="CommentSubjectChar">
    <w:name w:val="Comment Subject Char"/>
    <w:link w:val="CommentSubject"/>
    <w:uiPriority w:val="99"/>
    <w:semiHidden/>
    <w:rsid w:val="00262699"/>
    <w:rPr>
      <w:rFonts w:ascii="Arial" w:eastAsia="Calibri" w:hAnsi="Arial"/>
      <w:b/>
      <w:bCs/>
      <w:lang w:eastAsia="en-US"/>
    </w:rPr>
  </w:style>
  <w:style w:type="paragraph" w:styleId="Header">
    <w:name w:val="header"/>
    <w:basedOn w:val="Normal"/>
    <w:link w:val="HeaderChar"/>
    <w:rsid w:val="006458CD"/>
    <w:pPr>
      <w:tabs>
        <w:tab w:val="center" w:pos="4513"/>
        <w:tab w:val="right" w:pos="9026"/>
      </w:tabs>
    </w:pPr>
  </w:style>
  <w:style w:type="character" w:customStyle="1" w:styleId="HeaderChar">
    <w:name w:val="Header Char"/>
    <w:link w:val="Header"/>
    <w:rsid w:val="006458CD"/>
    <w:rPr>
      <w:rFonts w:ascii="Arial" w:eastAsia="Calibri" w:hAnsi="Arial" w:cs="Arial"/>
      <w:sz w:val="24"/>
      <w:szCs w:val="24"/>
      <w:lang w:eastAsia="en-US"/>
    </w:rPr>
  </w:style>
  <w:style w:type="paragraph" w:styleId="Footer">
    <w:name w:val="footer"/>
    <w:basedOn w:val="Normal"/>
    <w:link w:val="FooterChar"/>
    <w:uiPriority w:val="99"/>
    <w:rsid w:val="006458CD"/>
    <w:pPr>
      <w:tabs>
        <w:tab w:val="center" w:pos="4513"/>
        <w:tab w:val="right" w:pos="9026"/>
      </w:tabs>
    </w:pPr>
  </w:style>
  <w:style w:type="character" w:customStyle="1" w:styleId="FooterChar">
    <w:name w:val="Footer Char"/>
    <w:link w:val="Footer"/>
    <w:uiPriority w:val="99"/>
    <w:rsid w:val="006458CD"/>
    <w:rPr>
      <w:rFonts w:ascii="Arial" w:eastAsia="Calibri" w:hAnsi="Arial" w:cs="Arial"/>
      <w:sz w:val="24"/>
      <w:szCs w:val="24"/>
      <w:lang w:eastAsia="en-US"/>
    </w:rPr>
  </w:style>
  <w:style w:type="character" w:customStyle="1" w:styleId="apple-converted-space">
    <w:name w:val="apple-converted-space"/>
    <w:basedOn w:val="DefaultParagraphFont"/>
    <w:rsid w:val="00AC7F9E"/>
  </w:style>
  <w:style w:type="table" w:styleId="TableGrid">
    <w:name w:val="Table Grid"/>
    <w:basedOn w:val="TableNormal"/>
    <w:rsid w:val="00880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B1045D"/>
    <w:pPr>
      <w:spacing w:after="200" w:line="276" w:lineRule="auto"/>
    </w:pPr>
    <w:rPr>
      <w:rFonts w:ascii="Arial" w:eastAsia="Calibri"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1045D"/>
    <w:rPr>
      <w:sz w:val="16"/>
      <w:szCs w:val="16"/>
    </w:rPr>
  </w:style>
  <w:style w:type="paragraph" w:styleId="CommentText">
    <w:name w:val="annotation text"/>
    <w:basedOn w:val="Normal"/>
    <w:link w:val="CommentTextChar"/>
    <w:uiPriority w:val="99"/>
    <w:semiHidden/>
    <w:rsid w:val="00B1045D"/>
    <w:rPr>
      <w:rFonts w:cs="Times New Roman"/>
      <w:sz w:val="20"/>
      <w:szCs w:val="20"/>
    </w:rPr>
  </w:style>
  <w:style w:type="paragraph" w:styleId="CommentSubject">
    <w:name w:val="annotation subject"/>
    <w:basedOn w:val="CommentText"/>
    <w:next w:val="CommentText"/>
    <w:link w:val="CommentSubjectChar"/>
    <w:uiPriority w:val="99"/>
    <w:semiHidden/>
    <w:rsid w:val="00B1045D"/>
    <w:rPr>
      <w:b/>
      <w:bCs/>
    </w:rPr>
  </w:style>
  <w:style w:type="paragraph" w:styleId="BalloonText">
    <w:name w:val="Balloon Text"/>
    <w:basedOn w:val="Normal"/>
    <w:semiHidden/>
    <w:rsid w:val="00B1045D"/>
    <w:rPr>
      <w:rFonts w:ascii="Tahoma" w:hAnsi="Tahoma" w:cs="Tahoma"/>
      <w:sz w:val="16"/>
      <w:szCs w:val="16"/>
    </w:rPr>
  </w:style>
  <w:style w:type="paragraph" w:customStyle="1" w:styleId="LightGrid-Accent31">
    <w:name w:val="Light Grid - Accent 31"/>
    <w:basedOn w:val="Normal"/>
    <w:uiPriority w:val="34"/>
    <w:qFormat/>
    <w:rsid w:val="00E75045"/>
    <w:pPr>
      <w:spacing w:after="0" w:line="240" w:lineRule="auto"/>
      <w:ind w:left="720"/>
    </w:pPr>
    <w:rPr>
      <w:rFonts w:ascii="Calibri" w:hAnsi="Calibri" w:cs="Times New Roman"/>
      <w:sz w:val="22"/>
      <w:szCs w:val="22"/>
    </w:rPr>
  </w:style>
  <w:style w:type="paragraph" w:customStyle="1" w:styleId="MediumGrid2-Accent11">
    <w:name w:val="Medium Grid 2 - Accent 11"/>
    <w:uiPriority w:val="1"/>
    <w:qFormat/>
    <w:rsid w:val="001464D6"/>
    <w:rPr>
      <w:rFonts w:ascii="Cambria" w:hAnsi="Cambria"/>
      <w:lang w:val="en-US" w:eastAsia="en-US"/>
    </w:rPr>
  </w:style>
  <w:style w:type="paragraph" w:customStyle="1" w:styleId="CM21">
    <w:name w:val="CM21"/>
    <w:basedOn w:val="Normal"/>
    <w:next w:val="Normal"/>
    <w:rsid w:val="00830DCB"/>
    <w:pPr>
      <w:autoSpaceDE w:val="0"/>
      <w:autoSpaceDN w:val="0"/>
      <w:adjustRightInd w:val="0"/>
      <w:spacing w:after="0" w:line="240" w:lineRule="auto"/>
    </w:pPr>
    <w:rPr>
      <w:rFonts w:eastAsia="Times New Roman"/>
      <w:lang w:eastAsia="en-GB"/>
    </w:rPr>
  </w:style>
  <w:style w:type="paragraph" w:customStyle="1" w:styleId="ColorfulList-Accent11">
    <w:name w:val="Colorful List - Accent 11"/>
    <w:basedOn w:val="Normal"/>
    <w:uiPriority w:val="34"/>
    <w:qFormat/>
    <w:rsid w:val="00830DCB"/>
    <w:pPr>
      <w:ind w:left="720"/>
      <w:contextualSpacing/>
    </w:pPr>
  </w:style>
  <w:style w:type="character" w:customStyle="1" w:styleId="CommentTextChar">
    <w:name w:val="Comment Text Char"/>
    <w:link w:val="CommentText"/>
    <w:uiPriority w:val="99"/>
    <w:semiHidden/>
    <w:rsid w:val="00830DCB"/>
    <w:rPr>
      <w:rFonts w:ascii="Arial" w:eastAsia="Calibri" w:hAnsi="Arial" w:cs="Arial"/>
      <w:lang w:eastAsia="en-US"/>
    </w:rPr>
  </w:style>
  <w:style w:type="paragraph" w:customStyle="1" w:styleId="Default">
    <w:name w:val="Default"/>
    <w:rsid w:val="00830DCB"/>
    <w:pPr>
      <w:autoSpaceDE w:val="0"/>
      <w:autoSpaceDN w:val="0"/>
      <w:adjustRightInd w:val="0"/>
    </w:pPr>
    <w:rPr>
      <w:rFonts w:ascii="Calibri" w:eastAsia="Calibri" w:hAnsi="Calibri" w:cs="Calibri"/>
      <w:color w:val="000000"/>
      <w:lang w:eastAsia="en-US"/>
    </w:rPr>
  </w:style>
  <w:style w:type="character" w:styleId="Hyperlink">
    <w:name w:val="Hyperlink"/>
    <w:uiPriority w:val="99"/>
    <w:unhideWhenUsed/>
    <w:rsid w:val="00830DCB"/>
    <w:rPr>
      <w:color w:val="0000FF"/>
      <w:u w:val="single"/>
    </w:rPr>
  </w:style>
  <w:style w:type="paragraph" w:styleId="FootnoteText">
    <w:name w:val="footnote text"/>
    <w:basedOn w:val="Normal"/>
    <w:link w:val="FootnoteTextChar"/>
    <w:rsid w:val="00B94349"/>
    <w:rPr>
      <w:sz w:val="20"/>
      <w:szCs w:val="20"/>
    </w:rPr>
  </w:style>
  <w:style w:type="character" w:customStyle="1" w:styleId="FootnoteTextChar">
    <w:name w:val="Footnote Text Char"/>
    <w:link w:val="FootnoteText"/>
    <w:rsid w:val="00B94349"/>
    <w:rPr>
      <w:rFonts w:ascii="Arial" w:eastAsia="Calibri" w:hAnsi="Arial" w:cs="Arial"/>
      <w:lang w:eastAsia="en-US"/>
    </w:rPr>
  </w:style>
  <w:style w:type="character" w:styleId="FootnoteReference">
    <w:name w:val="footnote reference"/>
    <w:rsid w:val="00B94349"/>
    <w:rPr>
      <w:vertAlign w:val="superscript"/>
    </w:rPr>
  </w:style>
  <w:style w:type="paragraph" w:styleId="ListParagraph">
    <w:name w:val="List Paragraph"/>
    <w:basedOn w:val="Normal"/>
    <w:uiPriority w:val="34"/>
    <w:qFormat/>
    <w:rsid w:val="00262699"/>
    <w:pPr>
      <w:ind w:left="720"/>
      <w:contextualSpacing/>
    </w:pPr>
  </w:style>
  <w:style w:type="character" w:customStyle="1" w:styleId="CommentSubjectChar">
    <w:name w:val="Comment Subject Char"/>
    <w:link w:val="CommentSubject"/>
    <w:uiPriority w:val="99"/>
    <w:semiHidden/>
    <w:rsid w:val="00262699"/>
    <w:rPr>
      <w:rFonts w:ascii="Arial" w:eastAsia="Calibri" w:hAnsi="Arial"/>
      <w:b/>
      <w:bCs/>
      <w:lang w:eastAsia="en-US"/>
    </w:rPr>
  </w:style>
  <w:style w:type="paragraph" w:styleId="Header">
    <w:name w:val="header"/>
    <w:basedOn w:val="Normal"/>
    <w:link w:val="HeaderChar"/>
    <w:rsid w:val="006458CD"/>
    <w:pPr>
      <w:tabs>
        <w:tab w:val="center" w:pos="4513"/>
        <w:tab w:val="right" w:pos="9026"/>
      </w:tabs>
    </w:pPr>
  </w:style>
  <w:style w:type="character" w:customStyle="1" w:styleId="HeaderChar">
    <w:name w:val="Header Char"/>
    <w:link w:val="Header"/>
    <w:rsid w:val="006458CD"/>
    <w:rPr>
      <w:rFonts w:ascii="Arial" w:eastAsia="Calibri" w:hAnsi="Arial" w:cs="Arial"/>
      <w:sz w:val="24"/>
      <w:szCs w:val="24"/>
      <w:lang w:eastAsia="en-US"/>
    </w:rPr>
  </w:style>
  <w:style w:type="paragraph" w:styleId="Footer">
    <w:name w:val="footer"/>
    <w:basedOn w:val="Normal"/>
    <w:link w:val="FooterChar"/>
    <w:uiPriority w:val="99"/>
    <w:rsid w:val="006458CD"/>
    <w:pPr>
      <w:tabs>
        <w:tab w:val="center" w:pos="4513"/>
        <w:tab w:val="right" w:pos="9026"/>
      </w:tabs>
    </w:pPr>
  </w:style>
  <w:style w:type="character" w:customStyle="1" w:styleId="FooterChar">
    <w:name w:val="Footer Char"/>
    <w:link w:val="Footer"/>
    <w:uiPriority w:val="99"/>
    <w:rsid w:val="006458CD"/>
    <w:rPr>
      <w:rFonts w:ascii="Arial" w:eastAsia="Calibri" w:hAnsi="Arial" w:cs="Arial"/>
      <w:sz w:val="24"/>
      <w:szCs w:val="24"/>
      <w:lang w:eastAsia="en-US"/>
    </w:rPr>
  </w:style>
  <w:style w:type="character" w:customStyle="1" w:styleId="apple-converted-space">
    <w:name w:val="apple-converted-space"/>
    <w:basedOn w:val="DefaultParagraphFont"/>
    <w:rsid w:val="00AC7F9E"/>
  </w:style>
  <w:style w:type="table" w:styleId="TableGrid">
    <w:name w:val="Table Grid"/>
    <w:basedOn w:val="TableNormal"/>
    <w:rsid w:val="00880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8111">
      <w:bodyDiv w:val="1"/>
      <w:marLeft w:val="0"/>
      <w:marRight w:val="0"/>
      <w:marTop w:val="0"/>
      <w:marBottom w:val="0"/>
      <w:divBdr>
        <w:top w:val="none" w:sz="0" w:space="0" w:color="auto"/>
        <w:left w:val="none" w:sz="0" w:space="0" w:color="auto"/>
        <w:bottom w:val="none" w:sz="0" w:space="0" w:color="auto"/>
        <w:right w:val="none" w:sz="0" w:space="0" w:color="auto"/>
      </w:divBdr>
    </w:div>
    <w:div w:id="175505801">
      <w:bodyDiv w:val="1"/>
      <w:marLeft w:val="0"/>
      <w:marRight w:val="0"/>
      <w:marTop w:val="0"/>
      <w:marBottom w:val="0"/>
      <w:divBdr>
        <w:top w:val="none" w:sz="0" w:space="0" w:color="auto"/>
        <w:left w:val="none" w:sz="0" w:space="0" w:color="auto"/>
        <w:bottom w:val="none" w:sz="0" w:space="0" w:color="auto"/>
        <w:right w:val="none" w:sz="0" w:space="0" w:color="auto"/>
      </w:divBdr>
    </w:div>
    <w:div w:id="323438730">
      <w:bodyDiv w:val="1"/>
      <w:marLeft w:val="0"/>
      <w:marRight w:val="0"/>
      <w:marTop w:val="0"/>
      <w:marBottom w:val="0"/>
      <w:divBdr>
        <w:top w:val="none" w:sz="0" w:space="0" w:color="auto"/>
        <w:left w:val="none" w:sz="0" w:space="0" w:color="auto"/>
        <w:bottom w:val="none" w:sz="0" w:space="0" w:color="auto"/>
        <w:right w:val="none" w:sz="0" w:space="0" w:color="auto"/>
      </w:divBdr>
    </w:div>
    <w:div w:id="383866965">
      <w:bodyDiv w:val="1"/>
      <w:marLeft w:val="0"/>
      <w:marRight w:val="0"/>
      <w:marTop w:val="0"/>
      <w:marBottom w:val="0"/>
      <w:divBdr>
        <w:top w:val="none" w:sz="0" w:space="0" w:color="auto"/>
        <w:left w:val="none" w:sz="0" w:space="0" w:color="auto"/>
        <w:bottom w:val="none" w:sz="0" w:space="0" w:color="auto"/>
        <w:right w:val="none" w:sz="0" w:space="0" w:color="auto"/>
      </w:divBdr>
    </w:div>
    <w:div w:id="422989676">
      <w:bodyDiv w:val="1"/>
      <w:marLeft w:val="0"/>
      <w:marRight w:val="0"/>
      <w:marTop w:val="0"/>
      <w:marBottom w:val="0"/>
      <w:divBdr>
        <w:top w:val="none" w:sz="0" w:space="0" w:color="auto"/>
        <w:left w:val="none" w:sz="0" w:space="0" w:color="auto"/>
        <w:bottom w:val="none" w:sz="0" w:space="0" w:color="auto"/>
        <w:right w:val="none" w:sz="0" w:space="0" w:color="auto"/>
      </w:divBdr>
    </w:div>
    <w:div w:id="485168625">
      <w:bodyDiv w:val="1"/>
      <w:marLeft w:val="0"/>
      <w:marRight w:val="0"/>
      <w:marTop w:val="0"/>
      <w:marBottom w:val="0"/>
      <w:divBdr>
        <w:top w:val="none" w:sz="0" w:space="0" w:color="auto"/>
        <w:left w:val="none" w:sz="0" w:space="0" w:color="auto"/>
        <w:bottom w:val="none" w:sz="0" w:space="0" w:color="auto"/>
        <w:right w:val="none" w:sz="0" w:space="0" w:color="auto"/>
      </w:divBdr>
    </w:div>
    <w:div w:id="685860878">
      <w:bodyDiv w:val="1"/>
      <w:marLeft w:val="0"/>
      <w:marRight w:val="0"/>
      <w:marTop w:val="0"/>
      <w:marBottom w:val="0"/>
      <w:divBdr>
        <w:top w:val="none" w:sz="0" w:space="0" w:color="auto"/>
        <w:left w:val="none" w:sz="0" w:space="0" w:color="auto"/>
        <w:bottom w:val="none" w:sz="0" w:space="0" w:color="auto"/>
        <w:right w:val="none" w:sz="0" w:space="0" w:color="auto"/>
      </w:divBdr>
    </w:div>
    <w:div w:id="799567308">
      <w:bodyDiv w:val="1"/>
      <w:marLeft w:val="0"/>
      <w:marRight w:val="0"/>
      <w:marTop w:val="0"/>
      <w:marBottom w:val="0"/>
      <w:divBdr>
        <w:top w:val="none" w:sz="0" w:space="0" w:color="auto"/>
        <w:left w:val="none" w:sz="0" w:space="0" w:color="auto"/>
        <w:bottom w:val="none" w:sz="0" w:space="0" w:color="auto"/>
        <w:right w:val="none" w:sz="0" w:space="0" w:color="auto"/>
      </w:divBdr>
    </w:div>
    <w:div w:id="877278886">
      <w:bodyDiv w:val="1"/>
      <w:marLeft w:val="0"/>
      <w:marRight w:val="0"/>
      <w:marTop w:val="0"/>
      <w:marBottom w:val="0"/>
      <w:divBdr>
        <w:top w:val="none" w:sz="0" w:space="0" w:color="auto"/>
        <w:left w:val="none" w:sz="0" w:space="0" w:color="auto"/>
        <w:bottom w:val="none" w:sz="0" w:space="0" w:color="auto"/>
        <w:right w:val="none" w:sz="0" w:space="0" w:color="auto"/>
      </w:divBdr>
    </w:div>
    <w:div w:id="1634287183">
      <w:bodyDiv w:val="1"/>
      <w:marLeft w:val="0"/>
      <w:marRight w:val="0"/>
      <w:marTop w:val="0"/>
      <w:marBottom w:val="0"/>
      <w:divBdr>
        <w:top w:val="none" w:sz="0" w:space="0" w:color="auto"/>
        <w:left w:val="none" w:sz="0" w:space="0" w:color="auto"/>
        <w:bottom w:val="none" w:sz="0" w:space="0" w:color="auto"/>
        <w:right w:val="none" w:sz="0" w:space="0" w:color="auto"/>
      </w:divBdr>
    </w:div>
    <w:div w:id="1762530837">
      <w:bodyDiv w:val="1"/>
      <w:marLeft w:val="0"/>
      <w:marRight w:val="0"/>
      <w:marTop w:val="0"/>
      <w:marBottom w:val="0"/>
      <w:divBdr>
        <w:top w:val="none" w:sz="0" w:space="0" w:color="auto"/>
        <w:left w:val="none" w:sz="0" w:space="0" w:color="auto"/>
        <w:bottom w:val="none" w:sz="0" w:space="0" w:color="auto"/>
        <w:right w:val="none" w:sz="0" w:space="0" w:color="auto"/>
      </w:divBdr>
    </w:div>
    <w:div w:id="1830948875">
      <w:bodyDiv w:val="1"/>
      <w:marLeft w:val="0"/>
      <w:marRight w:val="0"/>
      <w:marTop w:val="0"/>
      <w:marBottom w:val="0"/>
      <w:divBdr>
        <w:top w:val="none" w:sz="0" w:space="0" w:color="auto"/>
        <w:left w:val="none" w:sz="0" w:space="0" w:color="auto"/>
        <w:bottom w:val="none" w:sz="0" w:space="0" w:color="auto"/>
        <w:right w:val="none" w:sz="0" w:space="0" w:color="auto"/>
      </w:divBdr>
    </w:div>
    <w:div w:id="2016691677">
      <w:bodyDiv w:val="1"/>
      <w:marLeft w:val="0"/>
      <w:marRight w:val="0"/>
      <w:marTop w:val="0"/>
      <w:marBottom w:val="0"/>
      <w:divBdr>
        <w:top w:val="none" w:sz="0" w:space="0" w:color="auto"/>
        <w:left w:val="none" w:sz="0" w:space="0" w:color="auto"/>
        <w:bottom w:val="none" w:sz="0" w:space="0" w:color="auto"/>
        <w:right w:val="none" w:sz="0" w:space="0" w:color="auto"/>
      </w:divBdr>
    </w:div>
    <w:div w:id="211806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utheastlep.com/the-board/terms-of-reference"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utheastlep.com/the-board/terms-of-referen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eastlep.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C08DC-A5AD-4828-8921-FDEABABB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7CB32B0B</Template>
  <TotalTime>4</TotalTime>
  <Pages>25</Pages>
  <Words>9112</Words>
  <Characters>51944</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SOUTH EAST LOCAL ENTERPRISE PARTNERSHIP</vt:lpstr>
    </vt:vector>
  </TitlesOfParts>
  <Company>Kent County Council</Company>
  <LinksUpToDate>false</LinksUpToDate>
  <CharactersWithSpaces>60935</CharactersWithSpaces>
  <SharedDoc>false</SharedDoc>
  <HLinks>
    <vt:vector size="18" baseType="variant">
      <vt:variant>
        <vt:i4>131080</vt:i4>
      </vt:variant>
      <vt:variant>
        <vt:i4>9</vt:i4>
      </vt:variant>
      <vt:variant>
        <vt:i4>0</vt:i4>
      </vt:variant>
      <vt:variant>
        <vt:i4>5</vt:i4>
      </vt:variant>
      <vt:variant>
        <vt:lpwstr>http://www.southeastlep.com/the-board/terms-of-reference</vt:lpwstr>
      </vt:variant>
      <vt:variant>
        <vt:lpwstr/>
      </vt:variant>
      <vt:variant>
        <vt:i4>131080</vt:i4>
      </vt:variant>
      <vt:variant>
        <vt:i4>6</vt:i4>
      </vt:variant>
      <vt:variant>
        <vt:i4>0</vt:i4>
      </vt:variant>
      <vt:variant>
        <vt:i4>5</vt:i4>
      </vt:variant>
      <vt:variant>
        <vt:lpwstr>http://www.southeastlep.com/the-board/terms-of-reference</vt:lpwstr>
      </vt:variant>
      <vt:variant>
        <vt:lpwstr/>
      </vt:variant>
      <vt:variant>
        <vt:i4>5963855</vt:i4>
      </vt:variant>
      <vt:variant>
        <vt:i4>3</vt:i4>
      </vt:variant>
      <vt:variant>
        <vt:i4>0</vt:i4>
      </vt:variant>
      <vt:variant>
        <vt:i4>5</vt:i4>
      </vt:variant>
      <vt:variant>
        <vt:lpwstr>http://www.southeastlep.com/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 LOCAL ENTERPRISE PARTNERSHIP</dc:title>
  <dc:creator>carruA01</dc:creator>
  <cp:lastModifiedBy>zoe.gordon</cp:lastModifiedBy>
  <cp:revision>2</cp:revision>
  <cp:lastPrinted>2015-03-09T09:17:00Z</cp:lastPrinted>
  <dcterms:created xsi:type="dcterms:W3CDTF">2016-09-01T12:43:00Z</dcterms:created>
  <dcterms:modified xsi:type="dcterms:W3CDTF">2016-09-01T12:43:00Z</dcterms:modified>
</cp:coreProperties>
</file>