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F7" w:rsidRPr="00360ADE" w:rsidRDefault="00604EF7" w:rsidP="008A7D19">
      <w:pPr>
        <w:tabs>
          <w:tab w:val="left" w:pos="5083"/>
        </w:tabs>
        <w:spacing w:after="200" w:line="276" w:lineRule="auto"/>
        <w:rPr>
          <w:rFonts w:ascii="Arial" w:hAnsi="Arial" w:cs="Arial"/>
          <w:sz w:val="22"/>
          <w:szCs w:val="22"/>
        </w:rPr>
      </w:pPr>
      <w:r>
        <w:rPr>
          <w:rFonts w:ascii="Calibri" w:hAnsi="Calibri" w:cs="Calibri"/>
          <w:sz w:val="22"/>
          <w:szCs w:val="22"/>
        </w:rPr>
        <w:tab/>
      </w:r>
    </w:p>
    <w:p w:rsidR="00545E04" w:rsidRDefault="00545E04" w:rsidP="00066978">
      <w:pPr>
        <w:spacing w:after="200" w:line="276" w:lineRule="auto"/>
        <w:jc w:val="center"/>
        <w:rPr>
          <w:rFonts w:ascii="Arial" w:hAnsi="Arial" w:cs="Arial"/>
          <w:b/>
          <w:sz w:val="22"/>
          <w:szCs w:val="22"/>
        </w:rPr>
      </w:pPr>
      <w:bookmarkStart w:id="0" w:name="_GoBack"/>
      <w:bookmarkEnd w:id="0"/>
    </w:p>
    <w:p w:rsidR="006417C1" w:rsidRDefault="006417C1" w:rsidP="00066978">
      <w:pPr>
        <w:spacing w:after="200" w:line="276" w:lineRule="auto"/>
        <w:jc w:val="center"/>
        <w:rPr>
          <w:rFonts w:ascii="Arial" w:hAnsi="Arial" w:cs="Arial"/>
          <w:b/>
          <w:caps/>
          <w:sz w:val="22"/>
          <w:szCs w:val="22"/>
        </w:rPr>
      </w:pPr>
    </w:p>
    <w:p w:rsidR="00604EF7" w:rsidRPr="00360ADE" w:rsidRDefault="00545E04" w:rsidP="00066978">
      <w:pPr>
        <w:spacing w:after="200" w:line="276" w:lineRule="auto"/>
        <w:jc w:val="center"/>
        <w:rPr>
          <w:rFonts w:ascii="Arial" w:hAnsi="Arial" w:cs="Arial"/>
          <w:b/>
          <w:sz w:val="22"/>
          <w:szCs w:val="22"/>
        </w:rPr>
      </w:pPr>
      <w:r w:rsidRPr="00545E04">
        <w:rPr>
          <w:rFonts w:ascii="Arial" w:hAnsi="Arial" w:cs="Arial"/>
          <w:b/>
          <w:caps/>
          <w:sz w:val="22"/>
          <w:szCs w:val="22"/>
        </w:rPr>
        <w:t>Small Schemes</w:t>
      </w:r>
      <w:r w:rsidR="00E82AED">
        <w:rPr>
          <w:rFonts w:ascii="Arial" w:hAnsi="Arial" w:cs="Arial"/>
          <w:b/>
          <w:caps/>
          <w:sz w:val="22"/>
          <w:szCs w:val="22"/>
        </w:rPr>
        <w:t xml:space="preserve"> </w:t>
      </w:r>
      <w:r w:rsidR="007E5CFB">
        <w:rPr>
          <w:rFonts w:ascii="Arial" w:hAnsi="Arial" w:cs="Arial"/>
          <w:b/>
          <w:caps/>
          <w:sz w:val="22"/>
          <w:szCs w:val="22"/>
        </w:rPr>
        <w:t xml:space="preserve">- </w:t>
      </w:r>
      <w:r w:rsidR="00604EF7" w:rsidRPr="00360ADE">
        <w:rPr>
          <w:rFonts w:ascii="Arial" w:hAnsi="Arial" w:cs="Arial"/>
          <w:b/>
          <w:sz w:val="22"/>
          <w:szCs w:val="22"/>
        </w:rPr>
        <w:t>BUSINESS CASE</w:t>
      </w:r>
    </w:p>
    <w:p w:rsidR="00604EF7" w:rsidRPr="00360ADE" w:rsidRDefault="006417C1" w:rsidP="00066978">
      <w:pPr>
        <w:spacing w:after="200" w:line="276" w:lineRule="auto"/>
        <w:jc w:val="center"/>
        <w:rPr>
          <w:rFonts w:ascii="Arial" w:hAnsi="Arial" w:cs="Arial"/>
          <w:b/>
          <w:sz w:val="22"/>
          <w:szCs w:val="22"/>
        </w:rPr>
      </w:pPr>
      <w:r>
        <w:rPr>
          <w:rFonts w:ascii="Arial" w:hAnsi="Arial" w:cs="Arial"/>
          <w:b/>
          <w:sz w:val="22"/>
          <w:szCs w:val="22"/>
        </w:rPr>
        <w:t>f</w:t>
      </w:r>
      <w:r w:rsidR="00604EF7" w:rsidRPr="00360ADE">
        <w:rPr>
          <w:rFonts w:ascii="Arial" w:hAnsi="Arial" w:cs="Arial"/>
          <w:b/>
          <w:sz w:val="22"/>
          <w:szCs w:val="22"/>
        </w:rPr>
        <w:t xml:space="preserve">or </w:t>
      </w:r>
    </w:p>
    <w:p w:rsidR="00167206" w:rsidRDefault="00CC3C7A" w:rsidP="00167206">
      <w:pPr>
        <w:spacing w:after="280"/>
        <w:jc w:val="center"/>
        <w:rPr>
          <w:rFonts w:ascii="Calibri" w:hAnsi="Calibri" w:cs="Calibri"/>
          <w:b/>
          <w:bCs/>
          <w:color w:val="000000"/>
          <w:sz w:val="28"/>
          <w:szCs w:val="28"/>
          <w:lang w:eastAsia="en-GB"/>
        </w:rPr>
      </w:pPr>
      <w:r>
        <w:rPr>
          <w:rFonts w:ascii="Calibri" w:hAnsi="Calibri" w:cs="Calibri"/>
          <w:b/>
          <w:bCs/>
          <w:color w:val="000000"/>
          <w:sz w:val="28"/>
          <w:szCs w:val="28"/>
          <w:lang w:eastAsia="en-GB"/>
        </w:rPr>
        <w:t>Colchester Town Centre Traffic &amp; Access Strategy</w:t>
      </w:r>
    </w:p>
    <w:p w:rsidR="00512394" w:rsidRDefault="00512394" w:rsidP="00167206">
      <w:pPr>
        <w:spacing w:after="280"/>
        <w:jc w:val="center"/>
        <w:rPr>
          <w:rFonts w:ascii="Calibri" w:hAnsi="Calibri" w:cs="Calibri"/>
          <w:b/>
          <w:bCs/>
          <w:color w:val="000000"/>
          <w:sz w:val="28"/>
          <w:szCs w:val="28"/>
          <w:lang w:eastAsia="en-GB"/>
        </w:rPr>
      </w:pPr>
      <w:r>
        <w:rPr>
          <w:rFonts w:ascii="Calibri" w:hAnsi="Calibri" w:cs="Calibri"/>
          <w:b/>
          <w:bCs/>
          <w:color w:val="000000"/>
          <w:sz w:val="28"/>
          <w:szCs w:val="28"/>
          <w:lang w:eastAsia="en-GB"/>
        </w:rPr>
        <w:t>(Colchester TC T&amp;A)</w:t>
      </w:r>
    </w:p>
    <w:p w:rsidR="006417C1" w:rsidRPr="00167206" w:rsidRDefault="006417C1" w:rsidP="00167206">
      <w:pPr>
        <w:spacing w:after="280"/>
        <w:jc w:val="center"/>
        <w:rPr>
          <w:rFonts w:ascii="Calibri" w:hAnsi="Calibri" w:cs="Calibri"/>
          <w:b/>
          <w:bCs/>
          <w:color w:val="000000"/>
          <w:sz w:val="28"/>
          <w:szCs w:val="28"/>
          <w:lang w:eastAsia="en-GB"/>
        </w:rPr>
      </w:pPr>
    </w:p>
    <w:p w:rsidR="00604EF7" w:rsidRDefault="00C63D2D" w:rsidP="00AF686A">
      <w:pPr>
        <w:spacing w:after="200" w:line="276" w:lineRule="auto"/>
        <w:ind w:left="284" w:right="270"/>
        <w:jc w:val="center"/>
        <w:rPr>
          <w:rFonts w:ascii="Calibri" w:hAnsi="Calibri" w:cs="Arial"/>
          <w:b/>
          <w:i/>
          <w:sz w:val="22"/>
          <w:szCs w:val="22"/>
        </w:rPr>
      </w:pPr>
      <w:r w:rsidRPr="0033735B">
        <w:rPr>
          <w:rFonts w:ascii="Calibri" w:hAnsi="Calibri" w:cs="Arial"/>
          <w:b/>
          <w:i/>
          <w:sz w:val="22"/>
          <w:szCs w:val="22"/>
        </w:rPr>
        <w:t xml:space="preserve">Please note that this proforma is designed to collect key information about the project. </w:t>
      </w:r>
      <w:r w:rsidR="00AF686A">
        <w:rPr>
          <w:rFonts w:ascii="Calibri" w:hAnsi="Calibri" w:cs="Arial"/>
          <w:b/>
          <w:i/>
          <w:sz w:val="22"/>
          <w:szCs w:val="22"/>
        </w:rPr>
        <w:t xml:space="preserve"> </w:t>
      </w:r>
      <w:r w:rsidRPr="0033735B">
        <w:rPr>
          <w:rFonts w:ascii="Calibri" w:hAnsi="Calibri" w:cs="Arial"/>
          <w:b/>
          <w:i/>
          <w:sz w:val="22"/>
          <w:szCs w:val="22"/>
        </w:rPr>
        <w:t>The scheme promoters are encouraged to attach any additional supporting information to this business case</w:t>
      </w:r>
      <w:r>
        <w:rPr>
          <w:rFonts w:ascii="Calibri" w:hAnsi="Calibri" w:cs="Arial"/>
          <w:b/>
          <w:i/>
          <w:sz w:val="22"/>
          <w:szCs w:val="22"/>
        </w:rPr>
        <w:t xml:space="preserve"> proforma.</w:t>
      </w:r>
    </w:p>
    <w:p w:rsidR="006417C1" w:rsidRPr="00360ADE" w:rsidRDefault="006417C1" w:rsidP="00AF686A">
      <w:pPr>
        <w:spacing w:after="200" w:line="276" w:lineRule="auto"/>
        <w:ind w:left="142"/>
        <w:jc w:val="center"/>
        <w:rPr>
          <w:rFonts w:ascii="Arial" w:hAnsi="Arial" w:cs="Arial"/>
          <w:b/>
          <w:i/>
          <w:sz w:val="22"/>
          <w:szCs w:val="22"/>
        </w:rPr>
      </w:pPr>
    </w:p>
    <w:p w:rsidR="00AF686A" w:rsidRDefault="00C63D2D" w:rsidP="00AF686A">
      <w:pPr>
        <w:ind w:left="284"/>
        <w:rPr>
          <w:rFonts w:ascii="Calibri" w:hAnsi="Calibri" w:cs="Arial"/>
          <w:b/>
          <w:sz w:val="22"/>
          <w:szCs w:val="22"/>
        </w:rPr>
      </w:pPr>
      <w:r>
        <w:rPr>
          <w:rFonts w:ascii="Calibri" w:hAnsi="Calibri" w:cs="Arial"/>
          <w:b/>
          <w:sz w:val="22"/>
          <w:szCs w:val="22"/>
        </w:rPr>
        <w:t>Project type</w:t>
      </w:r>
    </w:p>
    <w:p w:rsidR="00C63D2D" w:rsidRDefault="00C63D2D" w:rsidP="00AF686A">
      <w:pPr>
        <w:ind w:left="284"/>
        <w:rPr>
          <w:rFonts w:ascii="Calibri" w:hAnsi="Calibri" w:cs="Arial"/>
          <w:b/>
          <w:sz w:val="22"/>
          <w:szCs w:val="22"/>
        </w:rPr>
      </w:pPr>
      <w:r>
        <w:rPr>
          <w:rFonts w:ascii="Calibri" w:hAnsi="Calibri" w:cs="Arial"/>
          <w:b/>
          <w:sz w:val="22"/>
          <w:szCs w:val="22"/>
        </w:rPr>
        <w:t>(rail, road, LSTF, integrated package, maintenance etc.):</w:t>
      </w:r>
      <w:r w:rsidR="00167206">
        <w:rPr>
          <w:rFonts w:ascii="Calibri" w:hAnsi="Calibri" w:cs="Arial"/>
          <w:b/>
          <w:sz w:val="22"/>
          <w:szCs w:val="22"/>
        </w:rPr>
        <w:t xml:space="preserve">  </w:t>
      </w:r>
      <w:r w:rsidR="004D001C">
        <w:rPr>
          <w:rFonts w:ascii="Calibri" w:hAnsi="Calibri" w:cs="Arial"/>
          <w:b/>
          <w:sz w:val="22"/>
          <w:szCs w:val="22"/>
        </w:rPr>
        <w:tab/>
      </w:r>
      <w:r w:rsidR="00167206" w:rsidRPr="00167206">
        <w:rPr>
          <w:rFonts w:ascii="Calibri" w:hAnsi="Calibri" w:cs="Arial"/>
          <w:sz w:val="22"/>
          <w:szCs w:val="22"/>
        </w:rPr>
        <w:t>SEP Scheme</w:t>
      </w:r>
    </w:p>
    <w:p w:rsidR="00C63D2D" w:rsidRDefault="00C63D2D" w:rsidP="00AF686A">
      <w:pPr>
        <w:ind w:left="284"/>
        <w:rPr>
          <w:rFonts w:ascii="Calibri" w:hAnsi="Calibri" w:cs="Arial"/>
          <w:b/>
          <w:sz w:val="22"/>
          <w:szCs w:val="22"/>
        </w:rPr>
      </w:pPr>
      <w:r>
        <w:rPr>
          <w:rFonts w:ascii="Calibri" w:hAnsi="Calibri" w:cs="Arial"/>
          <w:b/>
          <w:sz w:val="22"/>
          <w:szCs w:val="22"/>
        </w:rPr>
        <w:t>S</w:t>
      </w:r>
      <w:r w:rsidR="00167206">
        <w:rPr>
          <w:rFonts w:ascii="Calibri" w:hAnsi="Calibri" w:cs="Arial"/>
          <w:b/>
          <w:sz w:val="22"/>
          <w:szCs w:val="22"/>
        </w:rPr>
        <w:t xml:space="preserve">ize of </w:t>
      </w:r>
      <w:r>
        <w:rPr>
          <w:rFonts w:ascii="Calibri" w:hAnsi="Calibri" w:cs="Arial"/>
          <w:b/>
          <w:sz w:val="22"/>
          <w:szCs w:val="22"/>
        </w:rPr>
        <w:t>Project</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167206" w:rsidRPr="00167206">
        <w:rPr>
          <w:rFonts w:ascii="Calibri" w:hAnsi="Calibri" w:cs="Arial"/>
          <w:sz w:val="22"/>
          <w:szCs w:val="22"/>
        </w:rPr>
        <w:t>Small</w:t>
      </w:r>
      <w:r w:rsidRPr="00167206">
        <w:rPr>
          <w:rFonts w:ascii="Calibri" w:hAnsi="Calibri" w:cs="Arial"/>
          <w:sz w:val="22"/>
          <w:szCs w:val="22"/>
        </w:rPr>
        <w:t xml:space="preserve"> (total project cost is below £8m)</w:t>
      </w:r>
    </w:p>
    <w:p w:rsidR="00C63D2D" w:rsidRPr="007F394D" w:rsidRDefault="00C63D2D" w:rsidP="00AF686A">
      <w:pPr>
        <w:ind w:left="284"/>
        <w:rPr>
          <w:rFonts w:ascii="Calibri" w:hAnsi="Calibri" w:cs="Arial"/>
          <w:b/>
          <w:sz w:val="22"/>
          <w:szCs w:val="22"/>
        </w:rPr>
      </w:pPr>
      <w:r>
        <w:rPr>
          <w:rFonts w:ascii="Calibri" w:hAnsi="Calibri" w:cs="Arial"/>
          <w:b/>
          <w:sz w:val="22"/>
          <w:szCs w:val="22"/>
        </w:rPr>
        <w:t xml:space="preserve">Project Location: </w:t>
      </w:r>
      <w:r w:rsidRPr="007F394D">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CC3C7A" w:rsidRPr="00CC3C7A">
        <w:rPr>
          <w:rFonts w:ascii="Calibri" w:hAnsi="Calibri" w:cs="Arial"/>
          <w:sz w:val="22"/>
          <w:szCs w:val="22"/>
        </w:rPr>
        <w:t>Haven</w:t>
      </w:r>
      <w:r w:rsidR="00CC3C7A">
        <w:rPr>
          <w:rFonts w:ascii="Calibri" w:hAnsi="Calibri" w:cs="Arial"/>
          <w:b/>
          <w:sz w:val="22"/>
          <w:szCs w:val="22"/>
        </w:rPr>
        <w:t xml:space="preserve"> </w:t>
      </w:r>
      <w:r w:rsidR="00CC3C7A">
        <w:rPr>
          <w:rFonts w:ascii="Calibri" w:hAnsi="Calibri" w:cs="Arial"/>
          <w:sz w:val="22"/>
          <w:szCs w:val="22"/>
        </w:rPr>
        <w:t>G</w:t>
      </w:r>
      <w:r w:rsidR="00CC3C7A" w:rsidRPr="00CC3C7A">
        <w:rPr>
          <w:rFonts w:ascii="Calibri" w:hAnsi="Calibri" w:cs="Arial"/>
          <w:sz w:val="22"/>
          <w:szCs w:val="22"/>
        </w:rPr>
        <w:t>a</w:t>
      </w:r>
      <w:r w:rsidR="00167206" w:rsidRPr="00CC3C7A">
        <w:rPr>
          <w:rFonts w:ascii="Calibri" w:hAnsi="Calibri" w:cs="Arial"/>
          <w:sz w:val="22"/>
          <w:szCs w:val="22"/>
        </w:rPr>
        <w:t>teway</w:t>
      </w:r>
    </w:p>
    <w:p w:rsidR="00C63D2D" w:rsidRPr="00167206" w:rsidRDefault="00C63D2D" w:rsidP="00AF686A">
      <w:pPr>
        <w:ind w:left="284"/>
        <w:rPr>
          <w:rFonts w:ascii="Calibri" w:hAnsi="Calibri" w:cs="Arial"/>
          <w:sz w:val="22"/>
          <w:szCs w:val="22"/>
        </w:rPr>
      </w:pPr>
      <w:r>
        <w:rPr>
          <w:rFonts w:ascii="Calibri" w:hAnsi="Calibri" w:cs="Arial"/>
          <w:b/>
          <w:sz w:val="22"/>
          <w:szCs w:val="22"/>
        </w:rPr>
        <w:t>Project start date:</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167206" w:rsidRPr="00167206">
        <w:rPr>
          <w:rFonts w:ascii="Calibri" w:hAnsi="Calibri" w:cs="Arial"/>
          <w:sz w:val="22"/>
          <w:szCs w:val="22"/>
        </w:rPr>
        <w:t>April 2015</w:t>
      </w:r>
    </w:p>
    <w:p w:rsidR="00C63D2D" w:rsidRDefault="00C63D2D" w:rsidP="00AF686A">
      <w:pPr>
        <w:ind w:left="284"/>
        <w:rPr>
          <w:rFonts w:ascii="Calibri" w:hAnsi="Calibri" w:cs="Arial"/>
          <w:b/>
          <w:sz w:val="22"/>
          <w:szCs w:val="22"/>
        </w:rPr>
      </w:pPr>
      <w:r>
        <w:rPr>
          <w:rFonts w:ascii="Calibri" w:hAnsi="Calibri" w:cs="Arial"/>
          <w:b/>
          <w:sz w:val="22"/>
          <w:szCs w:val="22"/>
        </w:rPr>
        <w:t>Project complete date:</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167206" w:rsidRPr="00167206">
        <w:rPr>
          <w:rFonts w:ascii="Calibri" w:hAnsi="Calibri" w:cs="Arial"/>
          <w:sz w:val="22"/>
          <w:szCs w:val="22"/>
        </w:rPr>
        <w:t>March 20</w:t>
      </w:r>
      <w:r w:rsidR="002831F6">
        <w:rPr>
          <w:rFonts w:ascii="Calibri" w:hAnsi="Calibri" w:cs="Arial"/>
          <w:sz w:val="22"/>
          <w:szCs w:val="22"/>
        </w:rPr>
        <w:t>16</w:t>
      </w:r>
    </w:p>
    <w:p w:rsidR="00C63D2D" w:rsidRDefault="00C63D2D" w:rsidP="00AF686A">
      <w:pPr>
        <w:ind w:left="284"/>
        <w:rPr>
          <w:rFonts w:ascii="Calibri" w:hAnsi="Calibri" w:cs="Arial"/>
          <w:b/>
          <w:sz w:val="22"/>
          <w:szCs w:val="22"/>
        </w:rPr>
      </w:pPr>
      <w:r>
        <w:rPr>
          <w:rFonts w:ascii="Calibri" w:hAnsi="Calibri" w:cs="Arial"/>
          <w:b/>
          <w:sz w:val="22"/>
          <w:szCs w:val="22"/>
        </w:rPr>
        <w:t>Project development stage</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2825E4">
        <w:rPr>
          <w:rFonts w:ascii="Calibri" w:hAnsi="Calibri" w:cs="Arial"/>
          <w:sz w:val="22"/>
          <w:szCs w:val="22"/>
        </w:rPr>
        <w:t>Design</w:t>
      </w:r>
    </w:p>
    <w:p w:rsidR="00C63D2D" w:rsidRDefault="00C63D2D" w:rsidP="00AF686A">
      <w:pPr>
        <w:ind w:left="284"/>
        <w:rPr>
          <w:rFonts w:ascii="Calibri" w:hAnsi="Calibri" w:cs="Arial"/>
          <w:b/>
          <w:sz w:val="22"/>
          <w:szCs w:val="22"/>
        </w:rPr>
      </w:pPr>
    </w:p>
    <w:p w:rsidR="00C63D2D" w:rsidRPr="0033735B" w:rsidRDefault="00C63D2D" w:rsidP="00AF686A">
      <w:pPr>
        <w:ind w:left="284"/>
        <w:rPr>
          <w:rFonts w:ascii="Calibri" w:hAnsi="Calibri" w:cs="Arial"/>
          <w:b/>
          <w:sz w:val="22"/>
          <w:szCs w:val="22"/>
        </w:rPr>
      </w:pPr>
      <w:r>
        <w:rPr>
          <w:rFonts w:ascii="Calibri" w:hAnsi="Calibri" w:cs="Arial"/>
          <w:b/>
          <w:sz w:val="22"/>
          <w:szCs w:val="22"/>
        </w:rPr>
        <w:t xml:space="preserve">Promoting authority name: </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167206" w:rsidRPr="00167206">
        <w:rPr>
          <w:rFonts w:ascii="Calibri" w:hAnsi="Calibri" w:cs="Arial"/>
          <w:sz w:val="22"/>
          <w:szCs w:val="22"/>
        </w:rPr>
        <w:t>Essex County Council</w:t>
      </w:r>
    </w:p>
    <w:p w:rsidR="00C63D2D" w:rsidRPr="0033735B" w:rsidRDefault="00C63D2D" w:rsidP="00AF686A">
      <w:pPr>
        <w:ind w:left="284"/>
        <w:rPr>
          <w:rFonts w:ascii="Calibri" w:hAnsi="Calibri" w:cs="Arial"/>
          <w:b/>
          <w:sz w:val="22"/>
          <w:szCs w:val="22"/>
        </w:rPr>
      </w:pPr>
      <w:r>
        <w:rPr>
          <w:rFonts w:ascii="Calibri" w:hAnsi="Calibri" w:cs="Arial"/>
          <w:b/>
          <w:sz w:val="22"/>
          <w:szCs w:val="22"/>
        </w:rPr>
        <w:t xml:space="preserve">Project Manager’s name and position: </w:t>
      </w:r>
      <w:r w:rsidRPr="0033735B">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CC3C7A" w:rsidRPr="00CC3C7A">
        <w:rPr>
          <w:rFonts w:ascii="Calibri" w:hAnsi="Calibri" w:cs="Arial"/>
          <w:sz w:val="22"/>
          <w:szCs w:val="22"/>
        </w:rPr>
        <w:t>Alan Lindsay</w:t>
      </w:r>
    </w:p>
    <w:p w:rsidR="00C63D2D" w:rsidRPr="0033735B" w:rsidRDefault="00C63D2D" w:rsidP="00AF686A">
      <w:pPr>
        <w:ind w:left="284"/>
        <w:rPr>
          <w:rFonts w:ascii="Calibri" w:hAnsi="Calibri" w:cs="Arial"/>
          <w:b/>
          <w:sz w:val="22"/>
          <w:szCs w:val="22"/>
        </w:rPr>
      </w:pPr>
      <w:r>
        <w:rPr>
          <w:rFonts w:ascii="Calibri" w:hAnsi="Calibri" w:cs="Arial"/>
          <w:b/>
          <w:sz w:val="22"/>
          <w:szCs w:val="22"/>
        </w:rPr>
        <w:t>Project Manager’s c</w:t>
      </w:r>
      <w:r w:rsidRPr="0033735B">
        <w:rPr>
          <w:rFonts w:ascii="Calibri" w:hAnsi="Calibri" w:cs="Arial"/>
          <w:b/>
          <w:sz w:val="22"/>
          <w:szCs w:val="22"/>
        </w:rPr>
        <w:t>ontact phone number:</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0307C3">
        <w:rPr>
          <w:rFonts w:ascii="Calibri" w:hAnsi="Calibri" w:cs="Arial"/>
          <w:sz w:val="22"/>
          <w:szCs w:val="22"/>
        </w:rPr>
        <w:t>03330136700</w:t>
      </w:r>
    </w:p>
    <w:p w:rsidR="00C63D2D" w:rsidRPr="0033735B" w:rsidRDefault="00C63D2D" w:rsidP="00AF686A">
      <w:pPr>
        <w:ind w:left="284"/>
        <w:rPr>
          <w:rFonts w:ascii="Calibri" w:hAnsi="Calibri" w:cs="Arial"/>
          <w:b/>
          <w:sz w:val="22"/>
          <w:szCs w:val="22"/>
        </w:rPr>
      </w:pPr>
      <w:r>
        <w:rPr>
          <w:rFonts w:ascii="Calibri" w:hAnsi="Calibri" w:cs="Arial"/>
          <w:b/>
          <w:sz w:val="22"/>
          <w:szCs w:val="22"/>
        </w:rPr>
        <w:t>Project Manager’s</w:t>
      </w:r>
      <w:r w:rsidRPr="0033735B">
        <w:rPr>
          <w:rFonts w:ascii="Calibri" w:hAnsi="Calibri" w:cs="Arial"/>
          <w:b/>
          <w:sz w:val="22"/>
          <w:szCs w:val="22"/>
        </w:rPr>
        <w:t xml:space="preserve"> email</w:t>
      </w:r>
      <w:r>
        <w:rPr>
          <w:rFonts w:ascii="Calibri" w:hAnsi="Calibri" w:cs="Arial"/>
          <w:b/>
          <w:sz w:val="22"/>
          <w:szCs w:val="22"/>
        </w:rPr>
        <w:t xml:space="preserve"> address</w:t>
      </w:r>
      <w:r w:rsidRPr="0033735B">
        <w:rPr>
          <w:rFonts w:ascii="Calibri" w:hAnsi="Calibri" w:cs="Arial"/>
          <w:b/>
          <w:sz w:val="22"/>
          <w:szCs w:val="22"/>
        </w:rPr>
        <w:t>:</w:t>
      </w:r>
      <w:r w:rsidR="00167206">
        <w:rPr>
          <w:rFonts w:ascii="Calibri" w:hAnsi="Calibri" w:cs="Arial"/>
          <w:b/>
          <w:sz w:val="22"/>
          <w:szCs w:val="22"/>
        </w:rPr>
        <w:t xml:space="preserve">  </w:t>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4D001C">
        <w:rPr>
          <w:rFonts w:ascii="Calibri" w:hAnsi="Calibri" w:cs="Arial"/>
          <w:b/>
          <w:sz w:val="22"/>
          <w:szCs w:val="22"/>
        </w:rPr>
        <w:tab/>
      </w:r>
      <w:r w:rsidR="00CC3C7A" w:rsidRPr="00CC3C7A">
        <w:rPr>
          <w:rFonts w:ascii="Calibri" w:hAnsi="Calibri" w:cs="Arial"/>
          <w:sz w:val="22"/>
          <w:szCs w:val="22"/>
        </w:rPr>
        <w:t>alan</w:t>
      </w:r>
      <w:r w:rsidR="00167206" w:rsidRPr="004D001C">
        <w:rPr>
          <w:rFonts w:ascii="Calibri" w:hAnsi="Calibri" w:cs="Arial"/>
          <w:sz w:val="22"/>
          <w:szCs w:val="22"/>
        </w:rPr>
        <w:t>.</w:t>
      </w:r>
      <w:r w:rsidR="00CC3C7A">
        <w:rPr>
          <w:rFonts w:ascii="Calibri" w:hAnsi="Calibri" w:cs="Arial"/>
          <w:sz w:val="22"/>
          <w:szCs w:val="22"/>
        </w:rPr>
        <w:t>lindsay</w:t>
      </w:r>
      <w:r w:rsidR="00167206" w:rsidRPr="004D001C">
        <w:rPr>
          <w:rFonts w:ascii="Calibri" w:hAnsi="Calibri" w:cs="Arial"/>
          <w:sz w:val="22"/>
          <w:szCs w:val="22"/>
        </w:rPr>
        <w:t>@essex</w:t>
      </w:r>
      <w:r w:rsidR="004D001C" w:rsidRPr="004D001C">
        <w:rPr>
          <w:rFonts w:ascii="Calibri" w:hAnsi="Calibri" w:cs="Arial"/>
          <w:sz w:val="22"/>
          <w:szCs w:val="22"/>
        </w:rPr>
        <w:t>.gov.uk</w:t>
      </w:r>
    </w:p>
    <w:p w:rsidR="00C63D2D" w:rsidRPr="007F394D" w:rsidRDefault="00C63D2D" w:rsidP="00AF686A">
      <w:pPr>
        <w:ind w:left="284"/>
        <w:rPr>
          <w:rFonts w:ascii="Calibri" w:hAnsi="Calibri" w:cs="Arial"/>
          <w:sz w:val="22"/>
          <w:szCs w:val="22"/>
        </w:rPr>
      </w:pPr>
    </w:p>
    <w:p w:rsidR="00C63D2D" w:rsidRPr="007F394D" w:rsidRDefault="00C63D2D" w:rsidP="00AF686A">
      <w:pPr>
        <w:ind w:left="284"/>
        <w:rPr>
          <w:rFonts w:ascii="Calibri" w:hAnsi="Calibri" w:cs="Arial"/>
          <w:sz w:val="22"/>
          <w:szCs w:val="22"/>
        </w:rPr>
      </w:pPr>
      <w:r>
        <w:rPr>
          <w:rFonts w:ascii="Calibri" w:hAnsi="Calibri" w:cs="Arial"/>
          <w:sz w:val="22"/>
          <w:szCs w:val="22"/>
        </w:rPr>
        <w:t xml:space="preserve">Specify the </w:t>
      </w:r>
      <w:r w:rsidR="004D001C">
        <w:rPr>
          <w:rFonts w:ascii="Calibri" w:hAnsi="Calibri" w:cs="Arial"/>
          <w:sz w:val="22"/>
          <w:szCs w:val="22"/>
        </w:rPr>
        <w:t>web link</w:t>
      </w:r>
      <w:r>
        <w:rPr>
          <w:rFonts w:ascii="Calibri" w:hAnsi="Calibri" w:cs="Arial"/>
          <w:sz w:val="22"/>
          <w:szCs w:val="22"/>
        </w:rPr>
        <w:t xml:space="preserve"> where this business case will be published:</w:t>
      </w:r>
    </w:p>
    <w:p w:rsidR="00604EF7" w:rsidRDefault="00604EF7" w:rsidP="00066978">
      <w:pPr>
        <w:spacing w:after="200" w:line="276" w:lineRule="auto"/>
        <w:jc w:val="center"/>
        <w:rPr>
          <w:rFonts w:ascii="Calibri" w:hAnsi="Calibri" w:cs="Calibri"/>
          <w:b/>
          <w:i/>
          <w:sz w:val="22"/>
          <w:szCs w:val="22"/>
        </w:rPr>
      </w:pPr>
    </w:p>
    <w:p w:rsidR="00604EF7" w:rsidRPr="00641C39" w:rsidRDefault="00C63D2D" w:rsidP="00C63D2D">
      <w:pPr>
        <w:spacing w:after="200" w:line="276" w:lineRule="auto"/>
        <w:jc w:val="center"/>
        <w:rPr>
          <w:rFonts w:ascii="Calibri" w:hAnsi="Calibri" w:cs="Calibri"/>
          <w:b/>
          <w:sz w:val="22"/>
          <w:szCs w:val="22"/>
        </w:rPr>
      </w:pPr>
      <w:r>
        <w:rPr>
          <w:rFonts w:ascii="Calibri" w:hAnsi="Calibri" w:cs="Calibri"/>
          <w:b/>
          <w:sz w:val="22"/>
          <w:szCs w:val="22"/>
        </w:rPr>
        <w:t>Version Control</w:t>
      </w:r>
    </w:p>
    <w:tbl>
      <w:tblPr>
        <w:tblW w:w="0" w:type="auto"/>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4154"/>
      </w:tblGrid>
      <w:tr w:rsidR="00604EF7" w:rsidRPr="00107F70" w:rsidTr="00107F70">
        <w:trPr>
          <w:trHeight w:val="364"/>
          <w:jc w:val="center"/>
        </w:trPr>
        <w:tc>
          <w:tcPr>
            <w:tcW w:w="3175" w:type="dxa"/>
          </w:tcPr>
          <w:p w:rsidR="00604EF7" w:rsidRPr="00107F70" w:rsidRDefault="00604EF7" w:rsidP="00755BD6">
            <w:pPr>
              <w:tabs>
                <w:tab w:val="left" w:pos="1215"/>
                <w:tab w:val="center" w:pos="2202"/>
              </w:tabs>
              <w:spacing w:line="276" w:lineRule="auto"/>
              <w:rPr>
                <w:rFonts w:ascii="Arial" w:hAnsi="Arial" w:cs="Arial"/>
                <w:b/>
              </w:rPr>
            </w:pPr>
            <w:r w:rsidRPr="00107F70">
              <w:rPr>
                <w:rFonts w:ascii="Arial" w:hAnsi="Arial" w:cs="Arial"/>
                <w:b/>
              </w:rPr>
              <w:t>Document ID</w:t>
            </w:r>
          </w:p>
        </w:tc>
        <w:tc>
          <w:tcPr>
            <w:tcW w:w="4154" w:type="dxa"/>
          </w:tcPr>
          <w:p w:rsidR="00604EF7" w:rsidRPr="00107F70" w:rsidRDefault="00CC3C7A" w:rsidP="00152C5F">
            <w:pPr>
              <w:spacing w:line="276" w:lineRule="auto"/>
              <w:rPr>
                <w:rFonts w:ascii="Arial" w:hAnsi="Arial" w:cs="Arial"/>
              </w:rPr>
            </w:pPr>
            <w:r w:rsidRPr="00107F70">
              <w:rPr>
                <w:rFonts w:ascii="Arial" w:hAnsi="Arial" w:cs="Arial"/>
              </w:rPr>
              <w:t>Colchester TC T&amp;A</w:t>
            </w:r>
            <w:r w:rsidR="00107F70" w:rsidRPr="00107F70">
              <w:rPr>
                <w:rFonts w:ascii="Arial" w:hAnsi="Arial" w:cs="Arial"/>
              </w:rPr>
              <w:t xml:space="preserve"> Business Case </w:t>
            </w:r>
            <w:r w:rsidR="00422153">
              <w:rPr>
                <w:rFonts w:ascii="Arial" w:hAnsi="Arial" w:cs="Arial"/>
              </w:rPr>
              <w:t>2</w:t>
            </w:r>
            <w:r w:rsidR="00152C5F">
              <w:rPr>
                <w:rFonts w:ascii="Arial" w:hAnsi="Arial" w:cs="Arial"/>
              </w:rPr>
              <w:t>3</w:t>
            </w:r>
            <w:r w:rsidR="0073601C">
              <w:rPr>
                <w:rFonts w:ascii="Arial" w:hAnsi="Arial" w:cs="Arial"/>
              </w:rPr>
              <w:t>0</w:t>
            </w:r>
            <w:r w:rsidR="008F0320">
              <w:rPr>
                <w:rFonts w:ascii="Arial" w:hAnsi="Arial" w:cs="Arial"/>
              </w:rPr>
              <w:t>2</w:t>
            </w:r>
            <w:r w:rsidR="008F642B">
              <w:rPr>
                <w:rFonts w:ascii="Arial" w:hAnsi="Arial" w:cs="Arial"/>
              </w:rPr>
              <w:t>15</w:t>
            </w:r>
          </w:p>
        </w:tc>
      </w:tr>
      <w:tr w:rsidR="00604EF7" w:rsidRPr="00107F70" w:rsidTr="00107F70">
        <w:trPr>
          <w:trHeight w:val="364"/>
          <w:jc w:val="center"/>
        </w:trPr>
        <w:tc>
          <w:tcPr>
            <w:tcW w:w="3175" w:type="dxa"/>
          </w:tcPr>
          <w:p w:rsidR="00604EF7" w:rsidRPr="00107F70" w:rsidRDefault="00604EF7" w:rsidP="00755BD6">
            <w:pPr>
              <w:spacing w:line="276" w:lineRule="auto"/>
              <w:rPr>
                <w:rFonts w:ascii="Arial" w:hAnsi="Arial" w:cs="Arial"/>
                <w:b/>
              </w:rPr>
            </w:pPr>
            <w:r w:rsidRPr="00107F70">
              <w:rPr>
                <w:rFonts w:ascii="Arial" w:hAnsi="Arial" w:cs="Arial"/>
                <w:b/>
              </w:rPr>
              <w:t>Version</w:t>
            </w:r>
          </w:p>
        </w:tc>
        <w:tc>
          <w:tcPr>
            <w:tcW w:w="4154" w:type="dxa"/>
          </w:tcPr>
          <w:p w:rsidR="00604EF7" w:rsidRPr="00107F70" w:rsidRDefault="004D001C" w:rsidP="00755BD6">
            <w:pPr>
              <w:spacing w:line="276" w:lineRule="auto"/>
              <w:rPr>
                <w:rFonts w:ascii="Arial" w:hAnsi="Arial" w:cs="Arial"/>
              </w:rPr>
            </w:pPr>
            <w:r w:rsidRPr="00107F70">
              <w:rPr>
                <w:rFonts w:ascii="Arial" w:hAnsi="Arial" w:cs="Arial"/>
              </w:rPr>
              <w:t>01</w:t>
            </w:r>
          </w:p>
        </w:tc>
      </w:tr>
      <w:tr w:rsidR="00604EF7" w:rsidRPr="00107F70" w:rsidTr="00107F70">
        <w:trPr>
          <w:trHeight w:val="364"/>
          <w:jc w:val="center"/>
        </w:trPr>
        <w:tc>
          <w:tcPr>
            <w:tcW w:w="3175" w:type="dxa"/>
          </w:tcPr>
          <w:p w:rsidR="00604EF7" w:rsidRPr="00107F70" w:rsidRDefault="00604EF7" w:rsidP="00755BD6">
            <w:pPr>
              <w:spacing w:line="276" w:lineRule="auto"/>
              <w:rPr>
                <w:rFonts w:ascii="Arial" w:hAnsi="Arial" w:cs="Arial"/>
                <w:b/>
              </w:rPr>
            </w:pPr>
            <w:r w:rsidRPr="00107F70">
              <w:rPr>
                <w:rFonts w:ascii="Arial" w:hAnsi="Arial" w:cs="Arial"/>
                <w:b/>
              </w:rPr>
              <w:t>Author</w:t>
            </w:r>
          </w:p>
        </w:tc>
        <w:tc>
          <w:tcPr>
            <w:tcW w:w="4154" w:type="dxa"/>
          </w:tcPr>
          <w:p w:rsidR="00604EF7" w:rsidRPr="00107F70" w:rsidRDefault="004D001C" w:rsidP="00755BD6">
            <w:pPr>
              <w:spacing w:line="276" w:lineRule="auto"/>
              <w:rPr>
                <w:rFonts w:ascii="Arial" w:hAnsi="Arial" w:cs="Arial"/>
              </w:rPr>
            </w:pPr>
            <w:r w:rsidRPr="00107F70">
              <w:rPr>
                <w:rFonts w:ascii="Arial" w:hAnsi="Arial" w:cs="Arial"/>
              </w:rPr>
              <w:t>Dave Joy</w:t>
            </w:r>
          </w:p>
        </w:tc>
      </w:tr>
      <w:tr w:rsidR="00604EF7" w:rsidRPr="00107F70" w:rsidTr="00107F70">
        <w:trPr>
          <w:trHeight w:val="364"/>
          <w:jc w:val="center"/>
        </w:trPr>
        <w:tc>
          <w:tcPr>
            <w:tcW w:w="3175" w:type="dxa"/>
          </w:tcPr>
          <w:p w:rsidR="00604EF7" w:rsidRPr="00107F70" w:rsidRDefault="00604EF7" w:rsidP="00755BD6">
            <w:pPr>
              <w:spacing w:line="276" w:lineRule="auto"/>
              <w:rPr>
                <w:rFonts w:ascii="Arial" w:hAnsi="Arial" w:cs="Arial"/>
                <w:b/>
              </w:rPr>
            </w:pPr>
            <w:r w:rsidRPr="00107F70">
              <w:rPr>
                <w:rFonts w:ascii="Arial" w:hAnsi="Arial" w:cs="Arial"/>
                <w:b/>
              </w:rPr>
              <w:t>Document Status</w:t>
            </w:r>
          </w:p>
        </w:tc>
        <w:tc>
          <w:tcPr>
            <w:tcW w:w="4154" w:type="dxa"/>
          </w:tcPr>
          <w:p w:rsidR="00604EF7" w:rsidRPr="00107F70" w:rsidRDefault="004D001C" w:rsidP="00755BD6">
            <w:pPr>
              <w:spacing w:line="276" w:lineRule="auto"/>
              <w:rPr>
                <w:rFonts w:ascii="Arial" w:hAnsi="Arial" w:cs="Arial"/>
              </w:rPr>
            </w:pPr>
            <w:r w:rsidRPr="00107F70">
              <w:rPr>
                <w:rFonts w:ascii="Arial" w:hAnsi="Arial" w:cs="Arial"/>
              </w:rPr>
              <w:t>Draft</w:t>
            </w:r>
          </w:p>
        </w:tc>
      </w:tr>
      <w:tr w:rsidR="00604EF7" w:rsidRPr="00107F70" w:rsidTr="00107F70">
        <w:trPr>
          <w:trHeight w:val="364"/>
          <w:jc w:val="center"/>
        </w:trPr>
        <w:tc>
          <w:tcPr>
            <w:tcW w:w="3175" w:type="dxa"/>
          </w:tcPr>
          <w:p w:rsidR="00604EF7" w:rsidRPr="00107F70" w:rsidRDefault="00604EF7" w:rsidP="00755BD6">
            <w:pPr>
              <w:spacing w:line="276" w:lineRule="auto"/>
              <w:rPr>
                <w:rFonts w:ascii="Arial" w:hAnsi="Arial" w:cs="Arial"/>
                <w:b/>
              </w:rPr>
            </w:pPr>
            <w:r w:rsidRPr="00107F70">
              <w:rPr>
                <w:rFonts w:ascii="Arial" w:hAnsi="Arial" w:cs="Arial"/>
                <w:b/>
              </w:rPr>
              <w:t>Authorised by</w:t>
            </w:r>
          </w:p>
        </w:tc>
        <w:tc>
          <w:tcPr>
            <w:tcW w:w="4154" w:type="dxa"/>
          </w:tcPr>
          <w:p w:rsidR="00604EF7" w:rsidRPr="00107F70" w:rsidRDefault="00E5350D" w:rsidP="00755BD6">
            <w:pPr>
              <w:spacing w:line="276" w:lineRule="auto"/>
              <w:rPr>
                <w:rFonts w:ascii="Arial" w:hAnsi="Arial" w:cs="Arial"/>
              </w:rPr>
            </w:pPr>
            <w:r>
              <w:rPr>
                <w:rFonts w:ascii="Arial" w:hAnsi="Arial" w:cs="Arial"/>
              </w:rPr>
              <w:t>Alastair Southgate</w:t>
            </w:r>
          </w:p>
        </w:tc>
      </w:tr>
      <w:tr w:rsidR="00604EF7" w:rsidRPr="00107F70" w:rsidTr="00107F70">
        <w:trPr>
          <w:trHeight w:val="364"/>
          <w:jc w:val="center"/>
        </w:trPr>
        <w:tc>
          <w:tcPr>
            <w:tcW w:w="3175" w:type="dxa"/>
          </w:tcPr>
          <w:p w:rsidR="00604EF7" w:rsidRPr="00107F70" w:rsidRDefault="00604EF7" w:rsidP="00755BD6">
            <w:pPr>
              <w:spacing w:line="276" w:lineRule="auto"/>
              <w:rPr>
                <w:rFonts w:ascii="Arial" w:hAnsi="Arial" w:cs="Arial"/>
                <w:b/>
              </w:rPr>
            </w:pPr>
            <w:r w:rsidRPr="00107F70">
              <w:rPr>
                <w:rFonts w:ascii="Arial" w:hAnsi="Arial" w:cs="Arial"/>
                <w:b/>
              </w:rPr>
              <w:t>Date Authorised</w:t>
            </w:r>
          </w:p>
        </w:tc>
        <w:tc>
          <w:tcPr>
            <w:tcW w:w="4154" w:type="dxa"/>
          </w:tcPr>
          <w:p w:rsidR="00604EF7" w:rsidRPr="00107F70" w:rsidRDefault="008F0320" w:rsidP="00152C5F">
            <w:pPr>
              <w:spacing w:line="276" w:lineRule="auto"/>
              <w:rPr>
                <w:rFonts w:ascii="Arial" w:hAnsi="Arial" w:cs="Arial"/>
              </w:rPr>
            </w:pPr>
            <w:r>
              <w:rPr>
                <w:rFonts w:ascii="Arial" w:hAnsi="Arial" w:cs="Arial"/>
              </w:rPr>
              <w:t>February</w:t>
            </w:r>
            <w:r w:rsidR="0073601C">
              <w:rPr>
                <w:rFonts w:ascii="Arial" w:hAnsi="Arial" w:cs="Arial"/>
              </w:rPr>
              <w:t xml:space="preserve"> </w:t>
            </w:r>
            <w:r>
              <w:rPr>
                <w:rFonts w:ascii="Arial" w:hAnsi="Arial" w:cs="Arial"/>
              </w:rPr>
              <w:t>2</w:t>
            </w:r>
            <w:r w:rsidR="00152C5F">
              <w:rPr>
                <w:rFonts w:ascii="Arial" w:hAnsi="Arial" w:cs="Arial"/>
              </w:rPr>
              <w:t>3</w:t>
            </w:r>
            <w:r w:rsidR="004D001C" w:rsidRPr="00107F70">
              <w:rPr>
                <w:rFonts w:ascii="Arial" w:hAnsi="Arial" w:cs="Arial"/>
              </w:rPr>
              <w:t>, 201</w:t>
            </w:r>
            <w:r w:rsidR="008F642B">
              <w:rPr>
                <w:rFonts w:ascii="Arial" w:hAnsi="Arial" w:cs="Arial"/>
              </w:rPr>
              <w:t>5</w:t>
            </w:r>
          </w:p>
        </w:tc>
      </w:tr>
      <w:tr w:rsidR="00604EF7" w:rsidRPr="00107F70" w:rsidTr="00107F70">
        <w:trPr>
          <w:trHeight w:val="383"/>
          <w:jc w:val="center"/>
        </w:trPr>
        <w:tc>
          <w:tcPr>
            <w:tcW w:w="3175" w:type="dxa"/>
          </w:tcPr>
          <w:p w:rsidR="00604EF7" w:rsidRPr="00107F70" w:rsidRDefault="00604EF7" w:rsidP="00755BD6">
            <w:pPr>
              <w:spacing w:line="276" w:lineRule="auto"/>
              <w:rPr>
                <w:rFonts w:ascii="Arial" w:hAnsi="Arial" w:cs="Arial"/>
                <w:b/>
              </w:rPr>
            </w:pPr>
            <w:r w:rsidRPr="00107F70">
              <w:rPr>
                <w:rFonts w:ascii="Arial" w:hAnsi="Arial" w:cs="Arial"/>
                <w:b/>
              </w:rPr>
              <w:t>Signature</w:t>
            </w:r>
          </w:p>
        </w:tc>
        <w:tc>
          <w:tcPr>
            <w:tcW w:w="4154" w:type="dxa"/>
          </w:tcPr>
          <w:p w:rsidR="00604EF7" w:rsidRPr="00107F70" w:rsidRDefault="00604EF7" w:rsidP="00755BD6">
            <w:pPr>
              <w:spacing w:line="276" w:lineRule="auto"/>
              <w:rPr>
                <w:rFonts w:ascii="Arial" w:hAnsi="Arial" w:cs="Arial"/>
              </w:rPr>
            </w:pPr>
          </w:p>
        </w:tc>
      </w:tr>
    </w:tbl>
    <w:p w:rsidR="00604EF7" w:rsidRDefault="00604EF7" w:rsidP="0091300E">
      <w:pPr>
        <w:spacing w:line="276" w:lineRule="auto"/>
        <w:rPr>
          <w:rFonts w:ascii="Calibri" w:hAnsi="Calibri" w:cs="Calibri"/>
          <w:b/>
          <w:sz w:val="22"/>
          <w:szCs w:val="22"/>
        </w:rPr>
      </w:pPr>
    </w:p>
    <w:p w:rsidR="00604EF7" w:rsidRPr="00641C39" w:rsidRDefault="00604EF7" w:rsidP="0091300E">
      <w:pPr>
        <w:spacing w:line="276" w:lineRule="auto"/>
        <w:rPr>
          <w:rFonts w:ascii="Calibri" w:hAnsi="Calibri" w:cs="Calibri"/>
          <w:b/>
          <w:sz w:val="22"/>
          <w:szCs w:val="22"/>
        </w:rPr>
      </w:pPr>
    </w:p>
    <w:p w:rsidR="00C63D2D" w:rsidRDefault="00C63D2D" w:rsidP="0091300E">
      <w:pPr>
        <w:spacing w:line="276" w:lineRule="auto"/>
        <w:rPr>
          <w:rFonts w:ascii="Arial" w:hAnsi="Arial" w:cs="Arial"/>
          <w:b/>
        </w:rPr>
        <w:sectPr w:rsidR="00C63D2D" w:rsidSect="006C72C4">
          <w:headerReference w:type="even" r:id="rId9"/>
          <w:headerReference w:type="default" r:id="rId10"/>
          <w:footerReference w:type="default" r:id="rId11"/>
          <w:headerReference w:type="first" r:id="rId12"/>
          <w:pgSz w:w="11906" w:h="16838"/>
          <w:pgMar w:top="720" w:right="720" w:bottom="720" w:left="851" w:header="340" w:footer="340" w:gutter="0"/>
          <w:cols w:space="708"/>
          <w:docGrid w:linePitch="360"/>
        </w:sectPr>
      </w:pPr>
    </w:p>
    <w:p w:rsidR="00604EF7" w:rsidRDefault="00B172A2" w:rsidP="00B172A2">
      <w:pPr>
        <w:tabs>
          <w:tab w:val="left" w:pos="3390"/>
        </w:tabs>
        <w:spacing w:line="276" w:lineRule="auto"/>
        <w:rPr>
          <w:rFonts w:ascii="Calibri" w:hAnsi="Calibri" w:cs="Calibri"/>
          <w:b/>
          <w:sz w:val="22"/>
          <w:szCs w:val="22"/>
        </w:rPr>
      </w:pPr>
      <w:r>
        <w:rPr>
          <w:rFonts w:ascii="Calibri" w:hAnsi="Calibri" w:cs="Calibri"/>
          <w:b/>
          <w:sz w:val="22"/>
          <w:szCs w:val="22"/>
        </w:rPr>
        <w:lastRenderedPageBreak/>
        <w:tab/>
      </w:r>
    </w:p>
    <w:p w:rsidR="003C7994" w:rsidRDefault="003C7994" w:rsidP="00B172A2">
      <w:pPr>
        <w:tabs>
          <w:tab w:val="left" w:pos="3390"/>
        </w:tabs>
        <w:spacing w:line="276" w:lineRule="auto"/>
        <w:rPr>
          <w:rFonts w:ascii="Calibri" w:hAnsi="Calibri" w:cs="Calibri"/>
          <w:b/>
          <w:sz w:val="22"/>
          <w:szCs w:val="22"/>
        </w:rPr>
      </w:pPr>
    </w:p>
    <w:p w:rsidR="003C7994" w:rsidRDefault="003C7994" w:rsidP="00B172A2">
      <w:pPr>
        <w:tabs>
          <w:tab w:val="left" w:pos="3390"/>
        </w:tabs>
        <w:spacing w:line="276" w:lineRule="auto"/>
        <w:rPr>
          <w:rFonts w:ascii="Calibri" w:hAnsi="Calibri" w:cs="Calibri"/>
          <w:b/>
          <w:sz w:val="22"/>
          <w:szCs w:val="22"/>
        </w:rPr>
      </w:pPr>
    </w:p>
    <w:tbl>
      <w:tblPr>
        <w:tblW w:w="48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0"/>
      </w:tblGrid>
      <w:tr w:rsidR="00604EF7" w:rsidRPr="00641C39" w:rsidTr="0081611A">
        <w:tc>
          <w:tcPr>
            <w:tcW w:w="5000" w:type="pct"/>
            <w:shd w:val="clear" w:color="auto" w:fill="81DEFF"/>
          </w:tcPr>
          <w:p w:rsidR="00604EF7" w:rsidRPr="00755BD6" w:rsidRDefault="003449BF" w:rsidP="00755BD6">
            <w:pPr>
              <w:tabs>
                <w:tab w:val="left" w:pos="1985"/>
              </w:tabs>
              <w:spacing w:before="120"/>
              <w:rPr>
                <w:rFonts w:ascii="Calibri" w:hAnsi="Calibri" w:cs="Calibri"/>
                <w:b/>
                <w:i/>
                <w:sz w:val="22"/>
                <w:szCs w:val="22"/>
              </w:rPr>
            </w:pPr>
            <w:r>
              <w:rPr>
                <w:rFonts w:ascii="Calibri" w:hAnsi="Calibri" w:cs="Calibri"/>
                <w:b/>
                <w:color w:val="000081"/>
                <w:sz w:val="28"/>
                <w:szCs w:val="28"/>
                <w:u w:val="single"/>
              </w:rPr>
              <w:t xml:space="preserve">The </w:t>
            </w:r>
            <w:r w:rsidR="00604EF7" w:rsidRPr="00755BD6">
              <w:rPr>
                <w:rFonts w:ascii="Calibri" w:hAnsi="Calibri" w:cs="Calibri"/>
                <w:b/>
                <w:color w:val="000081"/>
                <w:sz w:val="28"/>
                <w:szCs w:val="28"/>
                <w:u w:val="single"/>
              </w:rPr>
              <w:t>Strategic Case</w:t>
            </w:r>
          </w:p>
        </w:tc>
      </w:tr>
      <w:tr w:rsidR="00604EF7" w:rsidRPr="00641C39" w:rsidTr="0081611A">
        <w:tc>
          <w:tcPr>
            <w:tcW w:w="5000" w:type="pct"/>
            <w:shd w:val="clear" w:color="auto" w:fill="B6DDE8"/>
          </w:tcPr>
          <w:p w:rsidR="00604EF7" w:rsidRPr="00755BD6" w:rsidRDefault="00604EF7" w:rsidP="002724B5">
            <w:pPr>
              <w:pStyle w:val="ListParagraph"/>
              <w:numPr>
                <w:ilvl w:val="0"/>
                <w:numId w:val="2"/>
              </w:numPr>
              <w:tabs>
                <w:tab w:val="left" w:pos="884"/>
              </w:tabs>
              <w:spacing w:before="120"/>
              <w:rPr>
                <w:rFonts w:ascii="Calibri" w:hAnsi="Calibri" w:cs="Calibri"/>
                <w:b/>
                <w:i/>
                <w:sz w:val="22"/>
                <w:szCs w:val="22"/>
              </w:rPr>
            </w:pPr>
            <w:r w:rsidRPr="00755BD6">
              <w:rPr>
                <w:rFonts w:ascii="Calibri" w:hAnsi="Calibri" w:cs="Calibri"/>
                <w:b/>
                <w:i/>
                <w:sz w:val="22"/>
                <w:szCs w:val="22"/>
              </w:rPr>
              <w:t>Project Description</w:t>
            </w:r>
          </w:p>
        </w:tc>
      </w:tr>
      <w:tr w:rsidR="00604EF7" w:rsidRPr="00641C39" w:rsidTr="0081611A">
        <w:tc>
          <w:tcPr>
            <w:tcW w:w="5000" w:type="pct"/>
          </w:tcPr>
          <w:p w:rsidR="00B402D1" w:rsidRPr="004D001C" w:rsidRDefault="00DB7DAE" w:rsidP="002724B5">
            <w:pPr>
              <w:pStyle w:val="ListParagraph"/>
              <w:numPr>
                <w:ilvl w:val="1"/>
                <w:numId w:val="2"/>
              </w:numPr>
              <w:tabs>
                <w:tab w:val="left" w:pos="884"/>
              </w:tabs>
              <w:spacing w:before="240" w:line="360" w:lineRule="auto"/>
              <w:ind w:left="714" w:hanging="357"/>
              <w:rPr>
                <w:rFonts w:ascii="Arial" w:eastAsia="Calibri" w:hAnsi="Arial" w:cs="Arial"/>
                <w:b/>
                <w:i/>
                <w:sz w:val="20"/>
                <w:szCs w:val="20"/>
              </w:rPr>
            </w:pPr>
            <w:r w:rsidRPr="004D001C">
              <w:rPr>
                <w:rFonts w:ascii="Arial" w:eastAsia="Calibri" w:hAnsi="Arial" w:cs="Arial"/>
                <w:b/>
                <w:i/>
                <w:sz w:val="20"/>
                <w:szCs w:val="20"/>
              </w:rPr>
              <w:t>Purpose</w:t>
            </w:r>
          </w:p>
          <w:p w:rsidR="008C12B9" w:rsidRPr="008C12B9" w:rsidRDefault="008C12B9" w:rsidP="008C12B9">
            <w:pPr>
              <w:rPr>
                <w:rFonts w:ascii="Arial" w:eastAsia="Calibri" w:hAnsi="Arial" w:cs="Arial"/>
              </w:rPr>
            </w:pPr>
            <w:r w:rsidRPr="008C12B9">
              <w:rPr>
                <w:rFonts w:ascii="Arial" w:eastAsia="Calibri" w:hAnsi="Arial" w:cs="Arial"/>
              </w:rPr>
              <w:t xml:space="preserve">This </w:t>
            </w:r>
            <w:r w:rsidR="00310476">
              <w:rPr>
                <w:rFonts w:ascii="Arial" w:eastAsia="Calibri" w:hAnsi="Arial" w:cs="Arial"/>
              </w:rPr>
              <w:t xml:space="preserve">package of </w:t>
            </w:r>
            <w:r w:rsidRPr="008C12B9">
              <w:rPr>
                <w:rFonts w:ascii="Arial" w:eastAsia="Calibri" w:hAnsi="Arial" w:cs="Arial"/>
              </w:rPr>
              <w:t>scheme</w:t>
            </w:r>
            <w:r w:rsidR="00310476">
              <w:rPr>
                <w:rFonts w:ascii="Arial" w:eastAsia="Calibri" w:hAnsi="Arial" w:cs="Arial"/>
              </w:rPr>
              <w:t>s</w:t>
            </w:r>
            <w:r w:rsidRPr="008C12B9">
              <w:rPr>
                <w:rFonts w:ascii="Arial" w:eastAsia="Calibri" w:hAnsi="Arial" w:cs="Arial"/>
              </w:rPr>
              <w:t xml:space="preserve"> will deliver initiatives to encourage and make the most of sustainable public transport, cycling and walking transport modes</w:t>
            </w:r>
            <w:r w:rsidR="00E42B0C">
              <w:rPr>
                <w:rFonts w:ascii="Arial" w:eastAsia="Calibri" w:hAnsi="Arial" w:cs="Arial"/>
              </w:rPr>
              <w:t xml:space="preserve"> in Colchester</w:t>
            </w:r>
            <w:r w:rsidRPr="008C12B9">
              <w:rPr>
                <w:rFonts w:ascii="Arial" w:eastAsia="Calibri" w:hAnsi="Arial" w:cs="Arial"/>
              </w:rPr>
              <w:t xml:space="preserve">, aimed particularly </w:t>
            </w:r>
            <w:r w:rsidR="00E42B0C">
              <w:rPr>
                <w:rFonts w:ascii="Arial" w:eastAsia="Calibri" w:hAnsi="Arial" w:cs="Arial"/>
              </w:rPr>
              <w:t>at corridors from</w:t>
            </w:r>
            <w:r w:rsidRPr="008C12B9">
              <w:rPr>
                <w:rFonts w:ascii="Arial" w:eastAsia="Calibri" w:hAnsi="Arial" w:cs="Arial"/>
              </w:rPr>
              <w:t xml:space="preserve"> the </w:t>
            </w:r>
            <w:r>
              <w:rPr>
                <w:rFonts w:ascii="Arial" w:eastAsia="Calibri" w:hAnsi="Arial" w:cs="Arial"/>
              </w:rPr>
              <w:t>western</w:t>
            </w:r>
            <w:r w:rsidR="00107F70">
              <w:rPr>
                <w:rFonts w:ascii="Arial" w:eastAsia="Calibri" w:hAnsi="Arial" w:cs="Arial"/>
              </w:rPr>
              <w:t xml:space="preserve"> and eastern</w:t>
            </w:r>
            <w:r>
              <w:rPr>
                <w:rFonts w:ascii="Arial" w:eastAsia="Calibri" w:hAnsi="Arial" w:cs="Arial"/>
              </w:rPr>
              <w:t xml:space="preserve"> side of </w:t>
            </w:r>
            <w:r w:rsidR="00E42B0C">
              <w:rPr>
                <w:rFonts w:ascii="Arial" w:eastAsia="Calibri" w:hAnsi="Arial" w:cs="Arial"/>
              </w:rPr>
              <w:t>the town</w:t>
            </w:r>
            <w:r>
              <w:rPr>
                <w:rFonts w:ascii="Arial" w:eastAsia="Calibri" w:hAnsi="Arial" w:cs="Arial"/>
              </w:rPr>
              <w:t xml:space="preserve"> through</w:t>
            </w:r>
            <w:r w:rsidRPr="008C12B9">
              <w:rPr>
                <w:rFonts w:ascii="Arial" w:eastAsia="Calibri" w:hAnsi="Arial" w:cs="Arial"/>
              </w:rPr>
              <w:t xml:space="preserve"> to the town centre</w:t>
            </w:r>
            <w:r w:rsidR="00107F70">
              <w:rPr>
                <w:rFonts w:ascii="Arial" w:eastAsia="Calibri" w:hAnsi="Arial" w:cs="Arial"/>
              </w:rPr>
              <w:t>,</w:t>
            </w:r>
            <w:r w:rsidR="000254A3">
              <w:rPr>
                <w:rFonts w:ascii="Arial" w:eastAsia="Calibri" w:hAnsi="Arial" w:cs="Arial"/>
              </w:rPr>
              <w:t xml:space="preserve"> and at improvements within the town centre</w:t>
            </w:r>
            <w:r w:rsidRPr="008C12B9">
              <w:rPr>
                <w:rFonts w:ascii="Arial" w:eastAsia="Calibri" w:hAnsi="Arial" w:cs="Arial"/>
              </w:rPr>
              <w:t>.</w:t>
            </w:r>
          </w:p>
          <w:p w:rsidR="008C12B9" w:rsidRPr="008C12B9" w:rsidRDefault="008C12B9" w:rsidP="008C12B9">
            <w:pPr>
              <w:rPr>
                <w:rFonts w:ascii="Arial" w:eastAsia="Calibri" w:hAnsi="Arial" w:cs="Arial"/>
              </w:rPr>
            </w:pPr>
          </w:p>
          <w:p w:rsidR="008C12B9" w:rsidRDefault="008C12B9" w:rsidP="008C12B9">
            <w:pPr>
              <w:rPr>
                <w:rFonts w:ascii="Arial" w:eastAsia="Calibri" w:hAnsi="Arial" w:cs="Arial"/>
              </w:rPr>
            </w:pPr>
            <w:r w:rsidRPr="008C12B9">
              <w:rPr>
                <w:rFonts w:ascii="Arial" w:eastAsia="Calibri" w:hAnsi="Arial" w:cs="Arial"/>
              </w:rPr>
              <w:t>The objectives of this scheme are:</w:t>
            </w:r>
            <w:r w:rsidR="00E42B0C">
              <w:rPr>
                <w:rFonts w:ascii="Arial" w:eastAsia="Calibri" w:hAnsi="Arial" w:cs="Arial"/>
              </w:rPr>
              <w:t>-</w:t>
            </w:r>
          </w:p>
          <w:p w:rsidR="00E42B0C" w:rsidRPr="008C12B9" w:rsidRDefault="00E42B0C" w:rsidP="008C12B9">
            <w:pPr>
              <w:rPr>
                <w:rFonts w:ascii="Arial" w:eastAsia="Calibri" w:hAnsi="Arial" w:cs="Arial"/>
              </w:rPr>
            </w:pPr>
          </w:p>
          <w:p w:rsidR="008C12B9" w:rsidRPr="008C12B9" w:rsidRDefault="008C12B9" w:rsidP="008C12B9">
            <w:pPr>
              <w:numPr>
                <w:ilvl w:val="0"/>
                <w:numId w:val="28"/>
              </w:numPr>
              <w:contextualSpacing/>
              <w:rPr>
                <w:rFonts w:ascii="Arial" w:eastAsia="Calibri" w:hAnsi="Arial" w:cs="Arial"/>
              </w:rPr>
            </w:pPr>
            <w:r w:rsidRPr="008C12B9">
              <w:rPr>
                <w:rFonts w:ascii="Arial" w:eastAsia="Calibri" w:hAnsi="Arial" w:cs="Arial"/>
              </w:rPr>
              <w:t>To reduce congestion at key points on the network</w:t>
            </w:r>
          </w:p>
          <w:p w:rsidR="008C12B9" w:rsidRPr="008C12B9" w:rsidRDefault="008C12B9" w:rsidP="008C12B9">
            <w:pPr>
              <w:numPr>
                <w:ilvl w:val="0"/>
                <w:numId w:val="28"/>
              </w:numPr>
              <w:contextualSpacing/>
              <w:rPr>
                <w:rFonts w:ascii="Arial" w:eastAsia="Calibri" w:hAnsi="Arial" w:cs="Arial"/>
              </w:rPr>
            </w:pPr>
            <w:r w:rsidRPr="008C12B9">
              <w:rPr>
                <w:rFonts w:ascii="Arial" w:eastAsia="Calibri" w:hAnsi="Arial" w:cs="Arial"/>
              </w:rPr>
              <w:t>To make best use of existing public transport services</w:t>
            </w:r>
          </w:p>
          <w:p w:rsidR="008C12B9" w:rsidRPr="008C12B9" w:rsidRDefault="008C12B9" w:rsidP="008C12B9">
            <w:pPr>
              <w:numPr>
                <w:ilvl w:val="0"/>
                <w:numId w:val="28"/>
              </w:numPr>
              <w:contextualSpacing/>
              <w:rPr>
                <w:rFonts w:ascii="Arial" w:eastAsia="Calibri" w:hAnsi="Arial" w:cs="Arial"/>
              </w:rPr>
            </w:pPr>
            <w:r w:rsidRPr="008C12B9">
              <w:rPr>
                <w:rFonts w:ascii="Arial" w:eastAsia="Calibri" w:hAnsi="Arial" w:cs="Arial"/>
              </w:rPr>
              <w:t>To promote, encourage and support sustainable journeys along the corridor</w:t>
            </w:r>
            <w:r w:rsidR="00AF6FF3">
              <w:rPr>
                <w:rFonts w:ascii="Arial" w:eastAsia="Calibri" w:hAnsi="Arial" w:cs="Arial"/>
              </w:rPr>
              <w:t>s</w:t>
            </w:r>
          </w:p>
          <w:p w:rsidR="008C12B9" w:rsidRPr="008C12B9" w:rsidRDefault="008C12B9" w:rsidP="008C12B9">
            <w:pPr>
              <w:numPr>
                <w:ilvl w:val="0"/>
                <w:numId w:val="28"/>
              </w:numPr>
              <w:contextualSpacing/>
              <w:rPr>
                <w:rFonts w:ascii="Arial" w:eastAsia="Calibri" w:hAnsi="Arial" w:cs="Arial"/>
              </w:rPr>
            </w:pPr>
            <w:r w:rsidRPr="008C12B9">
              <w:rPr>
                <w:rFonts w:ascii="Arial" w:eastAsia="Calibri" w:hAnsi="Arial" w:cs="Arial"/>
              </w:rPr>
              <w:t>To improve air quality and reduce carbon emissions</w:t>
            </w:r>
          </w:p>
          <w:p w:rsidR="008C12B9" w:rsidRDefault="008C12B9" w:rsidP="008C12B9">
            <w:pPr>
              <w:numPr>
                <w:ilvl w:val="0"/>
                <w:numId w:val="28"/>
              </w:numPr>
              <w:contextualSpacing/>
              <w:rPr>
                <w:rFonts w:ascii="Arial" w:eastAsia="Calibri" w:hAnsi="Arial" w:cs="Arial"/>
              </w:rPr>
            </w:pPr>
            <w:r w:rsidRPr="008C12B9">
              <w:rPr>
                <w:rFonts w:ascii="Arial" w:eastAsia="Calibri" w:hAnsi="Arial" w:cs="Arial"/>
              </w:rPr>
              <w:t>To promote healthy and active lifestyles</w:t>
            </w:r>
          </w:p>
          <w:p w:rsidR="00310476" w:rsidRPr="00310476" w:rsidRDefault="00310476" w:rsidP="001F0A63">
            <w:pPr>
              <w:numPr>
                <w:ilvl w:val="0"/>
                <w:numId w:val="28"/>
              </w:numPr>
              <w:contextualSpacing/>
              <w:rPr>
                <w:rFonts w:ascii="Arial" w:eastAsia="Calibri" w:hAnsi="Arial" w:cs="Arial"/>
              </w:rPr>
            </w:pPr>
            <w:r w:rsidRPr="00310476">
              <w:rPr>
                <w:rFonts w:ascii="Arial" w:eastAsia="Calibri" w:hAnsi="Arial" w:cs="Arial"/>
              </w:rPr>
              <w:t>To support housing and job growth</w:t>
            </w:r>
            <w:r w:rsidR="008F642B">
              <w:rPr>
                <w:rFonts w:ascii="Arial" w:eastAsia="Calibri" w:hAnsi="Arial" w:cs="Arial"/>
              </w:rPr>
              <w:t>.</w:t>
            </w:r>
          </w:p>
          <w:p w:rsidR="00B402D1" w:rsidRPr="004D001C" w:rsidRDefault="00DB7DAE" w:rsidP="002724B5">
            <w:pPr>
              <w:pStyle w:val="ListParagraph"/>
              <w:numPr>
                <w:ilvl w:val="1"/>
                <w:numId w:val="2"/>
              </w:numPr>
              <w:tabs>
                <w:tab w:val="left" w:pos="884"/>
              </w:tabs>
              <w:spacing w:before="240" w:line="360" w:lineRule="auto"/>
              <w:ind w:left="601" w:hanging="244"/>
              <w:rPr>
                <w:rFonts w:ascii="Arial" w:eastAsia="Calibri" w:hAnsi="Arial" w:cs="Arial"/>
                <w:b/>
                <w:i/>
                <w:sz w:val="20"/>
                <w:szCs w:val="20"/>
              </w:rPr>
            </w:pPr>
            <w:r w:rsidRPr="004D001C">
              <w:rPr>
                <w:rFonts w:ascii="Arial" w:eastAsia="Calibri" w:hAnsi="Arial" w:cs="Arial"/>
                <w:b/>
                <w:i/>
                <w:sz w:val="20"/>
                <w:szCs w:val="20"/>
              </w:rPr>
              <w:t>B</w:t>
            </w:r>
            <w:r w:rsidR="00B402D1" w:rsidRPr="004D001C">
              <w:rPr>
                <w:rFonts w:ascii="Arial" w:eastAsia="Calibri" w:hAnsi="Arial" w:cs="Arial"/>
                <w:b/>
                <w:i/>
                <w:sz w:val="20"/>
                <w:szCs w:val="20"/>
              </w:rPr>
              <w:t>rief description</w:t>
            </w:r>
          </w:p>
          <w:p w:rsidR="002724B5" w:rsidRPr="002724B5" w:rsidRDefault="00E42B0C" w:rsidP="002724B5">
            <w:pPr>
              <w:rPr>
                <w:rFonts w:ascii="Arial" w:eastAsia="Calibri" w:hAnsi="Arial" w:cs="Arial"/>
              </w:rPr>
            </w:pPr>
            <w:r>
              <w:rPr>
                <w:rFonts w:ascii="Arial" w:eastAsia="Calibri" w:hAnsi="Arial" w:cs="Arial"/>
              </w:rPr>
              <w:t xml:space="preserve">This </w:t>
            </w:r>
            <w:r w:rsidR="00107F70">
              <w:rPr>
                <w:rFonts w:ascii="Arial" w:eastAsia="Calibri" w:hAnsi="Arial" w:cs="Arial"/>
              </w:rPr>
              <w:t xml:space="preserve">package of schemes </w:t>
            </w:r>
            <w:r w:rsidR="002724B5" w:rsidRPr="002724B5">
              <w:rPr>
                <w:rFonts w:ascii="Arial" w:eastAsia="Calibri" w:hAnsi="Arial" w:cs="Arial"/>
              </w:rPr>
              <w:t>for Colchester Town Centre and its approaches, focus</w:t>
            </w:r>
            <w:r w:rsidR="00B54912">
              <w:rPr>
                <w:rFonts w:ascii="Arial" w:eastAsia="Calibri" w:hAnsi="Arial" w:cs="Arial"/>
              </w:rPr>
              <w:t>es</w:t>
            </w:r>
            <w:r w:rsidR="002724B5" w:rsidRPr="002724B5">
              <w:rPr>
                <w:rFonts w:ascii="Arial" w:eastAsia="Calibri" w:hAnsi="Arial" w:cs="Arial"/>
              </w:rPr>
              <w:t xml:space="preserve"> on traffic and congestion reduction, bus priority and traffic management measures, to improve the economic vitality of the town centre</w:t>
            </w:r>
            <w:r w:rsidR="00AF6FF3">
              <w:rPr>
                <w:rFonts w:ascii="Arial" w:eastAsia="Calibri" w:hAnsi="Arial" w:cs="Arial"/>
              </w:rPr>
              <w:t>,</w:t>
            </w:r>
            <w:r w:rsidR="002724B5" w:rsidRPr="002724B5">
              <w:rPr>
                <w:rFonts w:ascii="Arial" w:eastAsia="Calibri" w:hAnsi="Arial" w:cs="Arial"/>
              </w:rPr>
              <w:t xml:space="preserve"> while delivering operational improvements across the wider town </w:t>
            </w:r>
            <w:r w:rsidR="00CA7256">
              <w:rPr>
                <w:rFonts w:ascii="Arial" w:eastAsia="Calibri" w:hAnsi="Arial" w:cs="Arial"/>
              </w:rPr>
              <w:t xml:space="preserve">centre </w:t>
            </w:r>
            <w:r w:rsidR="002724B5" w:rsidRPr="002724B5">
              <w:rPr>
                <w:rFonts w:ascii="Arial" w:eastAsia="Calibri" w:hAnsi="Arial" w:cs="Arial"/>
              </w:rPr>
              <w:t>area.</w:t>
            </w:r>
            <w:r w:rsidR="009F3B1A">
              <w:rPr>
                <w:rFonts w:ascii="Arial" w:eastAsia="Calibri" w:hAnsi="Arial" w:cs="Arial"/>
              </w:rPr>
              <w:t xml:space="preserve">  </w:t>
            </w:r>
            <w:r w:rsidR="009F3B1A" w:rsidRPr="00E5350D">
              <w:rPr>
                <w:rFonts w:ascii="Arial" w:eastAsia="Calibri" w:hAnsi="Arial" w:cs="Arial"/>
              </w:rPr>
              <w:t>See attached map.</w:t>
            </w:r>
          </w:p>
          <w:p w:rsidR="002724B5" w:rsidRPr="002724B5" w:rsidRDefault="002724B5" w:rsidP="002724B5">
            <w:pPr>
              <w:rPr>
                <w:rFonts w:ascii="Arial" w:eastAsia="Calibri" w:hAnsi="Arial" w:cs="Arial"/>
              </w:rPr>
            </w:pPr>
          </w:p>
          <w:p w:rsidR="00032139" w:rsidRPr="00032139" w:rsidRDefault="00032139" w:rsidP="00032139">
            <w:pPr>
              <w:spacing w:after="200" w:line="276" w:lineRule="auto"/>
              <w:rPr>
                <w:rFonts w:ascii="Arial" w:hAnsi="Arial" w:cs="Arial"/>
              </w:rPr>
            </w:pPr>
            <w:r w:rsidRPr="00032139">
              <w:rPr>
                <w:rFonts w:ascii="Arial" w:hAnsi="Arial" w:cs="Arial"/>
              </w:rPr>
              <w:t xml:space="preserve">The work consists of </w:t>
            </w:r>
            <w:r w:rsidR="007A1B83">
              <w:rPr>
                <w:rFonts w:ascii="Arial" w:hAnsi="Arial" w:cs="Arial"/>
              </w:rPr>
              <w:t>five</w:t>
            </w:r>
            <w:r w:rsidRPr="00032139">
              <w:rPr>
                <w:rFonts w:ascii="Arial" w:hAnsi="Arial" w:cs="Arial"/>
              </w:rPr>
              <w:t xml:space="preserve"> improvement schemes</w:t>
            </w:r>
            <w:r w:rsidR="004A69C6">
              <w:rPr>
                <w:rFonts w:ascii="Arial" w:hAnsi="Arial" w:cs="Arial"/>
              </w:rPr>
              <w:t xml:space="preserve"> (Drawings held at </w:t>
            </w:r>
            <w:r w:rsidR="004A69C6" w:rsidRPr="004A69C6">
              <w:rPr>
                <w:rFonts w:ascii="Arial" w:hAnsi="Arial" w:cs="Arial"/>
                <w:b/>
              </w:rPr>
              <w:t>Appendix A</w:t>
            </w:r>
            <w:r w:rsidR="004A69C6">
              <w:rPr>
                <w:rFonts w:ascii="Arial" w:hAnsi="Arial" w:cs="Arial"/>
              </w:rPr>
              <w:t>)</w:t>
            </w:r>
            <w:r w:rsidRPr="00032139">
              <w:rPr>
                <w:rFonts w:ascii="Arial" w:hAnsi="Arial" w:cs="Arial"/>
              </w:rPr>
              <w:t>:</w:t>
            </w:r>
          </w:p>
          <w:p w:rsidR="00032139" w:rsidRPr="00310476" w:rsidRDefault="00032139" w:rsidP="00396BB8">
            <w:pPr>
              <w:pStyle w:val="ListParagraph"/>
              <w:numPr>
                <w:ilvl w:val="0"/>
                <w:numId w:val="31"/>
              </w:numPr>
              <w:spacing w:after="120"/>
              <w:ind w:left="318" w:hanging="318"/>
              <w:rPr>
                <w:rFonts w:ascii="Arial" w:hAnsi="Arial" w:cs="Arial"/>
                <w:sz w:val="20"/>
                <w:szCs w:val="20"/>
                <w:u w:val="single"/>
                <w:lang w:val="en-GB"/>
              </w:rPr>
            </w:pPr>
            <w:r w:rsidRPr="00310476">
              <w:rPr>
                <w:rFonts w:ascii="Arial" w:hAnsi="Arial" w:cs="Arial"/>
                <w:sz w:val="20"/>
                <w:szCs w:val="20"/>
                <w:u w:val="single"/>
                <w:lang w:val="en-GB"/>
              </w:rPr>
              <w:t xml:space="preserve">Brook Street Roundabout </w:t>
            </w:r>
          </w:p>
          <w:p w:rsidR="00032139" w:rsidRPr="00032139" w:rsidRDefault="00032139" w:rsidP="00396BB8">
            <w:pPr>
              <w:spacing w:after="200"/>
              <w:ind w:left="317"/>
              <w:rPr>
                <w:rFonts w:ascii="Arial" w:hAnsi="Arial" w:cs="Arial"/>
              </w:rPr>
            </w:pPr>
            <w:r w:rsidRPr="00032139">
              <w:rPr>
                <w:rFonts w:ascii="Arial" w:hAnsi="Arial" w:cs="Arial"/>
              </w:rPr>
              <w:t>Th</w:t>
            </w:r>
            <w:r w:rsidR="00AF6FF3">
              <w:rPr>
                <w:rFonts w:ascii="Arial" w:hAnsi="Arial" w:cs="Arial"/>
              </w:rPr>
              <w:t>is</w:t>
            </w:r>
            <w:r w:rsidRPr="00032139">
              <w:rPr>
                <w:rFonts w:ascii="Arial" w:hAnsi="Arial" w:cs="Arial"/>
              </w:rPr>
              <w:t xml:space="preserve"> scheme consists of replacing the existing mini-roundabout with a signalised junction. </w:t>
            </w:r>
            <w:r w:rsidR="00045EB2">
              <w:rPr>
                <w:rFonts w:ascii="Arial" w:hAnsi="Arial" w:cs="Arial"/>
              </w:rPr>
              <w:t xml:space="preserve"> </w:t>
            </w:r>
            <w:r w:rsidRPr="00032139">
              <w:rPr>
                <w:rFonts w:ascii="Arial" w:hAnsi="Arial" w:cs="Arial"/>
              </w:rPr>
              <w:t xml:space="preserve">This will involve </w:t>
            </w:r>
            <w:r w:rsidR="002A08E6">
              <w:rPr>
                <w:rFonts w:ascii="Arial" w:hAnsi="Arial" w:cs="Arial"/>
              </w:rPr>
              <w:t>minor changes to</w:t>
            </w:r>
            <w:r w:rsidRPr="00032139">
              <w:rPr>
                <w:rFonts w:ascii="Arial" w:hAnsi="Arial" w:cs="Arial"/>
              </w:rPr>
              <w:t xml:space="preserve"> the geometry of the junction in order to introduce traffic signals equipment. </w:t>
            </w:r>
            <w:r w:rsidR="009F3B1A">
              <w:rPr>
                <w:rFonts w:ascii="Arial" w:hAnsi="Arial" w:cs="Arial"/>
              </w:rPr>
              <w:t xml:space="preserve"> </w:t>
            </w:r>
            <w:r w:rsidR="008F642B">
              <w:rPr>
                <w:rFonts w:ascii="Arial" w:hAnsi="Arial" w:cs="Arial"/>
              </w:rPr>
              <w:t>(</w:t>
            </w:r>
            <w:r w:rsidR="009F3B1A">
              <w:rPr>
                <w:rFonts w:ascii="Arial" w:hAnsi="Arial" w:cs="Arial"/>
              </w:rPr>
              <w:t>The scheme was originally identified within the Ipswich Road S106 project.</w:t>
            </w:r>
            <w:r w:rsidR="008F642B">
              <w:rPr>
                <w:rFonts w:ascii="Arial" w:hAnsi="Arial" w:cs="Arial"/>
              </w:rPr>
              <w:t>)</w:t>
            </w:r>
            <w:r w:rsidR="008669E7">
              <w:rPr>
                <w:rFonts w:ascii="Arial" w:hAnsi="Arial" w:cs="Arial"/>
              </w:rPr>
              <w:t xml:space="preserve">  Prior modelling has demonstrated that this will improve traffic flow and queue lengths in this area.</w:t>
            </w:r>
          </w:p>
          <w:p w:rsidR="00A70E83" w:rsidRPr="0073601C" w:rsidRDefault="00A70E83" w:rsidP="00396BB8">
            <w:pPr>
              <w:pStyle w:val="ListParagraph"/>
              <w:numPr>
                <w:ilvl w:val="0"/>
                <w:numId w:val="31"/>
              </w:numPr>
              <w:spacing w:after="120"/>
              <w:ind w:left="318" w:hanging="284"/>
              <w:rPr>
                <w:rFonts w:ascii="Arial" w:hAnsi="Arial" w:cs="Arial"/>
                <w:sz w:val="20"/>
                <w:szCs w:val="20"/>
                <w:u w:val="single"/>
                <w:lang w:val="en-GB"/>
              </w:rPr>
            </w:pPr>
            <w:r w:rsidRPr="0073601C">
              <w:rPr>
                <w:rFonts w:ascii="Arial" w:hAnsi="Arial" w:cs="Arial"/>
                <w:sz w:val="20"/>
                <w:szCs w:val="20"/>
                <w:u w:val="single"/>
                <w:lang w:val="en-GB"/>
              </w:rPr>
              <w:t>Town Centre Pedestrian Links</w:t>
            </w:r>
            <w:r w:rsidR="00426AC9" w:rsidRPr="0073601C">
              <w:rPr>
                <w:rFonts w:ascii="Arial" w:hAnsi="Arial" w:cs="Arial"/>
                <w:sz w:val="20"/>
                <w:szCs w:val="20"/>
                <w:u w:val="single"/>
                <w:lang w:val="en-GB"/>
              </w:rPr>
              <w:t xml:space="preserve"> &amp; Bus Service Priority Improvements</w:t>
            </w:r>
          </w:p>
          <w:p w:rsidR="00A70E83" w:rsidRDefault="00A70E83" w:rsidP="00A70E83">
            <w:pPr>
              <w:pStyle w:val="ListParagraph"/>
              <w:spacing w:after="120"/>
              <w:ind w:left="317"/>
              <w:rPr>
                <w:rFonts w:ascii="Arial" w:hAnsi="Arial" w:cs="Arial"/>
                <w:sz w:val="20"/>
                <w:szCs w:val="20"/>
                <w:u w:val="single"/>
                <w:lang w:val="en-GB"/>
              </w:rPr>
            </w:pPr>
            <w:r w:rsidRPr="0073601C">
              <w:rPr>
                <w:rFonts w:ascii="Arial" w:hAnsi="Arial" w:cs="Arial"/>
                <w:sz w:val="20"/>
                <w:szCs w:val="20"/>
                <w:lang w:val="en-GB"/>
              </w:rPr>
              <w:t xml:space="preserve">Improved pedestrian facilities are to be introduced between the </w:t>
            </w:r>
            <w:r w:rsidR="002A08E6" w:rsidRPr="0073601C">
              <w:rPr>
                <w:rFonts w:ascii="Arial" w:hAnsi="Arial" w:cs="Arial"/>
                <w:sz w:val="20"/>
                <w:szCs w:val="20"/>
                <w:lang w:val="en-GB"/>
              </w:rPr>
              <w:t xml:space="preserve">bus stop for the </w:t>
            </w:r>
            <w:r w:rsidRPr="0073601C">
              <w:rPr>
                <w:rFonts w:ascii="Arial" w:hAnsi="Arial" w:cs="Arial"/>
                <w:sz w:val="20"/>
                <w:szCs w:val="20"/>
                <w:lang w:val="en-GB"/>
              </w:rPr>
              <w:t xml:space="preserve">new Park </w:t>
            </w:r>
            <w:r w:rsidR="00DB2608" w:rsidRPr="0073601C">
              <w:rPr>
                <w:rFonts w:ascii="Arial" w:hAnsi="Arial" w:cs="Arial"/>
                <w:sz w:val="20"/>
                <w:szCs w:val="20"/>
                <w:lang w:val="en-GB"/>
              </w:rPr>
              <w:t>&amp;</w:t>
            </w:r>
            <w:r w:rsidRPr="0073601C">
              <w:rPr>
                <w:rFonts w:ascii="Arial" w:hAnsi="Arial" w:cs="Arial"/>
                <w:sz w:val="20"/>
                <w:szCs w:val="20"/>
                <w:lang w:val="en-GB"/>
              </w:rPr>
              <w:t xml:space="preserve"> Ride </w:t>
            </w:r>
            <w:r w:rsidR="002A08E6" w:rsidRPr="0073601C">
              <w:rPr>
                <w:rFonts w:ascii="Arial" w:hAnsi="Arial" w:cs="Arial"/>
                <w:sz w:val="20"/>
                <w:szCs w:val="20"/>
                <w:lang w:val="en-GB"/>
              </w:rPr>
              <w:t xml:space="preserve">service in the High Street </w:t>
            </w:r>
            <w:r w:rsidRPr="0073601C">
              <w:rPr>
                <w:rFonts w:ascii="Arial" w:hAnsi="Arial" w:cs="Arial"/>
                <w:sz w:val="20"/>
                <w:szCs w:val="20"/>
                <w:lang w:val="en-GB"/>
              </w:rPr>
              <w:t>and the town centre in order to provide a better welcome to the main shopping environment.  This will include lighting, streetscape and accessibility improvements to Bank Passage, Pelhams Lane and St Nicholas passage, as well as improved route signage.</w:t>
            </w:r>
            <w:r w:rsidR="00426AC9" w:rsidRPr="0073601C">
              <w:rPr>
                <w:rFonts w:ascii="Arial" w:hAnsi="Arial" w:cs="Arial"/>
                <w:sz w:val="20"/>
                <w:szCs w:val="20"/>
                <w:lang w:val="en-GB"/>
              </w:rPr>
              <w:t xml:space="preserve">  Removal of pinch points associated with bus stops and taxi ranks, reviews of parking and loading and rationalisation of bus stops to improve movement around the town centre for bus services.</w:t>
            </w:r>
          </w:p>
          <w:p w:rsidR="00032139" w:rsidRPr="00310476" w:rsidRDefault="00032139" w:rsidP="00396BB8">
            <w:pPr>
              <w:pStyle w:val="ListParagraph"/>
              <w:numPr>
                <w:ilvl w:val="0"/>
                <w:numId w:val="31"/>
              </w:numPr>
              <w:spacing w:after="120"/>
              <w:ind w:left="318" w:hanging="284"/>
              <w:rPr>
                <w:rFonts w:ascii="Arial" w:hAnsi="Arial" w:cs="Arial"/>
                <w:sz w:val="20"/>
                <w:szCs w:val="20"/>
                <w:u w:val="single"/>
                <w:lang w:val="en-GB"/>
              </w:rPr>
            </w:pPr>
            <w:r w:rsidRPr="00310476">
              <w:rPr>
                <w:rFonts w:ascii="Arial" w:hAnsi="Arial" w:cs="Arial"/>
                <w:sz w:val="20"/>
                <w:szCs w:val="20"/>
                <w:u w:val="single"/>
                <w:lang w:val="en-GB"/>
              </w:rPr>
              <w:t xml:space="preserve">Lexden Road </w:t>
            </w:r>
            <w:r w:rsidR="00396BB8" w:rsidRPr="00310476">
              <w:rPr>
                <w:rFonts w:ascii="Arial" w:hAnsi="Arial" w:cs="Arial"/>
                <w:sz w:val="20"/>
                <w:szCs w:val="20"/>
                <w:u w:val="single"/>
                <w:lang w:val="en-GB"/>
              </w:rPr>
              <w:t>B</w:t>
            </w:r>
            <w:r w:rsidRPr="00310476">
              <w:rPr>
                <w:rFonts w:ascii="Arial" w:hAnsi="Arial" w:cs="Arial"/>
                <w:sz w:val="20"/>
                <w:szCs w:val="20"/>
                <w:u w:val="single"/>
                <w:lang w:val="en-GB"/>
              </w:rPr>
              <w:t>us Lane</w:t>
            </w:r>
          </w:p>
          <w:p w:rsidR="00032139" w:rsidRPr="00032139" w:rsidRDefault="00032139" w:rsidP="00396BB8">
            <w:pPr>
              <w:spacing w:after="200"/>
              <w:ind w:left="317"/>
              <w:rPr>
                <w:rFonts w:ascii="Arial" w:hAnsi="Arial" w:cs="Arial"/>
              </w:rPr>
            </w:pPr>
            <w:r w:rsidRPr="00032139">
              <w:rPr>
                <w:rFonts w:ascii="Arial" w:hAnsi="Arial" w:cs="Arial"/>
              </w:rPr>
              <w:t>Th</w:t>
            </w:r>
            <w:r w:rsidR="00AF6FF3">
              <w:rPr>
                <w:rFonts w:ascii="Arial" w:hAnsi="Arial" w:cs="Arial"/>
              </w:rPr>
              <w:t xml:space="preserve">is </w:t>
            </w:r>
            <w:r w:rsidRPr="00032139">
              <w:rPr>
                <w:rFonts w:ascii="Arial" w:hAnsi="Arial" w:cs="Arial"/>
              </w:rPr>
              <w:t xml:space="preserve">requires carriageway widening in order to introduce a new eastbound bus lane along </w:t>
            </w:r>
            <w:r w:rsidR="007A1B83">
              <w:rPr>
                <w:rFonts w:ascii="Arial" w:hAnsi="Arial" w:cs="Arial"/>
              </w:rPr>
              <w:t>Lexden Road</w:t>
            </w:r>
            <w:r w:rsidRPr="00032139">
              <w:rPr>
                <w:rFonts w:ascii="Arial" w:hAnsi="Arial" w:cs="Arial"/>
              </w:rPr>
              <w:t xml:space="preserve"> </w:t>
            </w:r>
            <w:r w:rsidR="007A1B83">
              <w:rPr>
                <w:rFonts w:ascii="Arial" w:hAnsi="Arial" w:cs="Arial"/>
              </w:rPr>
              <w:t xml:space="preserve">/ Southway </w:t>
            </w:r>
            <w:r w:rsidRPr="00032139">
              <w:rPr>
                <w:rFonts w:ascii="Arial" w:hAnsi="Arial" w:cs="Arial"/>
              </w:rPr>
              <w:t xml:space="preserve">between </w:t>
            </w:r>
            <w:r w:rsidR="007A1B83">
              <w:rPr>
                <w:rFonts w:ascii="Arial" w:hAnsi="Arial" w:cs="Arial"/>
              </w:rPr>
              <w:t xml:space="preserve">the </w:t>
            </w:r>
            <w:r w:rsidRPr="00032139">
              <w:rPr>
                <w:rFonts w:ascii="Arial" w:hAnsi="Arial" w:cs="Arial"/>
              </w:rPr>
              <w:t xml:space="preserve">junction with </w:t>
            </w:r>
            <w:r w:rsidR="00A70E83">
              <w:rPr>
                <w:rFonts w:ascii="Arial" w:hAnsi="Arial" w:cs="Arial"/>
              </w:rPr>
              <w:t xml:space="preserve">Glen Avenue / Lexden Road </w:t>
            </w:r>
            <w:r w:rsidRPr="00032139">
              <w:rPr>
                <w:rFonts w:ascii="Arial" w:hAnsi="Arial" w:cs="Arial"/>
              </w:rPr>
              <w:t xml:space="preserve">and </w:t>
            </w:r>
            <w:r w:rsidR="007A1B83">
              <w:rPr>
                <w:rFonts w:ascii="Arial" w:hAnsi="Arial" w:cs="Arial"/>
              </w:rPr>
              <w:t xml:space="preserve">the </w:t>
            </w:r>
            <w:r w:rsidRPr="00032139">
              <w:rPr>
                <w:rFonts w:ascii="Arial" w:hAnsi="Arial" w:cs="Arial"/>
              </w:rPr>
              <w:t>Maldon Road roundabout.</w:t>
            </w:r>
            <w:r w:rsidR="007A1B83">
              <w:rPr>
                <w:rFonts w:ascii="Arial" w:hAnsi="Arial" w:cs="Arial"/>
              </w:rPr>
              <w:t xml:space="preserve">  It also consists of</w:t>
            </w:r>
            <w:r w:rsidR="007A1B83" w:rsidRPr="00032139">
              <w:rPr>
                <w:rFonts w:ascii="Arial" w:hAnsi="Arial" w:cs="Arial"/>
              </w:rPr>
              <w:t xml:space="preserve"> </w:t>
            </w:r>
            <w:r w:rsidR="007A1B83">
              <w:rPr>
                <w:rFonts w:ascii="Arial" w:hAnsi="Arial" w:cs="Arial"/>
              </w:rPr>
              <w:t xml:space="preserve">the </w:t>
            </w:r>
            <w:r w:rsidR="007A1B83" w:rsidRPr="00032139">
              <w:rPr>
                <w:rFonts w:ascii="Arial" w:hAnsi="Arial" w:cs="Arial"/>
              </w:rPr>
              <w:t>provi</w:t>
            </w:r>
            <w:r w:rsidR="007A1B83">
              <w:rPr>
                <w:rFonts w:ascii="Arial" w:hAnsi="Arial" w:cs="Arial"/>
              </w:rPr>
              <w:t>sion of</w:t>
            </w:r>
            <w:r w:rsidR="007A1B83" w:rsidRPr="00032139">
              <w:rPr>
                <w:rFonts w:ascii="Arial" w:hAnsi="Arial" w:cs="Arial"/>
              </w:rPr>
              <w:t xml:space="preserve"> bus priority signals on Southway </w:t>
            </w:r>
            <w:r w:rsidR="007A1B83">
              <w:rPr>
                <w:rFonts w:ascii="Arial" w:hAnsi="Arial" w:cs="Arial"/>
              </w:rPr>
              <w:t>at</w:t>
            </w:r>
            <w:r w:rsidR="007A1B83" w:rsidRPr="00032139">
              <w:rPr>
                <w:rFonts w:ascii="Arial" w:hAnsi="Arial" w:cs="Arial"/>
              </w:rPr>
              <w:t xml:space="preserve"> the eastbound approach to the Maldon Road roundabout.</w:t>
            </w:r>
            <w:r w:rsidR="009F3B1A">
              <w:rPr>
                <w:rFonts w:ascii="Arial" w:hAnsi="Arial" w:cs="Arial"/>
              </w:rPr>
              <w:t xml:space="preserve">  </w:t>
            </w:r>
            <w:r w:rsidR="008F642B">
              <w:rPr>
                <w:rFonts w:ascii="Arial" w:hAnsi="Arial" w:cs="Arial"/>
              </w:rPr>
              <w:t>(</w:t>
            </w:r>
            <w:r w:rsidR="009F3B1A">
              <w:rPr>
                <w:rFonts w:ascii="Arial" w:hAnsi="Arial" w:cs="Arial"/>
              </w:rPr>
              <w:t>The scheme was originally identified within the West Colchester and Stanway Travel Strategy document.</w:t>
            </w:r>
            <w:r w:rsidR="008F642B">
              <w:rPr>
                <w:rFonts w:ascii="Arial" w:hAnsi="Arial" w:cs="Arial"/>
              </w:rPr>
              <w:t>)</w:t>
            </w:r>
            <w:r w:rsidR="008669E7">
              <w:rPr>
                <w:rFonts w:ascii="Arial" w:hAnsi="Arial" w:cs="Arial"/>
              </w:rPr>
              <w:t xml:space="preserve">  As this lane is in addition to the current two-way flow, bus journey times will be improved without adversely affecting car users.</w:t>
            </w:r>
            <w:r w:rsidR="00FD3274">
              <w:rPr>
                <w:rFonts w:ascii="Arial" w:hAnsi="Arial" w:cs="Arial"/>
              </w:rPr>
              <w:t xml:space="preserve">  This improvement should aid bus patronage.</w:t>
            </w:r>
          </w:p>
          <w:p w:rsidR="00032139" w:rsidRPr="00310476" w:rsidRDefault="00032139" w:rsidP="00396BB8">
            <w:pPr>
              <w:pStyle w:val="ListParagraph"/>
              <w:numPr>
                <w:ilvl w:val="0"/>
                <w:numId w:val="31"/>
              </w:numPr>
              <w:spacing w:after="120"/>
              <w:ind w:left="318" w:hanging="284"/>
              <w:rPr>
                <w:rFonts w:ascii="Arial" w:hAnsi="Arial" w:cs="Arial"/>
                <w:sz w:val="20"/>
                <w:szCs w:val="20"/>
                <w:u w:val="single"/>
              </w:rPr>
            </w:pPr>
            <w:r w:rsidRPr="00310476">
              <w:rPr>
                <w:rFonts w:ascii="Arial" w:hAnsi="Arial" w:cs="Arial"/>
                <w:sz w:val="20"/>
                <w:szCs w:val="20"/>
                <w:u w:val="single"/>
                <w:lang w:val="en-GB"/>
              </w:rPr>
              <w:t xml:space="preserve">Stanway </w:t>
            </w:r>
            <w:r w:rsidR="00396BB8" w:rsidRPr="00310476">
              <w:rPr>
                <w:rFonts w:ascii="Arial" w:hAnsi="Arial" w:cs="Arial"/>
                <w:sz w:val="20"/>
                <w:szCs w:val="20"/>
                <w:u w:val="single"/>
                <w:lang w:val="en-GB"/>
              </w:rPr>
              <w:t>Cycle P</w:t>
            </w:r>
            <w:r w:rsidRPr="00310476">
              <w:rPr>
                <w:rFonts w:ascii="Arial" w:hAnsi="Arial" w:cs="Arial"/>
                <w:sz w:val="20"/>
                <w:szCs w:val="20"/>
                <w:u w:val="single"/>
                <w:lang w:val="en-GB"/>
              </w:rPr>
              <w:t>ackage</w:t>
            </w:r>
          </w:p>
          <w:p w:rsidR="00032139" w:rsidRDefault="00032139" w:rsidP="00396BB8">
            <w:pPr>
              <w:pStyle w:val="ListParagraph"/>
              <w:spacing w:after="200"/>
              <w:ind w:left="317"/>
              <w:rPr>
                <w:rFonts w:ascii="Arial" w:hAnsi="Arial" w:cs="Arial"/>
                <w:sz w:val="20"/>
                <w:szCs w:val="20"/>
              </w:rPr>
            </w:pPr>
            <w:r w:rsidRPr="00032139">
              <w:rPr>
                <w:rFonts w:ascii="Arial" w:hAnsi="Arial" w:cs="Arial"/>
                <w:sz w:val="20"/>
                <w:szCs w:val="20"/>
              </w:rPr>
              <w:t>The scheme consists of a scalable package of cycle improvements which have been identified</w:t>
            </w:r>
            <w:r w:rsidR="009F3B1A">
              <w:rPr>
                <w:rFonts w:ascii="Arial" w:hAnsi="Arial" w:cs="Arial"/>
                <w:sz w:val="20"/>
                <w:szCs w:val="20"/>
              </w:rPr>
              <w:t>, within the West Colchester and Stanway Travel Strategy document,</w:t>
            </w:r>
            <w:r w:rsidRPr="00032139">
              <w:rPr>
                <w:rFonts w:ascii="Arial" w:hAnsi="Arial" w:cs="Arial"/>
                <w:sz w:val="20"/>
                <w:szCs w:val="20"/>
              </w:rPr>
              <w:t xml:space="preserve"> as part of a wider network of improvements in the Stanway</w:t>
            </w:r>
            <w:r w:rsidR="007A1B83">
              <w:rPr>
                <w:rFonts w:ascii="Arial" w:hAnsi="Arial" w:cs="Arial"/>
                <w:sz w:val="20"/>
                <w:szCs w:val="20"/>
              </w:rPr>
              <w:t xml:space="preserve"> / Lexden</w:t>
            </w:r>
            <w:r w:rsidRPr="00032139">
              <w:rPr>
                <w:rFonts w:ascii="Arial" w:hAnsi="Arial" w:cs="Arial"/>
                <w:sz w:val="20"/>
                <w:szCs w:val="20"/>
              </w:rPr>
              <w:t xml:space="preserve"> area.</w:t>
            </w:r>
            <w:r w:rsidR="00554E74">
              <w:rPr>
                <w:rFonts w:ascii="Arial" w:hAnsi="Arial" w:cs="Arial"/>
                <w:sz w:val="20"/>
                <w:szCs w:val="20"/>
              </w:rPr>
              <w:t xml:space="preserve"> The cycle improvements </w:t>
            </w:r>
            <w:r w:rsidR="0073797D">
              <w:rPr>
                <w:rFonts w:ascii="Arial" w:hAnsi="Arial" w:cs="Arial"/>
                <w:sz w:val="20"/>
                <w:szCs w:val="20"/>
              </w:rPr>
              <w:t xml:space="preserve">will </w:t>
            </w:r>
            <w:r w:rsidR="00554E74">
              <w:rPr>
                <w:rFonts w:ascii="Arial" w:hAnsi="Arial" w:cs="Arial"/>
                <w:sz w:val="20"/>
                <w:szCs w:val="20"/>
              </w:rPr>
              <w:t xml:space="preserve">offer either segregated or </w:t>
            </w:r>
            <w:r w:rsidR="00663C22">
              <w:rPr>
                <w:rFonts w:ascii="Arial" w:hAnsi="Arial" w:cs="Arial"/>
                <w:sz w:val="20"/>
                <w:szCs w:val="20"/>
              </w:rPr>
              <w:t xml:space="preserve">on-road </w:t>
            </w:r>
            <w:r w:rsidR="00554E74">
              <w:rPr>
                <w:rFonts w:ascii="Arial" w:hAnsi="Arial" w:cs="Arial"/>
                <w:sz w:val="20"/>
                <w:szCs w:val="20"/>
              </w:rPr>
              <w:t xml:space="preserve">lane designated cycle facilities which will cater for </w:t>
            </w:r>
            <w:r w:rsidR="0074783D">
              <w:rPr>
                <w:rFonts w:ascii="Arial" w:hAnsi="Arial" w:cs="Arial"/>
                <w:sz w:val="20"/>
                <w:szCs w:val="20"/>
              </w:rPr>
              <w:t xml:space="preserve">cyclists that are not </w:t>
            </w:r>
            <w:r w:rsidR="0073797D">
              <w:rPr>
                <w:rFonts w:ascii="Arial" w:hAnsi="Arial" w:cs="Arial"/>
                <w:sz w:val="20"/>
                <w:szCs w:val="20"/>
              </w:rPr>
              <w:t xml:space="preserve">normally </w:t>
            </w:r>
            <w:r w:rsidR="0074783D">
              <w:rPr>
                <w:rFonts w:ascii="Arial" w:hAnsi="Arial" w:cs="Arial"/>
                <w:sz w:val="20"/>
                <w:szCs w:val="20"/>
              </w:rPr>
              <w:t>confident alongside general traffic.</w:t>
            </w:r>
          </w:p>
          <w:p w:rsidR="007A1B83" w:rsidRDefault="007A1B83" w:rsidP="007A1B83">
            <w:pPr>
              <w:pStyle w:val="ListParagraph"/>
              <w:numPr>
                <w:ilvl w:val="0"/>
                <w:numId w:val="31"/>
              </w:numPr>
              <w:spacing w:after="200"/>
              <w:ind w:left="317" w:hanging="283"/>
              <w:rPr>
                <w:rFonts w:ascii="Arial" w:hAnsi="Arial" w:cs="Arial"/>
                <w:sz w:val="20"/>
                <w:szCs w:val="20"/>
              </w:rPr>
            </w:pPr>
            <w:r w:rsidRPr="00310476">
              <w:rPr>
                <w:rFonts w:ascii="Arial" w:hAnsi="Arial" w:cs="Arial"/>
                <w:sz w:val="20"/>
                <w:szCs w:val="20"/>
                <w:u w:val="single"/>
              </w:rPr>
              <w:t>Town Centre Signal Improvements</w:t>
            </w:r>
            <w:r w:rsidR="005509AE">
              <w:rPr>
                <w:rFonts w:ascii="Arial" w:hAnsi="Arial" w:cs="Arial"/>
                <w:sz w:val="20"/>
                <w:szCs w:val="20"/>
              </w:rPr>
              <w:t>:</w:t>
            </w:r>
          </w:p>
          <w:tbl>
            <w:tblPr>
              <w:tblW w:w="9840" w:type="dxa"/>
              <w:tblLook w:val="04A0" w:firstRow="1" w:lastRow="0" w:firstColumn="1" w:lastColumn="0" w:noHBand="0" w:noVBand="1"/>
            </w:tblPr>
            <w:tblGrid>
              <w:gridCol w:w="2140"/>
              <w:gridCol w:w="7700"/>
            </w:tblGrid>
            <w:tr w:rsidR="007A1B83" w:rsidRPr="007A1B83" w:rsidTr="005509AE">
              <w:trPr>
                <w:trHeight w:val="454"/>
              </w:trPr>
              <w:tc>
                <w:tcPr>
                  <w:tcW w:w="2140" w:type="dxa"/>
                  <w:tcBorders>
                    <w:top w:val="nil"/>
                    <w:left w:val="nil"/>
                    <w:bottom w:val="nil"/>
                    <w:right w:val="nil"/>
                  </w:tcBorders>
                  <w:shd w:val="clear" w:color="auto" w:fill="auto"/>
                  <w:hideMark/>
                </w:tcPr>
                <w:p w:rsidR="007A1B83" w:rsidRPr="007A1B83" w:rsidRDefault="007A1B83" w:rsidP="005509AE">
                  <w:pPr>
                    <w:numPr>
                      <w:ilvl w:val="0"/>
                      <w:numId w:val="31"/>
                    </w:numPr>
                    <w:ind w:left="493" w:hanging="284"/>
                    <w:rPr>
                      <w:rFonts w:ascii="Arial" w:hAnsi="Arial" w:cs="Arial"/>
                      <w:lang w:val="en-US"/>
                    </w:rPr>
                  </w:pPr>
                  <w:r w:rsidRPr="007A1B83">
                    <w:rPr>
                      <w:rFonts w:ascii="Arial" w:hAnsi="Arial" w:cs="Arial"/>
                      <w:lang w:val="en-US"/>
                    </w:rPr>
                    <w:t>Queen Street</w:t>
                  </w:r>
                </w:p>
              </w:tc>
              <w:tc>
                <w:tcPr>
                  <w:tcW w:w="7700" w:type="dxa"/>
                  <w:tcBorders>
                    <w:top w:val="nil"/>
                    <w:left w:val="nil"/>
                    <w:bottom w:val="nil"/>
                    <w:right w:val="nil"/>
                  </w:tcBorders>
                  <w:shd w:val="clear" w:color="auto" w:fill="auto"/>
                  <w:hideMark/>
                </w:tcPr>
                <w:p w:rsidR="007A1B83" w:rsidRPr="007A1B83" w:rsidRDefault="00BB4877" w:rsidP="00810CC2">
                  <w:pPr>
                    <w:rPr>
                      <w:rFonts w:ascii="Arial" w:hAnsi="Arial" w:cs="Arial"/>
                      <w:lang w:val="en-US"/>
                    </w:rPr>
                  </w:pPr>
                  <w:r>
                    <w:rPr>
                      <w:rFonts w:ascii="Arial" w:hAnsi="Arial" w:cs="Arial"/>
                      <w:lang w:val="en-US"/>
                    </w:rPr>
                    <w:t>Modifications to traffic signals on</w:t>
                  </w:r>
                  <w:r w:rsidR="007A1B83" w:rsidRPr="007A1B83">
                    <w:rPr>
                      <w:rFonts w:ascii="Arial" w:hAnsi="Arial" w:cs="Arial"/>
                      <w:lang w:val="en-US"/>
                    </w:rPr>
                    <w:t xml:space="preserve"> </w:t>
                  </w:r>
                  <w:r>
                    <w:rPr>
                      <w:rFonts w:ascii="Arial" w:hAnsi="Arial" w:cs="Arial"/>
                      <w:lang w:val="en-US"/>
                    </w:rPr>
                    <w:t>High Street</w:t>
                  </w:r>
                  <w:r w:rsidR="007A1B83" w:rsidRPr="007A1B83">
                    <w:rPr>
                      <w:rFonts w:ascii="Arial" w:hAnsi="Arial" w:cs="Arial"/>
                      <w:lang w:val="en-US"/>
                    </w:rPr>
                    <w:t xml:space="preserve"> to </w:t>
                  </w:r>
                  <w:r w:rsidR="00810CC2">
                    <w:rPr>
                      <w:rFonts w:ascii="Arial" w:hAnsi="Arial" w:cs="Arial"/>
                      <w:lang w:val="en-US"/>
                    </w:rPr>
                    <w:t>improve access to East Hill</w:t>
                  </w:r>
                  <w:r w:rsidR="007A1B83" w:rsidRPr="007A1B83">
                    <w:rPr>
                      <w:rFonts w:ascii="Arial" w:hAnsi="Arial" w:cs="Arial"/>
                      <w:lang w:val="en-US"/>
                    </w:rPr>
                    <w:t>.</w:t>
                  </w:r>
                </w:p>
              </w:tc>
            </w:tr>
            <w:tr w:rsidR="007A1B83" w:rsidRPr="007A1B83" w:rsidTr="005509AE">
              <w:trPr>
                <w:trHeight w:val="454"/>
              </w:trPr>
              <w:tc>
                <w:tcPr>
                  <w:tcW w:w="2140" w:type="dxa"/>
                  <w:tcBorders>
                    <w:top w:val="nil"/>
                    <w:left w:val="nil"/>
                    <w:bottom w:val="nil"/>
                    <w:right w:val="nil"/>
                  </w:tcBorders>
                  <w:shd w:val="clear" w:color="auto" w:fill="auto"/>
                  <w:hideMark/>
                </w:tcPr>
                <w:p w:rsidR="007A1B83" w:rsidRPr="007A1B83" w:rsidRDefault="007A1B83" w:rsidP="005509AE">
                  <w:pPr>
                    <w:numPr>
                      <w:ilvl w:val="0"/>
                      <w:numId w:val="31"/>
                    </w:numPr>
                    <w:ind w:left="493" w:hanging="284"/>
                    <w:rPr>
                      <w:rFonts w:ascii="Arial" w:hAnsi="Arial" w:cs="Arial"/>
                      <w:lang w:val="en-US"/>
                    </w:rPr>
                  </w:pPr>
                  <w:r w:rsidRPr="007A1B83">
                    <w:rPr>
                      <w:rFonts w:ascii="Arial" w:hAnsi="Arial" w:cs="Arial"/>
                      <w:lang w:val="en-US"/>
                    </w:rPr>
                    <w:t>St Botolph's Street</w:t>
                  </w:r>
                </w:p>
              </w:tc>
              <w:tc>
                <w:tcPr>
                  <w:tcW w:w="7700" w:type="dxa"/>
                  <w:tcBorders>
                    <w:top w:val="nil"/>
                    <w:left w:val="nil"/>
                    <w:bottom w:val="nil"/>
                    <w:right w:val="nil"/>
                  </w:tcBorders>
                  <w:shd w:val="clear" w:color="auto" w:fill="auto"/>
                  <w:hideMark/>
                </w:tcPr>
                <w:p w:rsidR="007A1B83" w:rsidRPr="007A1B83" w:rsidRDefault="007A1B83" w:rsidP="00BB4877">
                  <w:pPr>
                    <w:rPr>
                      <w:rFonts w:ascii="Arial" w:hAnsi="Arial" w:cs="Arial"/>
                      <w:lang w:val="en-US"/>
                    </w:rPr>
                  </w:pPr>
                  <w:r w:rsidRPr="007A1B83">
                    <w:rPr>
                      <w:rFonts w:ascii="Arial" w:hAnsi="Arial" w:cs="Arial"/>
                      <w:lang w:val="en-US"/>
                    </w:rPr>
                    <w:t xml:space="preserve">Removal of </w:t>
                  </w:r>
                  <w:r w:rsidR="00AF6FF3">
                    <w:rPr>
                      <w:rFonts w:ascii="Arial" w:hAnsi="Arial" w:cs="Arial"/>
                      <w:lang w:val="en-US"/>
                    </w:rPr>
                    <w:t xml:space="preserve">the </w:t>
                  </w:r>
                  <w:r w:rsidRPr="007A1B83">
                    <w:rPr>
                      <w:rFonts w:ascii="Arial" w:hAnsi="Arial" w:cs="Arial"/>
                      <w:lang w:val="en-US"/>
                    </w:rPr>
                    <w:t>pedestrian crossing over</w:t>
                  </w:r>
                  <w:r w:rsidR="00AF6FF3">
                    <w:rPr>
                      <w:rFonts w:ascii="Arial" w:hAnsi="Arial" w:cs="Arial"/>
                      <w:lang w:val="en-US"/>
                    </w:rPr>
                    <w:t xml:space="preserve"> the</w:t>
                  </w:r>
                  <w:r w:rsidRPr="007A1B83">
                    <w:rPr>
                      <w:rFonts w:ascii="Arial" w:hAnsi="Arial" w:cs="Arial"/>
                      <w:lang w:val="en-US"/>
                    </w:rPr>
                    <w:t xml:space="preserve"> </w:t>
                  </w:r>
                  <w:r w:rsidR="00BB4877">
                    <w:rPr>
                      <w:rFonts w:ascii="Arial" w:hAnsi="Arial" w:cs="Arial"/>
                      <w:lang w:val="en-US"/>
                    </w:rPr>
                    <w:t>right</w:t>
                  </w:r>
                  <w:r w:rsidRPr="007A1B83">
                    <w:rPr>
                      <w:rFonts w:ascii="Arial" w:hAnsi="Arial" w:cs="Arial"/>
                      <w:lang w:val="en-US"/>
                    </w:rPr>
                    <w:t xml:space="preserve"> turn from St Botolph's Street to assist buses.  Relocation of </w:t>
                  </w:r>
                  <w:r w:rsidR="00AF6FF3">
                    <w:rPr>
                      <w:rFonts w:ascii="Arial" w:hAnsi="Arial" w:cs="Arial"/>
                      <w:lang w:val="en-US"/>
                    </w:rPr>
                    <w:t xml:space="preserve">the </w:t>
                  </w:r>
                  <w:r w:rsidRPr="007A1B83">
                    <w:rPr>
                      <w:rFonts w:ascii="Arial" w:hAnsi="Arial" w:cs="Arial"/>
                      <w:lang w:val="en-US"/>
                    </w:rPr>
                    <w:t xml:space="preserve">signal </w:t>
                  </w:r>
                  <w:r w:rsidR="00310476">
                    <w:rPr>
                      <w:rFonts w:ascii="Arial" w:hAnsi="Arial" w:cs="Arial"/>
                      <w:lang w:val="en-US"/>
                    </w:rPr>
                    <w:t>controlled crossing over St Bot</w:t>
                  </w:r>
                  <w:r w:rsidRPr="007A1B83">
                    <w:rPr>
                      <w:rFonts w:ascii="Arial" w:hAnsi="Arial" w:cs="Arial"/>
                      <w:lang w:val="en-US"/>
                    </w:rPr>
                    <w:t xml:space="preserve">olph's Street </w:t>
                  </w:r>
                  <w:r w:rsidRPr="007A1B83">
                    <w:rPr>
                      <w:rFonts w:ascii="Arial" w:hAnsi="Arial" w:cs="Arial"/>
                      <w:lang w:val="en-US"/>
                    </w:rPr>
                    <w:lastRenderedPageBreak/>
                    <w:t xml:space="preserve">away from </w:t>
                  </w:r>
                  <w:r w:rsidR="00AF6FF3">
                    <w:rPr>
                      <w:rFonts w:ascii="Arial" w:hAnsi="Arial" w:cs="Arial"/>
                      <w:lang w:val="en-US"/>
                    </w:rPr>
                    <w:t xml:space="preserve">the </w:t>
                  </w:r>
                  <w:r w:rsidRPr="007A1B83">
                    <w:rPr>
                      <w:rFonts w:ascii="Arial" w:hAnsi="Arial" w:cs="Arial"/>
                      <w:lang w:val="en-US"/>
                    </w:rPr>
                    <w:t>priority junction.</w:t>
                  </w:r>
                </w:p>
              </w:tc>
            </w:tr>
            <w:tr w:rsidR="007A1B83" w:rsidRPr="007A1B83" w:rsidTr="005509AE">
              <w:trPr>
                <w:trHeight w:val="454"/>
              </w:trPr>
              <w:tc>
                <w:tcPr>
                  <w:tcW w:w="2140" w:type="dxa"/>
                  <w:tcBorders>
                    <w:top w:val="nil"/>
                    <w:left w:val="nil"/>
                    <w:bottom w:val="nil"/>
                    <w:right w:val="nil"/>
                  </w:tcBorders>
                  <w:shd w:val="clear" w:color="auto" w:fill="auto"/>
                  <w:hideMark/>
                </w:tcPr>
                <w:p w:rsidR="007A1B83" w:rsidRPr="007A1B83" w:rsidRDefault="007A1B83" w:rsidP="005509AE">
                  <w:pPr>
                    <w:numPr>
                      <w:ilvl w:val="0"/>
                      <w:numId w:val="37"/>
                    </w:numPr>
                    <w:ind w:left="493" w:hanging="284"/>
                    <w:rPr>
                      <w:rFonts w:ascii="Arial" w:hAnsi="Arial" w:cs="Arial"/>
                      <w:lang w:val="en-US"/>
                    </w:rPr>
                  </w:pPr>
                  <w:r w:rsidRPr="007A1B83">
                    <w:rPr>
                      <w:rFonts w:ascii="Arial" w:hAnsi="Arial" w:cs="Arial"/>
                      <w:lang w:val="en-US"/>
                    </w:rPr>
                    <w:lastRenderedPageBreak/>
                    <w:t>St John's Street</w:t>
                  </w:r>
                  <w:r w:rsidR="00E60F01">
                    <w:rPr>
                      <w:rFonts w:ascii="Arial" w:hAnsi="Arial" w:cs="Arial"/>
                      <w:lang w:val="en-US"/>
                    </w:rPr>
                    <w:t xml:space="preserve"> / Head Gate</w:t>
                  </w:r>
                </w:p>
              </w:tc>
              <w:tc>
                <w:tcPr>
                  <w:tcW w:w="7700" w:type="dxa"/>
                  <w:tcBorders>
                    <w:top w:val="nil"/>
                    <w:left w:val="nil"/>
                    <w:bottom w:val="nil"/>
                    <w:right w:val="nil"/>
                  </w:tcBorders>
                  <w:shd w:val="clear" w:color="auto" w:fill="auto"/>
                  <w:hideMark/>
                </w:tcPr>
                <w:p w:rsidR="007A1B83" w:rsidRPr="007A1B83" w:rsidRDefault="007A1B83" w:rsidP="005509AE">
                  <w:pPr>
                    <w:rPr>
                      <w:rFonts w:ascii="Arial" w:hAnsi="Arial" w:cs="Arial"/>
                      <w:lang w:val="en-US"/>
                    </w:rPr>
                  </w:pPr>
                  <w:r w:rsidRPr="007A1B83">
                    <w:rPr>
                      <w:rFonts w:ascii="Arial" w:hAnsi="Arial" w:cs="Arial"/>
                      <w:lang w:val="en-US"/>
                    </w:rPr>
                    <w:t xml:space="preserve">Replacement of obsolescent traffic signal equipment and ducts and the introduction of a dedicated cycle phase within the traffic signals. </w:t>
                  </w:r>
                  <w:r w:rsidR="005509AE">
                    <w:rPr>
                      <w:rFonts w:ascii="Arial" w:hAnsi="Arial" w:cs="Arial"/>
                      <w:lang w:val="en-US"/>
                    </w:rPr>
                    <w:t xml:space="preserve"> </w:t>
                  </w:r>
                  <w:r w:rsidRPr="007A1B83">
                    <w:rPr>
                      <w:rFonts w:ascii="Arial" w:hAnsi="Arial" w:cs="Arial"/>
                      <w:lang w:val="en-US"/>
                    </w:rPr>
                    <w:t xml:space="preserve">Traffic signal improvements to incorporate </w:t>
                  </w:r>
                  <w:r w:rsidR="00AF6FF3">
                    <w:rPr>
                      <w:rFonts w:ascii="Arial" w:hAnsi="Arial" w:cs="Arial"/>
                      <w:lang w:val="en-US"/>
                    </w:rPr>
                    <w:t xml:space="preserve">a </w:t>
                  </w:r>
                  <w:r w:rsidRPr="007A1B83">
                    <w:rPr>
                      <w:rFonts w:ascii="Arial" w:hAnsi="Arial" w:cs="Arial"/>
                      <w:lang w:val="en-US"/>
                    </w:rPr>
                    <w:t>change in operation to reduce lost time, thereby increasing efficiency of operation.</w:t>
                  </w:r>
                </w:p>
              </w:tc>
            </w:tr>
          </w:tbl>
          <w:p w:rsidR="004A69C6" w:rsidRPr="00D026F5" w:rsidRDefault="004A69C6" w:rsidP="004A69C6">
            <w:pPr>
              <w:keepNext/>
              <w:tabs>
                <w:tab w:val="left" w:pos="1985"/>
              </w:tabs>
              <w:spacing w:before="120"/>
              <w:rPr>
                <w:rFonts w:ascii="Arial" w:hAnsi="Arial" w:cs="Arial"/>
                <w:b/>
                <w:i/>
              </w:rPr>
            </w:pPr>
            <w:r w:rsidRPr="00D026F5">
              <w:rPr>
                <w:rFonts w:ascii="Arial" w:hAnsi="Arial" w:cs="Arial"/>
                <w:b/>
                <w:i/>
              </w:rPr>
              <w:t>Colchester Town Centre – Summary Map</w:t>
            </w:r>
          </w:p>
          <w:p w:rsidR="004A69C6" w:rsidRDefault="002A47B5" w:rsidP="004A69C6">
            <w:pPr>
              <w:keepNext/>
              <w:tabs>
                <w:tab w:val="left" w:pos="1985"/>
              </w:tabs>
              <w:spacing w:before="120"/>
              <w:rPr>
                <w:rFonts w:ascii="Calibri" w:hAnsi="Calibri" w:cs="Calibri"/>
                <w:b/>
                <w:i/>
                <w:sz w:val="22"/>
                <w:szCs w:val="22"/>
              </w:rPr>
            </w:pPr>
            <w:r>
              <w:rPr>
                <w:rFonts w:ascii="Calibri" w:hAnsi="Calibri" w:cs="Calibri"/>
                <w:b/>
                <w:i/>
                <w:noProof/>
                <w:sz w:val="22"/>
                <w:szCs w:val="22"/>
                <w:lang w:eastAsia="en-GB"/>
              </w:rPr>
              <w:drawing>
                <wp:inline distT="0" distB="0" distL="0" distR="0">
                  <wp:extent cx="6475095" cy="4540250"/>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5095" cy="4540250"/>
                          </a:xfrm>
                          <a:prstGeom prst="rect">
                            <a:avLst/>
                          </a:prstGeom>
                          <a:noFill/>
                          <a:ln>
                            <a:noFill/>
                          </a:ln>
                        </pic:spPr>
                      </pic:pic>
                    </a:graphicData>
                  </a:graphic>
                </wp:inline>
              </w:drawing>
            </w:r>
          </w:p>
          <w:p w:rsidR="008669E7" w:rsidRDefault="008669E7" w:rsidP="008102D8">
            <w:pPr>
              <w:pStyle w:val="ListParagraph"/>
              <w:numPr>
                <w:ilvl w:val="1"/>
                <w:numId w:val="2"/>
              </w:numPr>
              <w:tabs>
                <w:tab w:val="left" w:pos="884"/>
              </w:tabs>
              <w:spacing w:before="240" w:line="360" w:lineRule="auto"/>
              <w:rPr>
                <w:rFonts w:ascii="Arial" w:eastAsia="Calibri" w:hAnsi="Arial" w:cs="Arial"/>
                <w:b/>
                <w:i/>
                <w:sz w:val="20"/>
                <w:szCs w:val="20"/>
              </w:rPr>
            </w:pPr>
            <w:r>
              <w:rPr>
                <w:rFonts w:ascii="Arial" w:eastAsia="Calibri" w:hAnsi="Arial" w:cs="Arial"/>
                <w:b/>
                <w:i/>
                <w:sz w:val="20"/>
                <w:szCs w:val="20"/>
              </w:rPr>
              <w:t>Other Opportunities</w:t>
            </w:r>
          </w:p>
          <w:p w:rsidR="008669E7" w:rsidRDefault="008669E7" w:rsidP="008669E7">
            <w:pPr>
              <w:rPr>
                <w:rFonts w:ascii="Arial" w:eastAsia="Calibri" w:hAnsi="Arial" w:cs="Arial"/>
              </w:rPr>
            </w:pPr>
            <w:r>
              <w:rPr>
                <w:rFonts w:ascii="Arial" w:eastAsia="Calibri" w:hAnsi="Arial" w:cs="Arial"/>
              </w:rPr>
              <w:t>Other schemes have been studied for inclusion in this package, including improvements to Butt Road and Mersea Road, junction improvements at St Botolphs and Maldon Road, link based traffic management schemes on Maldon Road and traffic management in the Dutch Quarter and at East Hill and Queen Street.  However, in terms of value for money and maximizing benefits, the schemes listed in 1.2 were finally chosen</w:t>
            </w:r>
            <w:r w:rsidRPr="008C12B9">
              <w:rPr>
                <w:rFonts w:ascii="Arial" w:eastAsia="Calibri" w:hAnsi="Arial" w:cs="Arial"/>
              </w:rPr>
              <w:t xml:space="preserve">.  </w:t>
            </w:r>
          </w:p>
          <w:p w:rsidR="00604EF7" w:rsidRDefault="00DB7DAE" w:rsidP="008102D8">
            <w:pPr>
              <w:pStyle w:val="ListParagraph"/>
              <w:numPr>
                <w:ilvl w:val="1"/>
                <w:numId w:val="2"/>
              </w:numPr>
              <w:tabs>
                <w:tab w:val="left" w:pos="884"/>
              </w:tabs>
              <w:spacing w:before="240" w:line="360" w:lineRule="auto"/>
              <w:rPr>
                <w:rFonts w:ascii="Arial" w:eastAsia="Calibri" w:hAnsi="Arial" w:cs="Arial"/>
                <w:b/>
                <w:i/>
                <w:sz w:val="20"/>
                <w:szCs w:val="20"/>
              </w:rPr>
            </w:pPr>
            <w:r w:rsidRPr="004D001C">
              <w:rPr>
                <w:rFonts w:ascii="Arial" w:eastAsia="Calibri" w:hAnsi="Arial" w:cs="Arial"/>
                <w:b/>
                <w:i/>
                <w:sz w:val="20"/>
                <w:szCs w:val="20"/>
              </w:rPr>
              <w:t>Strategic context</w:t>
            </w:r>
          </w:p>
          <w:p w:rsidR="008C12B9" w:rsidRPr="008C12B9" w:rsidRDefault="008C12B9" w:rsidP="008C12B9">
            <w:pPr>
              <w:rPr>
                <w:rFonts w:ascii="Arial" w:eastAsia="Calibri" w:hAnsi="Arial" w:cs="Arial"/>
              </w:rPr>
            </w:pPr>
            <w:r w:rsidRPr="008C12B9">
              <w:rPr>
                <w:rFonts w:ascii="Arial" w:eastAsia="Calibri" w:hAnsi="Arial" w:cs="Arial"/>
              </w:rPr>
              <w:t xml:space="preserve">Colchester is one of the fastest growing towns in the country. </w:t>
            </w:r>
            <w:r>
              <w:rPr>
                <w:rFonts w:ascii="Arial" w:eastAsia="Calibri" w:hAnsi="Arial" w:cs="Arial"/>
              </w:rPr>
              <w:t xml:space="preserve"> </w:t>
            </w:r>
            <w:r w:rsidRPr="008C12B9">
              <w:rPr>
                <w:rFonts w:ascii="Arial" w:eastAsia="Calibri" w:hAnsi="Arial" w:cs="Arial"/>
              </w:rPr>
              <w:t>Over the period 2001-2023</w:t>
            </w:r>
            <w:r>
              <w:rPr>
                <w:rFonts w:ascii="Arial" w:eastAsia="Calibri" w:hAnsi="Arial" w:cs="Arial"/>
              </w:rPr>
              <w:t>,</w:t>
            </w:r>
            <w:r w:rsidRPr="008C12B9">
              <w:rPr>
                <w:rFonts w:ascii="Arial" w:eastAsia="Calibri" w:hAnsi="Arial" w:cs="Arial"/>
              </w:rPr>
              <w:t xml:space="preserve"> Colchester has allocated land for 19,000 new houses</w:t>
            </w:r>
            <w:r w:rsidR="0072448C">
              <w:rPr>
                <w:rFonts w:ascii="Arial" w:eastAsia="Calibri" w:hAnsi="Arial" w:cs="Arial"/>
              </w:rPr>
              <w:t>,</w:t>
            </w:r>
            <w:r w:rsidRPr="008C12B9">
              <w:rPr>
                <w:rFonts w:ascii="Arial" w:eastAsia="Calibri" w:hAnsi="Arial" w:cs="Arial"/>
              </w:rPr>
              <w:t xml:space="preserve"> and is on </w:t>
            </w:r>
            <w:r w:rsidR="0072448C">
              <w:rPr>
                <w:rFonts w:ascii="Arial" w:eastAsia="Calibri" w:hAnsi="Arial" w:cs="Arial"/>
              </w:rPr>
              <w:t>schedule</w:t>
            </w:r>
            <w:r w:rsidRPr="008C12B9">
              <w:rPr>
                <w:rFonts w:ascii="Arial" w:eastAsia="Calibri" w:hAnsi="Arial" w:cs="Arial"/>
              </w:rPr>
              <w:t xml:space="preserve"> to deliver this target. </w:t>
            </w:r>
            <w:r>
              <w:rPr>
                <w:rFonts w:ascii="Arial" w:eastAsia="Calibri" w:hAnsi="Arial" w:cs="Arial"/>
              </w:rPr>
              <w:t xml:space="preserve"> </w:t>
            </w:r>
            <w:r w:rsidRPr="008C12B9">
              <w:rPr>
                <w:rFonts w:ascii="Arial" w:eastAsia="Calibri" w:hAnsi="Arial" w:cs="Arial"/>
              </w:rPr>
              <w:t xml:space="preserve">The adopted </w:t>
            </w:r>
            <w:r w:rsidR="008B1748">
              <w:rPr>
                <w:rFonts w:ascii="Arial" w:eastAsia="Calibri" w:hAnsi="Arial" w:cs="Arial"/>
              </w:rPr>
              <w:t>p</w:t>
            </w:r>
            <w:r w:rsidRPr="008C12B9">
              <w:rPr>
                <w:rFonts w:ascii="Arial" w:eastAsia="Calibri" w:hAnsi="Arial" w:cs="Arial"/>
              </w:rPr>
              <w:t xml:space="preserve">lan for Colchester also allows for the creation of 14,000 new jobs over the same period.  The key challenge facing Colchester is accommodating housing and economic growth in the most sustainable way.  </w:t>
            </w:r>
          </w:p>
          <w:p w:rsidR="008C12B9" w:rsidRPr="008C12B9" w:rsidRDefault="008C12B9" w:rsidP="008C12B9">
            <w:pPr>
              <w:rPr>
                <w:rFonts w:ascii="Arial" w:eastAsia="Calibri" w:hAnsi="Arial" w:cs="Arial"/>
              </w:rPr>
            </w:pPr>
          </w:p>
          <w:p w:rsidR="008C12B9" w:rsidRDefault="008C12B9" w:rsidP="008C12B9">
            <w:pPr>
              <w:rPr>
                <w:rFonts w:ascii="Arial" w:eastAsia="Calibri" w:hAnsi="Arial" w:cs="Arial"/>
              </w:rPr>
            </w:pPr>
            <w:r w:rsidRPr="008C12B9">
              <w:rPr>
                <w:rFonts w:ascii="Arial" w:eastAsia="Calibri" w:hAnsi="Arial" w:cs="Arial"/>
              </w:rPr>
              <w:t>The town centre is the major employment area for Colchester</w:t>
            </w:r>
            <w:r w:rsidR="008B1748">
              <w:rPr>
                <w:rFonts w:ascii="Arial" w:eastAsia="Calibri" w:hAnsi="Arial" w:cs="Arial"/>
              </w:rPr>
              <w:t>,</w:t>
            </w:r>
            <w:r w:rsidRPr="008C12B9">
              <w:rPr>
                <w:rFonts w:ascii="Arial" w:eastAsia="Calibri" w:hAnsi="Arial" w:cs="Arial"/>
              </w:rPr>
              <w:t xml:space="preserve"> providing approximately 20,000 jobs.  Maintaining reliable access </w:t>
            </w:r>
            <w:r w:rsidR="00AF6FF3">
              <w:rPr>
                <w:rFonts w:ascii="Arial" w:eastAsia="Calibri" w:hAnsi="Arial" w:cs="Arial"/>
              </w:rPr>
              <w:t>across</w:t>
            </w:r>
            <w:r>
              <w:rPr>
                <w:rFonts w:ascii="Arial" w:eastAsia="Calibri" w:hAnsi="Arial" w:cs="Arial"/>
              </w:rPr>
              <w:t xml:space="preserve"> </w:t>
            </w:r>
            <w:r w:rsidRPr="008C12B9">
              <w:rPr>
                <w:rFonts w:ascii="Arial" w:eastAsia="Calibri" w:hAnsi="Arial" w:cs="Arial"/>
              </w:rPr>
              <w:t xml:space="preserve">Colchester and </w:t>
            </w:r>
            <w:r w:rsidR="00AF6FF3">
              <w:rPr>
                <w:rFonts w:ascii="Arial" w:eastAsia="Calibri" w:hAnsi="Arial" w:cs="Arial"/>
              </w:rPr>
              <w:t>through</w:t>
            </w:r>
            <w:r w:rsidR="00DB2608">
              <w:rPr>
                <w:rFonts w:ascii="Arial" w:eastAsia="Calibri" w:hAnsi="Arial" w:cs="Arial"/>
              </w:rPr>
              <w:t>out</w:t>
            </w:r>
            <w:r w:rsidR="00AF6FF3">
              <w:rPr>
                <w:rFonts w:ascii="Arial" w:eastAsia="Calibri" w:hAnsi="Arial" w:cs="Arial"/>
              </w:rPr>
              <w:t xml:space="preserve"> </w:t>
            </w:r>
            <w:r w:rsidRPr="008C12B9">
              <w:rPr>
                <w:rFonts w:ascii="Arial" w:eastAsia="Calibri" w:hAnsi="Arial" w:cs="Arial"/>
              </w:rPr>
              <w:t xml:space="preserve">the town centre is essential for employment and other town centre opportunities, such as further education, retail and leisure. </w:t>
            </w:r>
          </w:p>
          <w:p w:rsidR="0072448C" w:rsidRPr="008C12B9" w:rsidRDefault="0072448C" w:rsidP="008C12B9">
            <w:pPr>
              <w:rPr>
                <w:rFonts w:ascii="Arial" w:eastAsia="Calibri" w:hAnsi="Arial" w:cs="Arial"/>
              </w:rPr>
            </w:pPr>
          </w:p>
          <w:p w:rsidR="008C12B9" w:rsidRPr="008C12B9" w:rsidRDefault="008C12B9" w:rsidP="008C12B9">
            <w:pPr>
              <w:rPr>
                <w:rFonts w:ascii="Arial" w:eastAsia="Calibri" w:hAnsi="Arial" w:cs="Arial"/>
              </w:rPr>
            </w:pPr>
            <w:r w:rsidRPr="008C12B9">
              <w:rPr>
                <w:rFonts w:ascii="Arial" w:eastAsia="Calibri" w:hAnsi="Arial" w:cs="Arial"/>
              </w:rPr>
              <w:t>Colchester town centre</w:t>
            </w:r>
            <w:r w:rsidR="00AF6FF3">
              <w:rPr>
                <w:rFonts w:ascii="Arial" w:eastAsia="Calibri" w:hAnsi="Arial" w:cs="Arial"/>
              </w:rPr>
              <w:t xml:space="preserve"> is</w:t>
            </w:r>
            <w:r w:rsidRPr="008C12B9">
              <w:rPr>
                <w:rFonts w:ascii="Arial" w:eastAsia="Calibri" w:hAnsi="Arial" w:cs="Arial"/>
              </w:rPr>
              <w:t xml:space="preserve"> already a major regional shopping centre, </w:t>
            </w:r>
            <w:r w:rsidR="00AF6FF3">
              <w:rPr>
                <w:rFonts w:ascii="Arial" w:eastAsia="Calibri" w:hAnsi="Arial" w:cs="Arial"/>
              </w:rPr>
              <w:t xml:space="preserve">but </w:t>
            </w:r>
            <w:r w:rsidRPr="008C12B9">
              <w:rPr>
                <w:rFonts w:ascii="Arial" w:eastAsia="Calibri" w:hAnsi="Arial" w:cs="Arial"/>
              </w:rPr>
              <w:t>will also see substantial growth, with 2,000 new homes and planned increases in office and retail floorspace of 40,000m</w:t>
            </w:r>
            <w:r>
              <w:rPr>
                <w:rFonts w:ascii="Arial" w:eastAsia="Calibri" w:hAnsi="Arial" w:cs="Arial"/>
              </w:rPr>
              <w:t>²</w:t>
            </w:r>
            <w:r w:rsidRPr="008C12B9">
              <w:rPr>
                <w:rFonts w:ascii="Arial" w:eastAsia="Calibri" w:hAnsi="Arial" w:cs="Arial"/>
              </w:rPr>
              <w:t xml:space="preserve"> and 67,000m</w:t>
            </w:r>
            <w:r>
              <w:rPr>
                <w:rFonts w:ascii="Arial" w:eastAsia="Calibri" w:hAnsi="Arial" w:cs="Arial"/>
              </w:rPr>
              <w:t>²</w:t>
            </w:r>
            <w:r w:rsidRPr="008C12B9">
              <w:rPr>
                <w:rFonts w:ascii="Arial" w:eastAsia="Calibri" w:hAnsi="Arial" w:cs="Arial"/>
              </w:rPr>
              <w:t xml:space="preserve"> respectively.</w:t>
            </w:r>
          </w:p>
          <w:p w:rsidR="008C12B9" w:rsidRPr="008C12B9" w:rsidRDefault="008C12B9" w:rsidP="008C12B9">
            <w:pPr>
              <w:rPr>
                <w:rFonts w:ascii="Arial" w:eastAsia="Calibri" w:hAnsi="Arial" w:cs="Arial"/>
              </w:rPr>
            </w:pPr>
          </w:p>
          <w:p w:rsidR="008669E7" w:rsidRDefault="008C12B9" w:rsidP="008B1748">
            <w:pPr>
              <w:rPr>
                <w:rFonts w:ascii="Arial" w:eastAsia="Calibri" w:hAnsi="Arial" w:cs="Arial"/>
              </w:rPr>
            </w:pPr>
            <w:r w:rsidRPr="008C12B9">
              <w:rPr>
                <w:rFonts w:ascii="Arial" w:eastAsia="Calibri" w:hAnsi="Arial" w:cs="Arial"/>
              </w:rPr>
              <w:t>Congestion</w:t>
            </w:r>
            <w:r w:rsidR="00DB2608">
              <w:rPr>
                <w:rFonts w:ascii="Arial" w:eastAsia="Calibri" w:hAnsi="Arial" w:cs="Arial"/>
              </w:rPr>
              <w:t xml:space="preserve"> levels</w:t>
            </w:r>
            <w:r w:rsidRPr="008C12B9">
              <w:rPr>
                <w:rFonts w:ascii="Arial" w:eastAsia="Calibri" w:hAnsi="Arial" w:cs="Arial"/>
              </w:rPr>
              <w:t xml:space="preserve"> in Colchester </w:t>
            </w:r>
            <w:r w:rsidR="00DB2608">
              <w:rPr>
                <w:rFonts w:ascii="Arial" w:eastAsia="Calibri" w:hAnsi="Arial" w:cs="Arial"/>
              </w:rPr>
              <w:t>are</w:t>
            </w:r>
            <w:r w:rsidRPr="008C12B9">
              <w:rPr>
                <w:rFonts w:ascii="Arial" w:eastAsia="Calibri" w:hAnsi="Arial" w:cs="Arial"/>
              </w:rPr>
              <w:t xml:space="preserve"> negatively affecting the local economy, especially at key pinch points</w:t>
            </w:r>
            <w:r w:rsidR="008B1748">
              <w:rPr>
                <w:rFonts w:ascii="Arial" w:eastAsia="Calibri" w:hAnsi="Arial" w:cs="Arial"/>
              </w:rPr>
              <w:t xml:space="preserve">. </w:t>
            </w:r>
            <w:r w:rsidRPr="008C12B9">
              <w:rPr>
                <w:rFonts w:ascii="Arial" w:eastAsia="Calibri" w:hAnsi="Arial" w:cs="Arial"/>
              </w:rPr>
              <w:t xml:space="preserve"> These </w:t>
            </w:r>
            <w:r>
              <w:rPr>
                <w:rFonts w:ascii="Arial" w:eastAsia="Calibri" w:hAnsi="Arial" w:cs="Arial"/>
              </w:rPr>
              <w:t>pinch points</w:t>
            </w:r>
            <w:r w:rsidRPr="008C12B9">
              <w:rPr>
                <w:rFonts w:ascii="Arial" w:eastAsia="Calibri" w:hAnsi="Arial" w:cs="Arial"/>
              </w:rPr>
              <w:t xml:space="preserve"> restrict traffic flows between </w:t>
            </w:r>
            <w:r w:rsidR="008B1748">
              <w:rPr>
                <w:rFonts w:ascii="Arial" w:eastAsia="Calibri" w:hAnsi="Arial" w:cs="Arial"/>
              </w:rPr>
              <w:t>west</w:t>
            </w:r>
            <w:r w:rsidRPr="008C12B9">
              <w:rPr>
                <w:rFonts w:ascii="Arial" w:eastAsia="Calibri" w:hAnsi="Arial" w:cs="Arial"/>
              </w:rPr>
              <w:t xml:space="preserve"> </w:t>
            </w:r>
            <w:r w:rsidR="00107F70">
              <w:rPr>
                <w:rFonts w:ascii="Arial" w:eastAsia="Calibri" w:hAnsi="Arial" w:cs="Arial"/>
              </w:rPr>
              <w:t xml:space="preserve">and east </w:t>
            </w:r>
            <w:r w:rsidRPr="008C12B9">
              <w:rPr>
                <w:rFonts w:ascii="Arial" w:eastAsia="Calibri" w:hAnsi="Arial" w:cs="Arial"/>
              </w:rPr>
              <w:t>Colchester</w:t>
            </w:r>
            <w:r w:rsidR="009E6534">
              <w:rPr>
                <w:rFonts w:ascii="Arial" w:eastAsia="Calibri" w:hAnsi="Arial" w:cs="Arial"/>
              </w:rPr>
              <w:t>,</w:t>
            </w:r>
            <w:r w:rsidRPr="008C12B9">
              <w:rPr>
                <w:rFonts w:ascii="Arial" w:eastAsia="Calibri" w:hAnsi="Arial" w:cs="Arial"/>
              </w:rPr>
              <w:t xml:space="preserve"> </w:t>
            </w:r>
            <w:r w:rsidR="009E6534">
              <w:rPr>
                <w:rFonts w:ascii="Arial" w:eastAsia="Calibri" w:hAnsi="Arial" w:cs="Arial"/>
              </w:rPr>
              <w:t xml:space="preserve">through </w:t>
            </w:r>
            <w:r w:rsidRPr="008C12B9">
              <w:rPr>
                <w:rFonts w:ascii="Arial" w:eastAsia="Calibri" w:hAnsi="Arial" w:cs="Arial"/>
              </w:rPr>
              <w:t xml:space="preserve">the Town Centre, and </w:t>
            </w:r>
            <w:r w:rsidRPr="008C12B9">
              <w:rPr>
                <w:rFonts w:ascii="Arial" w:eastAsia="Calibri" w:hAnsi="Arial" w:cs="Arial"/>
              </w:rPr>
              <w:lastRenderedPageBreak/>
              <w:t xml:space="preserve">across the rest of the town, and lead to unreliable journey times, late deliveries and gridlock in car parks.  In addition to this, air quality is a significant problem in Colchester and the town centre has a declared Air Quality Management Area </w:t>
            </w:r>
            <w:r w:rsidR="00045EB2">
              <w:rPr>
                <w:rFonts w:ascii="Arial" w:eastAsia="Calibri" w:hAnsi="Arial" w:cs="Arial"/>
              </w:rPr>
              <w:t>i</w:t>
            </w:r>
            <w:r w:rsidR="005A202C">
              <w:rPr>
                <w:rFonts w:ascii="Arial" w:eastAsia="Calibri" w:hAnsi="Arial" w:cs="Arial"/>
              </w:rPr>
              <w:t xml:space="preserve">n a sector of the town </w:t>
            </w:r>
            <w:r w:rsidRPr="008C12B9">
              <w:rPr>
                <w:rFonts w:ascii="Arial" w:eastAsia="Calibri" w:hAnsi="Arial" w:cs="Arial"/>
              </w:rPr>
              <w:t xml:space="preserve">that exceeds pollution limits as a result of transport emissions.  The Essex Business Survey (2010) found that 35% of businesses are concerned about local traffic congestion, with the road / transport network being identified as a priority for investment. </w:t>
            </w:r>
          </w:p>
          <w:p w:rsidR="008669E7" w:rsidRDefault="008669E7" w:rsidP="008B1748">
            <w:pPr>
              <w:rPr>
                <w:rFonts w:ascii="Arial" w:eastAsia="Calibri" w:hAnsi="Arial" w:cs="Arial"/>
              </w:rPr>
            </w:pPr>
          </w:p>
          <w:p w:rsidR="0095515C" w:rsidRDefault="008669E7" w:rsidP="008B1748">
            <w:pPr>
              <w:rPr>
                <w:rFonts w:ascii="Arial" w:eastAsia="Calibri" w:hAnsi="Arial" w:cs="Arial"/>
              </w:rPr>
            </w:pPr>
            <w:r>
              <w:rPr>
                <w:rFonts w:ascii="Arial" w:eastAsia="Calibri" w:hAnsi="Arial" w:cs="Arial"/>
              </w:rPr>
              <w:t>Ideally, improvements are required before the next tranche of major development scheduled for 2016 onwards, hence the reason for the funding request now.</w:t>
            </w:r>
            <w:r w:rsidR="008C12B9" w:rsidRPr="008C12B9">
              <w:rPr>
                <w:rFonts w:ascii="Arial" w:eastAsia="Calibri" w:hAnsi="Arial" w:cs="Arial"/>
              </w:rPr>
              <w:t xml:space="preserve"> </w:t>
            </w:r>
          </w:p>
          <w:p w:rsidR="008102D8" w:rsidRDefault="008102D8" w:rsidP="008B1748">
            <w:pPr>
              <w:rPr>
                <w:rFonts w:ascii="Arial" w:eastAsia="Calibri" w:hAnsi="Arial" w:cs="Arial"/>
              </w:rPr>
            </w:pPr>
          </w:p>
          <w:p w:rsidR="008102D8" w:rsidRPr="008102D8" w:rsidRDefault="008102D8" w:rsidP="008102D8">
            <w:pPr>
              <w:tabs>
                <w:tab w:val="left" w:pos="1134"/>
              </w:tabs>
              <w:spacing w:before="120"/>
              <w:rPr>
                <w:rFonts w:ascii="Arial" w:eastAsia="Calibri" w:hAnsi="Arial" w:cs="Arial"/>
              </w:rPr>
            </w:pPr>
            <w:r w:rsidRPr="008102D8">
              <w:rPr>
                <w:rFonts w:ascii="Arial" w:eastAsia="Calibri" w:hAnsi="Arial" w:cs="Arial"/>
              </w:rPr>
              <w:t>The South East LEP’s Strategic Economic Plan aims to :</w:t>
            </w:r>
          </w:p>
          <w:p w:rsidR="008102D8" w:rsidRPr="008102D8" w:rsidRDefault="008102D8" w:rsidP="008102D8">
            <w:pPr>
              <w:spacing w:before="120"/>
              <w:ind w:left="459" w:hanging="142"/>
              <w:rPr>
                <w:rFonts w:ascii="Arial" w:eastAsia="Calibri" w:hAnsi="Arial" w:cs="Arial"/>
              </w:rPr>
            </w:pPr>
            <w:r w:rsidRPr="008102D8">
              <w:rPr>
                <w:rFonts w:ascii="Arial" w:eastAsia="Calibri" w:hAnsi="Arial" w:cs="Arial"/>
              </w:rPr>
              <w:t xml:space="preserve">• enable the creation of 200,000 sustainable private sector jobs over the decade to 2021, </w:t>
            </w:r>
            <w:r>
              <w:rPr>
                <w:rFonts w:ascii="Arial" w:eastAsia="Calibri" w:hAnsi="Arial" w:cs="Arial"/>
              </w:rPr>
              <w:t>an increase of 11.4% since 2011</w:t>
            </w:r>
          </w:p>
          <w:p w:rsidR="008102D8" w:rsidRPr="008102D8" w:rsidRDefault="008102D8" w:rsidP="008102D8">
            <w:pPr>
              <w:spacing w:before="120"/>
              <w:ind w:left="459" w:hanging="142"/>
              <w:rPr>
                <w:rFonts w:ascii="Arial" w:eastAsia="Calibri" w:hAnsi="Arial" w:cs="Arial"/>
              </w:rPr>
            </w:pPr>
            <w:r w:rsidRPr="008102D8">
              <w:rPr>
                <w:rFonts w:ascii="Arial" w:eastAsia="Calibri" w:hAnsi="Arial" w:cs="Arial"/>
              </w:rPr>
              <w:t>• complete 100,000 new homes by 2021, which will entail, increasing the annual rate of completions by over 50% by comparison with recent years; and,</w:t>
            </w:r>
          </w:p>
          <w:p w:rsidR="008102D8" w:rsidRPr="008102D8" w:rsidRDefault="008102D8" w:rsidP="008102D8">
            <w:pPr>
              <w:spacing w:before="120"/>
              <w:ind w:left="459" w:hanging="142"/>
              <w:rPr>
                <w:rFonts w:ascii="Arial" w:eastAsia="Calibri" w:hAnsi="Arial" w:cs="Arial"/>
              </w:rPr>
            </w:pPr>
            <w:r w:rsidRPr="008102D8">
              <w:rPr>
                <w:rFonts w:ascii="Arial" w:eastAsia="Calibri" w:hAnsi="Arial" w:cs="Arial"/>
              </w:rPr>
              <w:t>• lever investment totalling £10 billion, to accelerate growth, jobs and homebuilding.</w:t>
            </w:r>
          </w:p>
          <w:p w:rsidR="008102D8" w:rsidRPr="008102D8" w:rsidRDefault="008102D8" w:rsidP="008102D8">
            <w:pPr>
              <w:tabs>
                <w:tab w:val="left" w:pos="1134"/>
              </w:tabs>
              <w:spacing w:before="120"/>
              <w:rPr>
                <w:rFonts w:ascii="Arial" w:eastAsia="Calibri" w:hAnsi="Arial" w:cs="Arial"/>
              </w:rPr>
            </w:pPr>
            <w:r w:rsidRPr="008102D8">
              <w:rPr>
                <w:rFonts w:ascii="Arial" w:eastAsia="Calibri" w:hAnsi="Arial" w:cs="Arial"/>
              </w:rPr>
              <w:t>The SEP acknowledges that growth depends on planned investment in transport and other infrastructure</w:t>
            </w:r>
            <w:r w:rsidR="00696969">
              <w:rPr>
                <w:rFonts w:ascii="Arial" w:eastAsia="Calibri" w:hAnsi="Arial" w:cs="Arial"/>
              </w:rPr>
              <w:t>,</w:t>
            </w:r>
            <w:r w:rsidRPr="008102D8">
              <w:rPr>
                <w:rFonts w:ascii="Arial" w:eastAsia="Calibri" w:hAnsi="Arial" w:cs="Arial"/>
              </w:rPr>
              <w:t xml:space="preserve"> focussed on 12 growth corridors in the entire SE LEP area</w:t>
            </w:r>
            <w:r w:rsidR="00696969">
              <w:rPr>
                <w:rFonts w:ascii="Arial" w:eastAsia="Calibri" w:hAnsi="Arial" w:cs="Arial"/>
              </w:rPr>
              <w:t>,</w:t>
            </w:r>
            <w:r w:rsidRPr="008102D8">
              <w:rPr>
                <w:rFonts w:ascii="Arial" w:eastAsia="Calibri" w:hAnsi="Arial" w:cs="Arial"/>
              </w:rPr>
              <w:t xml:space="preserve"> including the following corridors within Essex</w:t>
            </w:r>
            <w:r w:rsidR="00696969">
              <w:rPr>
                <w:rFonts w:ascii="Arial" w:eastAsia="Calibri" w:hAnsi="Arial" w:cs="Arial"/>
              </w:rPr>
              <w:t>:</w:t>
            </w:r>
          </w:p>
          <w:p w:rsidR="008102D8" w:rsidRPr="008102D8" w:rsidRDefault="008102D8" w:rsidP="008102D8">
            <w:pPr>
              <w:spacing w:before="120"/>
              <w:ind w:left="720" w:hanging="403"/>
              <w:rPr>
                <w:rFonts w:ascii="Arial" w:eastAsia="Calibri" w:hAnsi="Arial" w:cs="Arial"/>
              </w:rPr>
            </w:pPr>
            <w:r w:rsidRPr="008102D8">
              <w:rPr>
                <w:rFonts w:ascii="Arial" w:eastAsia="Calibri" w:hAnsi="Arial" w:cs="Arial"/>
              </w:rPr>
              <w:t>• A120 Haven Gateway;</w:t>
            </w:r>
          </w:p>
          <w:p w:rsidR="008102D8" w:rsidRPr="008102D8" w:rsidRDefault="008102D8" w:rsidP="008102D8">
            <w:pPr>
              <w:spacing w:before="120"/>
              <w:ind w:left="720" w:hanging="403"/>
              <w:rPr>
                <w:rFonts w:ascii="Arial" w:eastAsia="Calibri" w:hAnsi="Arial" w:cs="Arial"/>
              </w:rPr>
            </w:pPr>
            <w:r w:rsidRPr="008102D8">
              <w:rPr>
                <w:rFonts w:ascii="Arial" w:eastAsia="Calibri" w:hAnsi="Arial" w:cs="Arial"/>
              </w:rPr>
              <w:t>• A12 and Great Eastern Mainline;</w:t>
            </w:r>
          </w:p>
          <w:p w:rsidR="008102D8" w:rsidRPr="008102D8" w:rsidRDefault="008102D8" w:rsidP="008102D8">
            <w:pPr>
              <w:spacing w:before="120"/>
              <w:ind w:left="720" w:hanging="403"/>
              <w:rPr>
                <w:rFonts w:ascii="Arial" w:eastAsia="Calibri" w:hAnsi="Arial" w:cs="Arial"/>
              </w:rPr>
            </w:pPr>
            <w:r w:rsidRPr="008102D8">
              <w:rPr>
                <w:rFonts w:ascii="Arial" w:eastAsia="Calibri" w:hAnsi="Arial" w:cs="Arial"/>
              </w:rPr>
              <w:t>• M11 West Anglia Mainline: London-Harlow-Stansted-Cambridge;</w:t>
            </w:r>
          </w:p>
          <w:p w:rsidR="008102D8" w:rsidRPr="008102D8" w:rsidRDefault="008102D8" w:rsidP="008102D8">
            <w:pPr>
              <w:spacing w:before="120"/>
              <w:ind w:left="720" w:hanging="403"/>
              <w:rPr>
                <w:rFonts w:ascii="Arial" w:eastAsia="Calibri" w:hAnsi="Arial" w:cs="Arial"/>
              </w:rPr>
            </w:pPr>
            <w:r w:rsidRPr="008102D8">
              <w:rPr>
                <w:rFonts w:ascii="Arial" w:eastAsia="Calibri" w:hAnsi="Arial" w:cs="Arial"/>
              </w:rPr>
              <w:t>• A127 London-Basildon-Southend;</w:t>
            </w:r>
          </w:p>
          <w:p w:rsidR="008102D8" w:rsidRPr="008102D8" w:rsidRDefault="008102D8" w:rsidP="008102D8">
            <w:pPr>
              <w:spacing w:before="120"/>
              <w:ind w:left="720" w:hanging="403"/>
              <w:rPr>
                <w:rFonts w:ascii="Arial" w:eastAsia="Calibri" w:hAnsi="Arial" w:cs="Arial"/>
              </w:rPr>
            </w:pPr>
            <w:r w:rsidRPr="008102D8">
              <w:rPr>
                <w:rFonts w:ascii="Arial" w:eastAsia="Calibri" w:hAnsi="Arial" w:cs="Arial"/>
              </w:rPr>
              <w:t>• A13 London-Thurrock-Canvey Island;</w:t>
            </w:r>
          </w:p>
          <w:p w:rsidR="008102D8" w:rsidRPr="008102D8" w:rsidRDefault="008102D8" w:rsidP="008102D8">
            <w:pPr>
              <w:tabs>
                <w:tab w:val="left" w:pos="1134"/>
              </w:tabs>
              <w:spacing w:before="120"/>
              <w:rPr>
                <w:rFonts w:ascii="Arial" w:eastAsia="Calibri" w:hAnsi="Arial" w:cs="Arial"/>
              </w:rPr>
            </w:pPr>
            <w:r w:rsidRPr="008102D8">
              <w:rPr>
                <w:rFonts w:ascii="Arial" w:eastAsia="Calibri" w:hAnsi="Arial" w:cs="Arial"/>
              </w:rPr>
              <w:t xml:space="preserve">Colchester is located at the intersection of the A120 Haven Gateway and </w:t>
            </w:r>
            <w:r>
              <w:rPr>
                <w:rFonts w:ascii="Arial" w:eastAsia="Calibri" w:hAnsi="Arial" w:cs="Arial"/>
              </w:rPr>
              <w:t xml:space="preserve">the </w:t>
            </w:r>
            <w:r w:rsidRPr="008102D8">
              <w:rPr>
                <w:rFonts w:ascii="Arial" w:eastAsia="Calibri" w:hAnsi="Arial" w:cs="Arial"/>
              </w:rPr>
              <w:t>A12 Great Eastern Mainline Growth Corridors and the SEP states that; Colchester will accommodate significant future growth, with development planned for the town centre and the Northern Gateway creating a new leisure</w:t>
            </w:r>
            <w:r w:rsidR="00696969">
              <w:rPr>
                <w:rFonts w:ascii="Arial" w:eastAsia="Calibri" w:hAnsi="Arial" w:cs="Arial"/>
              </w:rPr>
              <w:t xml:space="preserve"> </w:t>
            </w:r>
            <w:r w:rsidRPr="008102D8">
              <w:rPr>
                <w:rFonts w:ascii="Arial" w:eastAsia="Calibri" w:hAnsi="Arial" w:cs="Arial"/>
              </w:rPr>
              <w:t>/</w:t>
            </w:r>
            <w:r w:rsidR="00696969">
              <w:rPr>
                <w:rFonts w:ascii="Arial" w:eastAsia="Calibri" w:hAnsi="Arial" w:cs="Arial"/>
              </w:rPr>
              <w:t xml:space="preserve"> </w:t>
            </w:r>
            <w:r w:rsidRPr="008102D8">
              <w:rPr>
                <w:rFonts w:ascii="Arial" w:eastAsia="Calibri" w:hAnsi="Arial" w:cs="Arial"/>
              </w:rPr>
              <w:t xml:space="preserve">sporting hub and leveraging £60m of private investment. </w:t>
            </w:r>
            <w:r>
              <w:rPr>
                <w:rFonts w:ascii="Arial" w:eastAsia="Calibri" w:hAnsi="Arial" w:cs="Arial"/>
              </w:rPr>
              <w:t xml:space="preserve"> </w:t>
            </w:r>
            <w:r w:rsidRPr="008102D8">
              <w:rPr>
                <w:rFonts w:ascii="Arial" w:eastAsia="Calibri" w:hAnsi="Arial" w:cs="Arial"/>
              </w:rPr>
              <w:t xml:space="preserve">A digital incubation centre for the creative industries in the heart of Colchester will support this priority sector. </w:t>
            </w:r>
            <w:r>
              <w:rPr>
                <w:rFonts w:ascii="Arial" w:eastAsia="Calibri" w:hAnsi="Arial" w:cs="Arial"/>
              </w:rPr>
              <w:t xml:space="preserve"> </w:t>
            </w:r>
            <w:r w:rsidRPr="008102D8">
              <w:rPr>
                <w:rFonts w:ascii="Arial" w:eastAsia="Calibri" w:hAnsi="Arial" w:cs="Arial"/>
              </w:rPr>
              <w:t xml:space="preserve">The development of a STEM training centre will help raise local skills to support priority sectors across the </w:t>
            </w:r>
            <w:r w:rsidR="00696969">
              <w:rPr>
                <w:rFonts w:ascii="Arial" w:eastAsia="Calibri" w:hAnsi="Arial" w:cs="Arial"/>
              </w:rPr>
              <w:t>c</w:t>
            </w:r>
            <w:r w:rsidRPr="008102D8">
              <w:rPr>
                <w:rFonts w:ascii="Arial" w:eastAsia="Calibri" w:hAnsi="Arial" w:cs="Arial"/>
              </w:rPr>
              <w:t>orridor.</w:t>
            </w:r>
          </w:p>
          <w:p w:rsidR="008102D8" w:rsidRPr="008102D8" w:rsidRDefault="008102D8" w:rsidP="008102D8">
            <w:pPr>
              <w:tabs>
                <w:tab w:val="left" w:pos="1134"/>
              </w:tabs>
              <w:spacing w:before="120"/>
              <w:rPr>
                <w:rFonts w:ascii="Arial" w:eastAsia="Calibri" w:hAnsi="Arial" w:cs="Arial"/>
              </w:rPr>
            </w:pPr>
            <w:r w:rsidRPr="008102D8">
              <w:rPr>
                <w:rFonts w:ascii="Arial" w:eastAsia="Calibri" w:hAnsi="Arial" w:cs="Arial"/>
              </w:rPr>
              <w:t xml:space="preserve">The Essex County Council Corporate Outcomes Framework 2014-2018 sets out the seven high level outcomes that ECC want to achieve to ensure prosperity and wellbeing for Essex residents.  Securing these outcomes will make Essex a more prosperous county; one where people can flourish, live well and achieve their ambitions. </w:t>
            </w:r>
          </w:p>
          <w:p w:rsidR="008102D8" w:rsidRPr="008102D8" w:rsidRDefault="008102D8" w:rsidP="008102D8">
            <w:pPr>
              <w:tabs>
                <w:tab w:val="left" w:pos="1134"/>
              </w:tabs>
              <w:spacing w:before="120"/>
              <w:rPr>
                <w:rFonts w:ascii="Arial" w:eastAsia="Calibri" w:hAnsi="Arial" w:cs="Arial"/>
              </w:rPr>
            </w:pPr>
            <w:r w:rsidRPr="008102D8">
              <w:rPr>
                <w:rFonts w:ascii="Arial" w:eastAsia="Calibri" w:hAnsi="Arial" w:cs="Arial"/>
              </w:rPr>
              <w:t>The seven outcomes are listed below:</w:t>
            </w:r>
          </w:p>
          <w:p w:rsidR="008102D8" w:rsidRPr="008102D8" w:rsidRDefault="008102D8" w:rsidP="008102D8">
            <w:pPr>
              <w:spacing w:before="120"/>
              <w:ind w:left="317"/>
              <w:rPr>
                <w:rFonts w:ascii="Arial" w:eastAsia="Calibri" w:hAnsi="Arial" w:cs="Arial"/>
              </w:rPr>
            </w:pPr>
            <w:r w:rsidRPr="008102D8">
              <w:rPr>
                <w:rFonts w:ascii="Arial" w:eastAsia="Calibri" w:hAnsi="Arial" w:cs="Arial"/>
              </w:rPr>
              <w:t>•</w:t>
            </w:r>
            <w:r w:rsidRPr="008102D8">
              <w:rPr>
                <w:rFonts w:ascii="Arial" w:eastAsia="Calibri" w:hAnsi="Arial" w:cs="Arial"/>
              </w:rPr>
              <w:tab/>
              <w:t>Children in Essex get the best start in life</w:t>
            </w:r>
          </w:p>
          <w:p w:rsidR="008102D8" w:rsidRPr="008102D8" w:rsidRDefault="008102D8" w:rsidP="008102D8">
            <w:pPr>
              <w:spacing w:before="120"/>
              <w:ind w:left="317"/>
              <w:rPr>
                <w:rFonts w:ascii="Arial" w:eastAsia="Calibri" w:hAnsi="Arial" w:cs="Arial"/>
              </w:rPr>
            </w:pPr>
            <w:r w:rsidRPr="008102D8">
              <w:rPr>
                <w:rFonts w:ascii="Arial" w:eastAsia="Calibri" w:hAnsi="Arial" w:cs="Arial"/>
              </w:rPr>
              <w:t>•</w:t>
            </w:r>
            <w:r w:rsidRPr="008102D8">
              <w:rPr>
                <w:rFonts w:ascii="Arial" w:eastAsia="Calibri" w:hAnsi="Arial" w:cs="Arial"/>
              </w:rPr>
              <w:tab/>
              <w:t>People in Essex enjoy good health and wellbeing</w:t>
            </w:r>
          </w:p>
          <w:p w:rsidR="008102D8" w:rsidRPr="008102D8" w:rsidRDefault="008102D8" w:rsidP="008102D8">
            <w:pPr>
              <w:spacing w:before="120"/>
              <w:ind w:left="317"/>
              <w:rPr>
                <w:rFonts w:ascii="Arial" w:eastAsia="Calibri" w:hAnsi="Arial" w:cs="Arial"/>
              </w:rPr>
            </w:pPr>
            <w:r w:rsidRPr="008102D8">
              <w:rPr>
                <w:rFonts w:ascii="Arial" w:eastAsia="Calibri" w:hAnsi="Arial" w:cs="Arial"/>
              </w:rPr>
              <w:t>•</w:t>
            </w:r>
            <w:r w:rsidRPr="008102D8">
              <w:rPr>
                <w:rFonts w:ascii="Arial" w:eastAsia="Calibri" w:hAnsi="Arial" w:cs="Arial"/>
              </w:rPr>
              <w:tab/>
              <w:t>People have aspirations and achieve their ambitions through education, training and lifelong-learning</w:t>
            </w:r>
          </w:p>
          <w:p w:rsidR="008102D8" w:rsidRPr="008102D8" w:rsidRDefault="008102D8" w:rsidP="008102D8">
            <w:pPr>
              <w:spacing w:before="120"/>
              <w:ind w:left="317"/>
              <w:rPr>
                <w:rFonts w:ascii="Arial" w:eastAsia="Calibri" w:hAnsi="Arial" w:cs="Arial"/>
              </w:rPr>
            </w:pPr>
            <w:r w:rsidRPr="008102D8">
              <w:rPr>
                <w:rFonts w:ascii="Arial" w:eastAsia="Calibri" w:hAnsi="Arial" w:cs="Arial"/>
              </w:rPr>
              <w:t>•</w:t>
            </w:r>
            <w:r w:rsidRPr="008102D8">
              <w:rPr>
                <w:rFonts w:ascii="Arial" w:eastAsia="Calibri" w:hAnsi="Arial" w:cs="Arial"/>
              </w:rPr>
              <w:tab/>
              <w:t>People in Essex live in safe communities and are protected from harm</w:t>
            </w:r>
          </w:p>
          <w:p w:rsidR="008102D8" w:rsidRPr="008102D8" w:rsidRDefault="008102D8" w:rsidP="008102D8">
            <w:pPr>
              <w:spacing w:before="120"/>
              <w:ind w:left="317"/>
              <w:rPr>
                <w:rFonts w:ascii="Arial" w:eastAsia="Calibri" w:hAnsi="Arial" w:cs="Arial"/>
              </w:rPr>
            </w:pPr>
            <w:r w:rsidRPr="008102D8">
              <w:rPr>
                <w:rFonts w:ascii="Arial" w:eastAsia="Calibri" w:hAnsi="Arial" w:cs="Arial"/>
              </w:rPr>
              <w:t>•</w:t>
            </w:r>
            <w:r w:rsidRPr="008102D8">
              <w:rPr>
                <w:rFonts w:ascii="Arial" w:eastAsia="Calibri" w:hAnsi="Arial" w:cs="Arial"/>
              </w:rPr>
              <w:tab/>
              <w:t>Sustainable economic growth for Essex communities and businesses</w:t>
            </w:r>
          </w:p>
          <w:p w:rsidR="008102D8" w:rsidRPr="008102D8" w:rsidRDefault="008102D8" w:rsidP="008102D8">
            <w:pPr>
              <w:spacing w:before="120"/>
              <w:ind w:left="317"/>
              <w:rPr>
                <w:rFonts w:ascii="Arial" w:eastAsia="Calibri" w:hAnsi="Arial" w:cs="Arial"/>
              </w:rPr>
            </w:pPr>
            <w:r w:rsidRPr="008102D8">
              <w:rPr>
                <w:rFonts w:ascii="Arial" w:eastAsia="Calibri" w:hAnsi="Arial" w:cs="Arial"/>
              </w:rPr>
              <w:t>•</w:t>
            </w:r>
            <w:r w:rsidRPr="008102D8">
              <w:rPr>
                <w:rFonts w:ascii="Arial" w:eastAsia="Calibri" w:hAnsi="Arial" w:cs="Arial"/>
              </w:rPr>
              <w:tab/>
              <w:t>People in Essex experience a high quality and sustainable environment</w:t>
            </w:r>
          </w:p>
          <w:p w:rsidR="008102D8" w:rsidRPr="008102D8" w:rsidRDefault="008102D8" w:rsidP="008102D8">
            <w:pPr>
              <w:spacing w:before="120"/>
              <w:ind w:left="317"/>
              <w:rPr>
                <w:rFonts w:ascii="Arial" w:eastAsia="Calibri" w:hAnsi="Arial" w:cs="Arial"/>
              </w:rPr>
            </w:pPr>
            <w:r w:rsidRPr="008102D8">
              <w:rPr>
                <w:rFonts w:ascii="Arial" w:eastAsia="Calibri" w:hAnsi="Arial" w:cs="Arial"/>
              </w:rPr>
              <w:t>•</w:t>
            </w:r>
            <w:r w:rsidRPr="008102D8">
              <w:rPr>
                <w:rFonts w:ascii="Arial" w:eastAsia="Calibri" w:hAnsi="Arial" w:cs="Arial"/>
              </w:rPr>
              <w:tab/>
              <w:t>People in Essex can live independently and exercise control over their lives</w:t>
            </w:r>
          </w:p>
          <w:p w:rsidR="008102D8" w:rsidRDefault="008102D8" w:rsidP="008102D8">
            <w:pPr>
              <w:rPr>
                <w:rFonts w:ascii="Arial" w:eastAsia="Calibri" w:hAnsi="Arial" w:cs="Arial"/>
              </w:rPr>
            </w:pPr>
          </w:p>
          <w:p w:rsidR="004D1BEA" w:rsidRDefault="004D1BEA" w:rsidP="008102D8">
            <w:pPr>
              <w:rPr>
                <w:rFonts w:ascii="Arial" w:eastAsia="Calibri" w:hAnsi="Arial" w:cs="Arial"/>
              </w:rPr>
            </w:pPr>
            <w:r>
              <w:rPr>
                <w:rFonts w:ascii="Arial" w:eastAsia="Calibri" w:hAnsi="Arial" w:cs="Arial"/>
              </w:rPr>
              <w:t xml:space="preserve">This package is complementary to other Colchester schemes under consideration eg Colchester Park and Ride, Colchester LSTF and Colchester ITP.  Jointly, they will respond to the objectives detailed above. </w:t>
            </w:r>
            <w:r w:rsidR="00093A58">
              <w:rPr>
                <w:rFonts w:ascii="Arial" w:eastAsia="Calibri" w:hAnsi="Arial" w:cs="Arial"/>
              </w:rPr>
              <w:t xml:space="preserve"> There is ‘a golden thread’ running from the Colchester LDF core strategy, the Essex Economic Growth Strategy and the Economic Plan for Essex, which pulls these all together, and ensures the future delivery of growth in Colchester in a sustainable manner.</w:t>
            </w:r>
          </w:p>
          <w:p w:rsidR="00E07FC8" w:rsidRDefault="00E07FC8" w:rsidP="008669E7">
            <w:pPr>
              <w:rPr>
                <w:rFonts w:ascii="Arial" w:eastAsia="Calibri" w:hAnsi="Arial" w:cs="Arial"/>
                <w:b/>
                <w:i/>
              </w:rPr>
            </w:pPr>
          </w:p>
          <w:p w:rsidR="00C03439" w:rsidRDefault="00C03439" w:rsidP="008669E7">
            <w:pPr>
              <w:rPr>
                <w:rFonts w:ascii="Arial" w:eastAsia="Calibri" w:hAnsi="Arial" w:cs="Arial"/>
                <w:b/>
                <w:i/>
              </w:rPr>
            </w:pPr>
          </w:p>
          <w:p w:rsidR="00C03439" w:rsidRPr="004D001C" w:rsidRDefault="00C03439" w:rsidP="008669E7">
            <w:pPr>
              <w:rPr>
                <w:rFonts w:ascii="Arial" w:eastAsia="Calibri" w:hAnsi="Arial" w:cs="Arial"/>
                <w:b/>
                <w:i/>
              </w:rPr>
            </w:pPr>
          </w:p>
        </w:tc>
      </w:tr>
    </w:tbl>
    <w:p w:rsidR="00604EF7" w:rsidRDefault="00604EF7" w:rsidP="00F01424">
      <w:pPr>
        <w:spacing w:line="276" w:lineRule="auto"/>
        <w:rPr>
          <w:rFonts w:ascii="Calibri" w:hAnsi="Calibri" w:cs="Calibri"/>
          <w:b/>
          <w:color w:val="000081"/>
          <w:sz w:val="28"/>
          <w:szCs w:val="28"/>
          <w:u w:val="single"/>
        </w:rPr>
      </w:pPr>
    </w:p>
    <w:tbl>
      <w:tblPr>
        <w:tblW w:w="4891" w:type="pct"/>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6"/>
      </w:tblGrid>
      <w:tr w:rsidR="00DB7DAE" w:rsidRPr="00641C39" w:rsidTr="0081611A">
        <w:tc>
          <w:tcPr>
            <w:tcW w:w="5000" w:type="pct"/>
            <w:shd w:val="clear" w:color="auto" w:fill="81DEFF"/>
          </w:tcPr>
          <w:p w:rsidR="00DB7DAE" w:rsidRPr="00755BD6" w:rsidRDefault="00DB7DAE" w:rsidP="004957D6">
            <w:pPr>
              <w:tabs>
                <w:tab w:val="left" w:pos="1985"/>
              </w:tabs>
              <w:spacing w:before="120"/>
              <w:rPr>
                <w:rFonts w:ascii="Calibri" w:hAnsi="Calibri" w:cs="Calibri"/>
                <w:i/>
                <w:color w:val="1F497D"/>
                <w:sz w:val="22"/>
                <w:szCs w:val="22"/>
              </w:rPr>
            </w:pPr>
            <w:r w:rsidRPr="00755BD6">
              <w:rPr>
                <w:rFonts w:ascii="Calibri" w:hAnsi="Calibri" w:cs="Calibri"/>
                <w:b/>
                <w:color w:val="000081"/>
                <w:sz w:val="28"/>
                <w:szCs w:val="28"/>
                <w:u w:val="single"/>
              </w:rPr>
              <w:t xml:space="preserve">Case </w:t>
            </w:r>
            <w:r>
              <w:rPr>
                <w:rFonts w:ascii="Calibri" w:hAnsi="Calibri" w:cs="Calibri"/>
                <w:b/>
                <w:color w:val="000081"/>
                <w:sz w:val="28"/>
                <w:szCs w:val="28"/>
                <w:u w:val="single"/>
              </w:rPr>
              <w:t>for Change</w:t>
            </w:r>
          </w:p>
        </w:tc>
      </w:tr>
      <w:tr w:rsidR="00DB7DAE" w:rsidRPr="00641C39" w:rsidTr="0081611A">
        <w:tc>
          <w:tcPr>
            <w:tcW w:w="5000" w:type="pct"/>
            <w:tcBorders>
              <w:top w:val="single" w:sz="4" w:space="0" w:color="auto"/>
              <w:left w:val="single" w:sz="4" w:space="0" w:color="auto"/>
              <w:bottom w:val="single" w:sz="4" w:space="0" w:color="auto"/>
              <w:right w:val="single" w:sz="4" w:space="0" w:color="auto"/>
            </w:tcBorders>
            <w:shd w:val="clear" w:color="auto" w:fill="B6DDE8"/>
          </w:tcPr>
          <w:p w:rsidR="00DB7DAE" w:rsidRPr="00DB7DAE" w:rsidRDefault="00DB7DAE" w:rsidP="008102D8">
            <w:pPr>
              <w:pStyle w:val="ListParagraph"/>
              <w:keepNext/>
              <w:numPr>
                <w:ilvl w:val="0"/>
                <w:numId w:val="2"/>
              </w:numPr>
              <w:tabs>
                <w:tab w:val="left" w:pos="742"/>
              </w:tabs>
              <w:spacing w:before="120"/>
              <w:ind w:left="601" w:hanging="241"/>
              <w:rPr>
                <w:rFonts w:ascii="Calibri" w:hAnsi="Calibri" w:cs="Calibri"/>
                <w:b/>
                <w:i/>
                <w:sz w:val="22"/>
                <w:szCs w:val="22"/>
              </w:rPr>
            </w:pPr>
            <w:r w:rsidRPr="00DB7DAE">
              <w:rPr>
                <w:rFonts w:ascii="Calibri" w:hAnsi="Calibri" w:cs="Calibri"/>
                <w:b/>
                <w:i/>
                <w:sz w:val="22"/>
                <w:szCs w:val="22"/>
              </w:rPr>
              <w:lastRenderedPageBreak/>
              <w:t>Business needs</w:t>
            </w:r>
            <w:r>
              <w:rPr>
                <w:rFonts w:ascii="Calibri" w:hAnsi="Calibri" w:cs="Calibri"/>
                <w:b/>
                <w:i/>
                <w:sz w:val="22"/>
                <w:szCs w:val="22"/>
              </w:rPr>
              <w:t xml:space="preserve"> / Reasons</w:t>
            </w:r>
          </w:p>
        </w:tc>
      </w:tr>
      <w:tr w:rsidR="00DB7DAE" w:rsidRPr="00641C39" w:rsidTr="0081611A">
        <w:tc>
          <w:tcPr>
            <w:tcW w:w="5000" w:type="pct"/>
            <w:tcBorders>
              <w:top w:val="single" w:sz="4" w:space="0" w:color="auto"/>
              <w:left w:val="single" w:sz="4" w:space="0" w:color="auto"/>
              <w:bottom w:val="single" w:sz="4" w:space="0" w:color="auto"/>
              <w:right w:val="single" w:sz="4" w:space="0" w:color="auto"/>
            </w:tcBorders>
          </w:tcPr>
          <w:p w:rsidR="00DB7DAE" w:rsidRPr="002E4FCB" w:rsidRDefault="00A90825" w:rsidP="008102D8">
            <w:pPr>
              <w:pStyle w:val="ListParagraph"/>
              <w:numPr>
                <w:ilvl w:val="3"/>
                <w:numId w:val="2"/>
              </w:numPr>
              <w:tabs>
                <w:tab w:val="left" w:pos="317"/>
              </w:tabs>
              <w:spacing w:before="120"/>
              <w:ind w:left="601" w:hanging="601"/>
              <w:rPr>
                <w:rFonts w:ascii="Calibri" w:hAnsi="Calibri" w:cs="Calibri"/>
                <w:b/>
                <w:i/>
                <w:color w:val="365F91"/>
                <w:sz w:val="22"/>
                <w:szCs w:val="22"/>
                <w:lang w:val="en-GB"/>
              </w:rPr>
            </w:pPr>
            <w:r w:rsidRPr="002A4C6A">
              <w:rPr>
                <w:rFonts w:ascii="Calibri" w:hAnsi="Calibri" w:cs="Calibri"/>
                <w:b/>
                <w:i/>
                <w:color w:val="365F91"/>
                <w:sz w:val="22"/>
                <w:szCs w:val="22"/>
                <w:lang w:val="en-GB"/>
              </w:rPr>
              <w:t>Outline the rationale for making the investment with</w:t>
            </w:r>
            <w:r w:rsidR="003449BF" w:rsidRPr="002A4C6A">
              <w:rPr>
                <w:rFonts w:ascii="Calibri" w:hAnsi="Calibri" w:cs="Calibri"/>
                <w:b/>
                <w:i/>
                <w:color w:val="365F91"/>
                <w:sz w:val="22"/>
                <w:szCs w:val="22"/>
                <w:lang w:val="en-GB"/>
              </w:rPr>
              <w:t xml:space="preserve"> reference to the problems </w:t>
            </w:r>
            <w:r w:rsidR="003449BF" w:rsidRPr="002E4FCB">
              <w:rPr>
                <w:rFonts w:ascii="Calibri" w:hAnsi="Calibri" w:cs="Calibri"/>
                <w:b/>
                <w:i/>
                <w:color w:val="365F91"/>
                <w:sz w:val="22"/>
                <w:szCs w:val="22"/>
                <w:lang w:val="en-GB"/>
              </w:rPr>
              <w:t>with the sta</w:t>
            </w:r>
            <w:r w:rsidR="002A4C6A" w:rsidRPr="002E4FCB">
              <w:rPr>
                <w:rFonts w:ascii="Calibri" w:hAnsi="Calibri" w:cs="Calibri"/>
                <w:b/>
                <w:i/>
                <w:color w:val="365F91"/>
                <w:sz w:val="22"/>
                <w:szCs w:val="22"/>
                <w:lang w:val="en-GB"/>
              </w:rPr>
              <w:t>t</w:t>
            </w:r>
            <w:r w:rsidR="003449BF" w:rsidRPr="002E4FCB">
              <w:rPr>
                <w:rFonts w:ascii="Calibri" w:hAnsi="Calibri" w:cs="Calibri"/>
                <w:b/>
                <w:i/>
                <w:color w:val="365F91"/>
                <w:sz w:val="22"/>
                <w:szCs w:val="22"/>
                <w:lang w:val="en-GB"/>
              </w:rPr>
              <w:t>us quo.</w:t>
            </w:r>
          </w:p>
          <w:p w:rsidR="003C7994" w:rsidRPr="003C7994" w:rsidRDefault="003C7994" w:rsidP="003C7994">
            <w:pPr>
              <w:pStyle w:val="ListParagraph"/>
              <w:tabs>
                <w:tab w:val="left" w:pos="1985"/>
              </w:tabs>
              <w:spacing w:before="120"/>
              <w:ind w:left="34"/>
              <w:rPr>
                <w:rFonts w:ascii="Arial" w:hAnsi="Arial" w:cs="Arial"/>
                <w:sz w:val="20"/>
                <w:szCs w:val="20"/>
              </w:rPr>
            </w:pPr>
            <w:r w:rsidRPr="003C7994">
              <w:rPr>
                <w:rFonts w:ascii="Arial" w:hAnsi="Arial" w:cs="Arial"/>
                <w:sz w:val="20"/>
                <w:szCs w:val="20"/>
              </w:rPr>
              <w:t>As part of the Colchester Local Development Framework Core Strategy development process, additional highway infrastructure has been considered in the form of junction and link improvements</w:t>
            </w:r>
            <w:r>
              <w:rPr>
                <w:rFonts w:ascii="Arial" w:hAnsi="Arial" w:cs="Arial"/>
                <w:sz w:val="20"/>
                <w:szCs w:val="20"/>
              </w:rPr>
              <w:t>.  H</w:t>
            </w:r>
            <w:r w:rsidRPr="003C7994">
              <w:rPr>
                <w:rFonts w:ascii="Arial" w:hAnsi="Arial" w:cs="Arial"/>
                <w:sz w:val="20"/>
                <w:szCs w:val="20"/>
              </w:rPr>
              <w:t>owever, the scale of the improvements required cannot keep pace with the level of traffic demand likely to arise from growth of the town and are often not feasible in the area of land available</w:t>
            </w:r>
            <w:r>
              <w:rPr>
                <w:rFonts w:ascii="Arial" w:hAnsi="Arial" w:cs="Arial"/>
                <w:sz w:val="20"/>
                <w:szCs w:val="20"/>
              </w:rPr>
              <w:t>,</w:t>
            </w:r>
            <w:r w:rsidRPr="003C7994">
              <w:rPr>
                <w:rFonts w:ascii="Arial" w:hAnsi="Arial" w:cs="Arial"/>
                <w:sz w:val="20"/>
                <w:szCs w:val="20"/>
              </w:rPr>
              <w:t xml:space="preserve"> nor </w:t>
            </w:r>
            <w:r>
              <w:rPr>
                <w:rFonts w:ascii="Arial" w:hAnsi="Arial" w:cs="Arial"/>
                <w:sz w:val="20"/>
                <w:szCs w:val="20"/>
              </w:rPr>
              <w:t>is it</w:t>
            </w:r>
            <w:r w:rsidRPr="003C7994">
              <w:rPr>
                <w:rFonts w:ascii="Arial" w:hAnsi="Arial" w:cs="Arial"/>
                <w:sz w:val="20"/>
                <w:szCs w:val="20"/>
              </w:rPr>
              <w:t xml:space="preserve"> independent of other initiatives. </w:t>
            </w:r>
            <w:r>
              <w:rPr>
                <w:rFonts w:ascii="Arial" w:hAnsi="Arial" w:cs="Arial"/>
                <w:sz w:val="20"/>
                <w:szCs w:val="20"/>
              </w:rPr>
              <w:t xml:space="preserve"> </w:t>
            </w:r>
            <w:r w:rsidRPr="003C7994">
              <w:rPr>
                <w:rFonts w:ascii="Arial" w:hAnsi="Arial" w:cs="Arial"/>
                <w:sz w:val="20"/>
                <w:szCs w:val="20"/>
              </w:rPr>
              <w:t>In addition, Colchester town centre has several</w:t>
            </w:r>
            <w:r>
              <w:rPr>
                <w:rFonts w:ascii="Arial" w:hAnsi="Arial" w:cs="Arial"/>
                <w:sz w:val="20"/>
                <w:szCs w:val="20"/>
              </w:rPr>
              <w:t>,</w:t>
            </w:r>
            <w:r w:rsidRPr="003C7994">
              <w:rPr>
                <w:rFonts w:ascii="Arial" w:hAnsi="Arial" w:cs="Arial"/>
                <w:sz w:val="20"/>
                <w:szCs w:val="20"/>
              </w:rPr>
              <w:t xml:space="preserve"> declared and emerging</w:t>
            </w:r>
            <w:r>
              <w:rPr>
                <w:rFonts w:ascii="Arial" w:hAnsi="Arial" w:cs="Arial"/>
                <w:sz w:val="20"/>
                <w:szCs w:val="20"/>
              </w:rPr>
              <w:t>,</w:t>
            </w:r>
            <w:r w:rsidRPr="003C7994">
              <w:rPr>
                <w:rFonts w:ascii="Arial" w:hAnsi="Arial" w:cs="Arial"/>
                <w:sz w:val="20"/>
                <w:szCs w:val="20"/>
              </w:rPr>
              <w:t xml:space="preserve"> AQMAs which </w:t>
            </w:r>
            <w:r>
              <w:rPr>
                <w:rFonts w:ascii="Arial" w:hAnsi="Arial" w:cs="Arial"/>
                <w:sz w:val="20"/>
                <w:szCs w:val="20"/>
              </w:rPr>
              <w:t>will be made worse by additional traffic accessing</w:t>
            </w:r>
            <w:r w:rsidRPr="003C7994">
              <w:rPr>
                <w:rFonts w:ascii="Arial" w:hAnsi="Arial" w:cs="Arial"/>
                <w:sz w:val="20"/>
                <w:szCs w:val="20"/>
              </w:rPr>
              <w:t xml:space="preserve"> the area. </w:t>
            </w:r>
          </w:p>
          <w:p w:rsidR="003C7994" w:rsidRDefault="003C7994" w:rsidP="003C7994">
            <w:pPr>
              <w:pStyle w:val="ListParagraph"/>
              <w:tabs>
                <w:tab w:val="left" w:pos="1985"/>
              </w:tabs>
              <w:spacing w:before="120"/>
              <w:ind w:left="34"/>
              <w:rPr>
                <w:rFonts w:ascii="Arial" w:hAnsi="Arial" w:cs="Arial"/>
                <w:sz w:val="20"/>
                <w:szCs w:val="20"/>
              </w:rPr>
            </w:pPr>
            <w:r w:rsidRPr="003C7994">
              <w:rPr>
                <w:rFonts w:ascii="Arial" w:hAnsi="Arial" w:cs="Arial"/>
                <w:sz w:val="20"/>
                <w:szCs w:val="20"/>
              </w:rPr>
              <w:t xml:space="preserve">Congestion in Colchester </w:t>
            </w:r>
            <w:r w:rsidR="00621B4F">
              <w:rPr>
                <w:rFonts w:ascii="Arial" w:hAnsi="Arial" w:cs="Arial"/>
                <w:sz w:val="20"/>
                <w:szCs w:val="20"/>
              </w:rPr>
              <w:t xml:space="preserve">is </w:t>
            </w:r>
            <w:r w:rsidR="00107F70">
              <w:rPr>
                <w:rFonts w:ascii="Arial" w:hAnsi="Arial" w:cs="Arial"/>
                <w:sz w:val="20"/>
                <w:szCs w:val="20"/>
              </w:rPr>
              <w:t>already unacceptable</w:t>
            </w:r>
            <w:r w:rsidR="00621B4F">
              <w:rPr>
                <w:rFonts w:ascii="Arial" w:hAnsi="Arial" w:cs="Arial"/>
                <w:sz w:val="20"/>
                <w:szCs w:val="20"/>
              </w:rPr>
              <w:t xml:space="preserve">.  </w:t>
            </w:r>
            <w:r w:rsidRPr="003C7994">
              <w:rPr>
                <w:rFonts w:ascii="Arial" w:hAnsi="Arial" w:cs="Arial"/>
                <w:sz w:val="20"/>
                <w:szCs w:val="20"/>
              </w:rPr>
              <w:t xml:space="preserve">Doing nothing would lead to a situation where none of the growth options in the town could be undertaken without gridlock. </w:t>
            </w:r>
            <w:r>
              <w:rPr>
                <w:rFonts w:ascii="Arial" w:hAnsi="Arial" w:cs="Arial"/>
                <w:sz w:val="20"/>
                <w:szCs w:val="20"/>
              </w:rPr>
              <w:t xml:space="preserve"> </w:t>
            </w:r>
            <w:r w:rsidRPr="003C7994">
              <w:rPr>
                <w:rFonts w:ascii="Arial" w:hAnsi="Arial" w:cs="Arial"/>
                <w:sz w:val="20"/>
                <w:szCs w:val="20"/>
              </w:rPr>
              <w:t>This is not an option and the Local Plan is predicated on the introduction of a range of measures to allow growth to take place.</w:t>
            </w:r>
          </w:p>
          <w:p w:rsidR="00B21ACE" w:rsidRPr="003C7994" w:rsidRDefault="00B21ACE" w:rsidP="003C7994">
            <w:pPr>
              <w:pStyle w:val="ListParagraph"/>
              <w:tabs>
                <w:tab w:val="left" w:pos="1985"/>
              </w:tabs>
              <w:spacing w:before="120"/>
              <w:ind w:left="34"/>
              <w:rPr>
                <w:rFonts w:ascii="Arial" w:hAnsi="Arial" w:cs="Arial"/>
                <w:sz w:val="20"/>
                <w:szCs w:val="20"/>
              </w:rPr>
            </w:pPr>
            <w:r>
              <w:rPr>
                <w:rFonts w:ascii="Arial" w:hAnsi="Arial" w:cs="Arial"/>
                <w:sz w:val="20"/>
                <w:szCs w:val="20"/>
              </w:rPr>
              <w:t>This package of schemes is complementary to the introduction of Colchester Park and Ride and the Colchester LSTF package.</w:t>
            </w:r>
          </w:p>
          <w:p w:rsidR="003449BF" w:rsidRPr="00F73715" w:rsidRDefault="003449BF" w:rsidP="008102D8">
            <w:pPr>
              <w:pStyle w:val="ListParagraph"/>
              <w:numPr>
                <w:ilvl w:val="3"/>
                <w:numId w:val="2"/>
              </w:numPr>
              <w:tabs>
                <w:tab w:val="left" w:pos="317"/>
              </w:tabs>
              <w:spacing w:before="120"/>
              <w:ind w:left="993" w:hanging="993"/>
              <w:rPr>
                <w:rFonts w:ascii="Calibri" w:hAnsi="Calibri" w:cs="Calibri"/>
                <w:i/>
                <w:color w:val="1F497D"/>
                <w:sz w:val="22"/>
                <w:szCs w:val="22"/>
              </w:rPr>
            </w:pPr>
            <w:r w:rsidRPr="002E2803">
              <w:rPr>
                <w:rFonts w:ascii="Calibri" w:hAnsi="Calibri" w:cs="Calibri"/>
                <w:b/>
                <w:i/>
                <w:color w:val="365F91"/>
                <w:sz w:val="22"/>
                <w:szCs w:val="22"/>
                <w:lang w:val="en-GB"/>
              </w:rPr>
              <w:t>What evidence is there of need for the project?</w:t>
            </w:r>
          </w:p>
          <w:p w:rsidR="002724B5" w:rsidRPr="002724B5" w:rsidRDefault="002724B5" w:rsidP="00621B4F">
            <w:pPr>
              <w:pStyle w:val="ListParagraph"/>
              <w:tabs>
                <w:tab w:val="left" w:pos="1985"/>
              </w:tabs>
              <w:spacing w:before="120"/>
              <w:ind w:left="34"/>
              <w:rPr>
                <w:rFonts w:ascii="Arial" w:hAnsi="Arial" w:cs="Arial"/>
                <w:sz w:val="20"/>
                <w:szCs w:val="20"/>
              </w:rPr>
            </w:pPr>
            <w:r w:rsidRPr="002724B5">
              <w:rPr>
                <w:rFonts w:ascii="Arial" w:hAnsi="Arial" w:cs="Arial"/>
                <w:sz w:val="20"/>
                <w:szCs w:val="20"/>
              </w:rPr>
              <w:t xml:space="preserve">Investment in this </w:t>
            </w:r>
            <w:r w:rsidR="00310476">
              <w:rPr>
                <w:rFonts w:ascii="Arial" w:hAnsi="Arial" w:cs="Arial"/>
                <w:sz w:val="20"/>
                <w:szCs w:val="20"/>
              </w:rPr>
              <w:t xml:space="preserve">package of </w:t>
            </w:r>
            <w:r w:rsidR="00621B4F">
              <w:rPr>
                <w:rFonts w:ascii="Arial" w:hAnsi="Arial" w:cs="Arial"/>
                <w:sz w:val="20"/>
                <w:szCs w:val="20"/>
              </w:rPr>
              <w:t>scheme</w:t>
            </w:r>
            <w:r w:rsidR="00310476">
              <w:rPr>
                <w:rFonts w:ascii="Arial" w:hAnsi="Arial" w:cs="Arial"/>
                <w:sz w:val="20"/>
                <w:szCs w:val="20"/>
              </w:rPr>
              <w:t>s</w:t>
            </w:r>
            <w:r w:rsidRPr="002724B5">
              <w:rPr>
                <w:rFonts w:ascii="Arial" w:hAnsi="Arial" w:cs="Arial"/>
                <w:sz w:val="20"/>
                <w:szCs w:val="20"/>
              </w:rPr>
              <w:t xml:space="preserve"> is wholly compliant with the aspirations of the Essex Economic Strategy and the Greater Essex Integrated County Strategy</w:t>
            </w:r>
            <w:r w:rsidR="00621B4F">
              <w:rPr>
                <w:rFonts w:ascii="Arial" w:hAnsi="Arial" w:cs="Arial"/>
                <w:sz w:val="20"/>
                <w:szCs w:val="20"/>
              </w:rPr>
              <w:t>.  It</w:t>
            </w:r>
            <w:r w:rsidRPr="002724B5">
              <w:rPr>
                <w:rFonts w:ascii="Arial" w:hAnsi="Arial" w:cs="Arial"/>
                <w:sz w:val="20"/>
                <w:szCs w:val="20"/>
              </w:rPr>
              <w:t xml:space="preserve"> supports the delivery of the Essex Local Transport Plan, and has the support of Colchester Borough Council.</w:t>
            </w:r>
          </w:p>
          <w:p w:rsidR="002724B5" w:rsidRDefault="002724B5" w:rsidP="00621B4F">
            <w:pPr>
              <w:pStyle w:val="ListParagraph"/>
              <w:tabs>
                <w:tab w:val="left" w:pos="1985"/>
              </w:tabs>
              <w:spacing w:before="120"/>
              <w:ind w:left="34"/>
              <w:rPr>
                <w:rFonts w:ascii="Arial" w:hAnsi="Arial" w:cs="Arial"/>
                <w:sz w:val="20"/>
                <w:szCs w:val="20"/>
              </w:rPr>
            </w:pPr>
            <w:r w:rsidRPr="002724B5">
              <w:rPr>
                <w:rFonts w:ascii="Arial" w:hAnsi="Arial" w:cs="Arial"/>
                <w:sz w:val="20"/>
                <w:szCs w:val="20"/>
              </w:rPr>
              <w:t xml:space="preserve">The Essex Business Survey (2010) highlighted the need for infrastructure improvements in Colchester. According to Essex businesses, the top three investment priorities were: information and communications technology, particularly high speed broadband networks; more reliable and cheaper transport services; and the road / transport network. </w:t>
            </w:r>
            <w:r w:rsidR="00621B4F">
              <w:rPr>
                <w:rFonts w:ascii="Arial" w:hAnsi="Arial" w:cs="Arial"/>
                <w:sz w:val="20"/>
                <w:szCs w:val="20"/>
              </w:rPr>
              <w:t xml:space="preserve"> </w:t>
            </w:r>
            <w:r w:rsidRPr="002724B5">
              <w:rPr>
                <w:rFonts w:ascii="Arial" w:hAnsi="Arial" w:cs="Arial"/>
                <w:sz w:val="20"/>
                <w:szCs w:val="20"/>
              </w:rPr>
              <w:t>Over one third (35%) of businesses are concerned about local traffic congestion, especially large and medium companies.</w:t>
            </w:r>
          </w:p>
          <w:p w:rsidR="00621B4F" w:rsidRPr="002724B5" w:rsidRDefault="00621B4F" w:rsidP="00E2074F">
            <w:pPr>
              <w:pStyle w:val="ListParagraph"/>
              <w:tabs>
                <w:tab w:val="left" w:pos="1985"/>
              </w:tabs>
              <w:ind w:left="34"/>
              <w:rPr>
                <w:rFonts w:ascii="Arial" w:hAnsi="Arial" w:cs="Arial"/>
                <w:sz w:val="20"/>
                <w:szCs w:val="20"/>
              </w:rPr>
            </w:pPr>
          </w:p>
          <w:p w:rsidR="002E4FCB" w:rsidRPr="00A703B5" w:rsidRDefault="002E4FCB" w:rsidP="008102D8">
            <w:pPr>
              <w:pStyle w:val="ListParagraph"/>
              <w:numPr>
                <w:ilvl w:val="3"/>
                <w:numId w:val="2"/>
              </w:numPr>
              <w:tabs>
                <w:tab w:val="left" w:pos="317"/>
              </w:tabs>
              <w:ind w:left="850" w:hanging="850"/>
              <w:rPr>
                <w:rFonts w:ascii="Calibri" w:hAnsi="Calibri" w:cs="Calibri"/>
                <w:i/>
                <w:color w:val="1F497D"/>
                <w:sz w:val="22"/>
                <w:szCs w:val="22"/>
              </w:rPr>
            </w:pPr>
            <w:r w:rsidRPr="002555DD">
              <w:rPr>
                <w:rFonts w:ascii="Calibri" w:hAnsi="Calibri" w:cs="Calibri"/>
                <w:b/>
                <w:i/>
                <w:color w:val="365F91"/>
                <w:sz w:val="22"/>
                <w:szCs w:val="22"/>
                <w:lang w:val="en-GB"/>
              </w:rPr>
              <w:t>What impact does the scheme have on releasing the growth or overcoming barriers to growth?</w:t>
            </w:r>
          </w:p>
          <w:p w:rsidR="007145C7" w:rsidRPr="007145C7" w:rsidRDefault="007145C7" w:rsidP="007145C7">
            <w:pPr>
              <w:pStyle w:val="ListParagraph"/>
              <w:tabs>
                <w:tab w:val="left" w:pos="1985"/>
              </w:tabs>
              <w:spacing w:before="120"/>
              <w:ind w:left="0"/>
              <w:rPr>
                <w:rFonts w:ascii="Arial" w:hAnsi="Arial" w:cs="Arial"/>
                <w:sz w:val="20"/>
                <w:szCs w:val="20"/>
              </w:rPr>
            </w:pPr>
            <w:r w:rsidRPr="007145C7">
              <w:rPr>
                <w:rFonts w:ascii="Arial" w:hAnsi="Arial" w:cs="Arial"/>
                <w:sz w:val="20"/>
                <w:szCs w:val="20"/>
              </w:rPr>
              <w:t xml:space="preserve">The Economic Growth Strategy has the stated ambition to make Essex the location of choice for business. </w:t>
            </w:r>
            <w:r w:rsidR="00E2074F">
              <w:rPr>
                <w:rFonts w:ascii="Arial" w:hAnsi="Arial" w:cs="Arial"/>
                <w:sz w:val="20"/>
                <w:szCs w:val="20"/>
              </w:rPr>
              <w:t xml:space="preserve"> </w:t>
            </w:r>
            <w:r w:rsidRPr="007145C7">
              <w:rPr>
                <w:rFonts w:ascii="Arial" w:hAnsi="Arial" w:cs="Arial"/>
                <w:sz w:val="20"/>
                <w:szCs w:val="20"/>
              </w:rPr>
              <w:t xml:space="preserve">To grow, the Essex economy depends on the efficient movement of people, goods and information, via effective and reliable transport and communications networks at competitive prices to provide access to markets and suppliers. </w:t>
            </w:r>
            <w:r w:rsidR="00E2074F">
              <w:rPr>
                <w:rFonts w:ascii="Arial" w:hAnsi="Arial" w:cs="Arial"/>
                <w:sz w:val="20"/>
                <w:szCs w:val="20"/>
              </w:rPr>
              <w:t xml:space="preserve"> </w:t>
            </w:r>
            <w:r w:rsidRPr="007145C7">
              <w:rPr>
                <w:rFonts w:ascii="Arial" w:hAnsi="Arial" w:cs="Arial"/>
                <w:sz w:val="20"/>
                <w:szCs w:val="20"/>
              </w:rPr>
              <w:t>The Economic Growth Strategy also acknowledges that future economic prosperity depends on ensuring a ready supply of development land, new housing and the coordinated provision of appropriate infrastructure.</w:t>
            </w:r>
          </w:p>
          <w:p w:rsidR="007145C7" w:rsidRPr="007145C7" w:rsidRDefault="007145C7" w:rsidP="007145C7">
            <w:pPr>
              <w:pStyle w:val="ListParagraph"/>
              <w:tabs>
                <w:tab w:val="left" w:pos="1985"/>
              </w:tabs>
              <w:spacing w:before="120"/>
              <w:ind w:left="0"/>
              <w:rPr>
                <w:rFonts w:ascii="Arial" w:hAnsi="Arial" w:cs="Arial"/>
                <w:sz w:val="20"/>
                <w:szCs w:val="20"/>
              </w:rPr>
            </w:pPr>
            <w:r w:rsidRPr="007145C7">
              <w:rPr>
                <w:rFonts w:ascii="Arial" w:hAnsi="Arial" w:cs="Arial"/>
                <w:sz w:val="20"/>
                <w:szCs w:val="20"/>
              </w:rPr>
              <w:t>Th</w:t>
            </w:r>
            <w:r w:rsidR="00E2074F">
              <w:rPr>
                <w:rFonts w:ascii="Arial" w:hAnsi="Arial" w:cs="Arial"/>
                <w:sz w:val="20"/>
                <w:szCs w:val="20"/>
              </w:rPr>
              <w:t>is</w:t>
            </w:r>
            <w:r w:rsidRPr="007145C7">
              <w:rPr>
                <w:rFonts w:ascii="Arial" w:hAnsi="Arial" w:cs="Arial"/>
                <w:sz w:val="20"/>
                <w:szCs w:val="20"/>
              </w:rPr>
              <w:t xml:space="preserve"> </w:t>
            </w:r>
            <w:r w:rsidR="00310476">
              <w:rPr>
                <w:rFonts w:ascii="Arial" w:hAnsi="Arial" w:cs="Arial"/>
                <w:sz w:val="20"/>
                <w:szCs w:val="20"/>
              </w:rPr>
              <w:t xml:space="preserve">package of </w:t>
            </w:r>
            <w:r w:rsidRPr="007145C7">
              <w:rPr>
                <w:rFonts w:ascii="Arial" w:hAnsi="Arial" w:cs="Arial"/>
                <w:sz w:val="20"/>
                <w:szCs w:val="20"/>
              </w:rPr>
              <w:t>scheme</w:t>
            </w:r>
            <w:r w:rsidR="00310476">
              <w:rPr>
                <w:rFonts w:ascii="Arial" w:hAnsi="Arial" w:cs="Arial"/>
                <w:sz w:val="20"/>
                <w:szCs w:val="20"/>
              </w:rPr>
              <w:t>s</w:t>
            </w:r>
            <w:r w:rsidRPr="007145C7">
              <w:rPr>
                <w:rFonts w:ascii="Arial" w:hAnsi="Arial" w:cs="Arial"/>
                <w:sz w:val="20"/>
                <w:szCs w:val="20"/>
              </w:rPr>
              <w:t xml:space="preserve"> </w:t>
            </w:r>
            <w:r w:rsidR="00310476">
              <w:rPr>
                <w:rFonts w:ascii="Arial" w:hAnsi="Arial" w:cs="Arial"/>
                <w:sz w:val="20"/>
                <w:szCs w:val="20"/>
              </w:rPr>
              <w:t xml:space="preserve">helps </w:t>
            </w:r>
            <w:r w:rsidRPr="007145C7">
              <w:rPr>
                <w:rFonts w:ascii="Arial" w:hAnsi="Arial" w:cs="Arial"/>
                <w:sz w:val="20"/>
                <w:szCs w:val="20"/>
              </w:rPr>
              <w:t xml:space="preserve">deliver the EGS ambition; to make Essex the location of choice for business; for those already based in Essex and </w:t>
            </w:r>
            <w:r w:rsidR="00601F8C">
              <w:rPr>
                <w:rFonts w:ascii="Arial" w:hAnsi="Arial" w:cs="Arial"/>
                <w:sz w:val="20"/>
                <w:szCs w:val="20"/>
              </w:rPr>
              <w:t xml:space="preserve">for </w:t>
            </w:r>
            <w:r w:rsidRPr="007145C7">
              <w:rPr>
                <w:rFonts w:ascii="Arial" w:hAnsi="Arial" w:cs="Arial"/>
                <w:sz w:val="20"/>
                <w:szCs w:val="20"/>
              </w:rPr>
              <w:t xml:space="preserve">those who may choose Essex in the future. </w:t>
            </w:r>
            <w:r w:rsidR="00310476">
              <w:rPr>
                <w:rFonts w:ascii="Arial" w:hAnsi="Arial" w:cs="Arial"/>
                <w:sz w:val="20"/>
                <w:szCs w:val="20"/>
              </w:rPr>
              <w:t xml:space="preserve"> It also</w:t>
            </w:r>
            <w:r w:rsidRPr="007145C7">
              <w:rPr>
                <w:rFonts w:ascii="Arial" w:hAnsi="Arial" w:cs="Arial"/>
                <w:sz w:val="20"/>
                <w:szCs w:val="20"/>
              </w:rPr>
              <w:t xml:space="preserve"> meets the aim of the infrastructure workstream</w:t>
            </w:r>
            <w:r w:rsidR="00E2074F">
              <w:rPr>
                <w:rFonts w:ascii="Arial" w:hAnsi="Arial" w:cs="Arial"/>
                <w:sz w:val="20"/>
                <w:szCs w:val="20"/>
              </w:rPr>
              <w:t xml:space="preserve"> - </w:t>
            </w:r>
            <w:r w:rsidRPr="007145C7">
              <w:rPr>
                <w:rFonts w:ascii="Arial" w:hAnsi="Arial" w:cs="Arial"/>
                <w:sz w:val="20"/>
                <w:szCs w:val="20"/>
              </w:rPr>
              <w:t>future economic prosperity depends on ensuring a ready supply of development land, new housing and the coordinated provision of appropriate infrastructure.</w:t>
            </w:r>
          </w:p>
          <w:p w:rsidR="002E4FCB" w:rsidRPr="002E4FCB" w:rsidRDefault="002E4FCB" w:rsidP="008102D8">
            <w:pPr>
              <w:pStyle w:val="ListParagraph"/>
              <w:numPr>
                <w:ilvl w:val="3"/>
                <w:numId w:val="2"/>
              </w:numPr>
              <w:tabs>
                <w:tab w:val="left" w:pos="317"/>
              </w:tabs>
              <w:spacing w:before="120"/>
              <w:ind w:left="709" w:hanging="635"/>
              <w:rPr>
                <w:rFonts w:ascii="Calibri" w:hAnsi="Calibri" w:cs="Calibri"/>
                <w:i/>
                <w:color w:val="1F497D"/>
                <w:sz w:val="22"/>
                <w:szCs w:val="22"/>
              </w:rPr>
            </w:pPr>
            <w:r>
              <w:rPr>
                <w:rFonts w:ascii="Calibri" w:hAnsi="Calibri" w:cs="Calibri"/>
                <w:b/>
                <w:i/>
                <w:color w:val="365F91"/>
                <w:sz w:val="22"/>
                <w:szCs w:val="22"/>
                <w:lang w:val="en-GB"/>
              </w:rPr>
              <w:t>What will happen if the proposed project is not funded from LGF?</w:t>
            </w:r>
          </w:p>
          <w:p w:rsidR="007145C7" w:rsidRPr="00F73715" w:rsidRDefault="00E2074F" w:rsidP="00601F8C">
            <w:pPr>
              <w:pStyle w:val="ListParagraph"/>
              <w:tabs>
                <w:tab w:val="left" w:pos="1985"/>
              </w:tabs>
              <w:spacing w:before="120"/>
              <w:ind w:left="0"/>
              <w:rPr>
                <w:rFonts w:ascii="Arial" w:hAnsi="Arial" w:cs="Arial"/>
                <w:sz w:val="20"/>
                <w:szCs w:val="20"/>
                <w:lang w:val="en-GB"/>
              </w:rPr>
            </w:pPr>
            <w:r>
              <w:rPr>
                <w:rFonts w:ascii="Arial" w:hAnsi="Arial" w:cs="Arial"/>
                <w:sz w:val="20"/>
                <w:szCs w:val="20"/>
                <w:lang w:val="en-GB"/>
              </w:rPr>
              <w:t xml:space="preserve">If </w:t>
            </w:r>
            <w:r w:rsidR="007145C7" w:rsidRPr="00F73715">
              <w:rPr>
                <w:rFonts w:ascii="Arial" w:hAnsi="Arial" w:cs="Arial"/>
                <w:sz w:val="20"/>
                <w:szCs w:val="20"/>
                <w:lang w:val="en-GB"/>
              </w:rPr>
              <w:t xml:space="preserve">this </w:t>
            </w:r>
            <w:r w:rsidR="00F272B5">
              <w:rPr>
                <w:rFonts w:ascii="Arial" w:hAnsi="Arial" w:cs="Arial"/>
                <w:sz w:val="20"/>
                <w:szCs w:val="20"/>
                <w:lang w:val="en-GB"/>
              </w:rPr>
              <w:t xml:space="preserve">package of schemes </w:t>
            </w:r>
            <w:r w:rsidR="007145C7" w:rsidRPr="00F73715">
              <w:rPr>
                <w:rFonts w:ascii="Arial" w:hAnsi="Arial" w:cs="Arial"/>
                <w:sz w:val="20"/>
                <w:szCs w:val="20"/>
                <w:lang w:val="en-GB"/>
              </w:rPr>
              <w:t xml:space="preserve">is </w:t>
            </w:r>
            <w:r>
              <w:rPr>
                <w:rFonts w:ascii="Arial" w:hAnsi="Arial" w:cs="Arial"/>
                <w:sz w:val="20"/>
                <w:szCs w:val="20"/>
                <w:lang w:val="en-GB"/>
              </w:rPr>
              <w:t xml:space="preserve">not </w:t>
            </w:r>
            <w:r w:rsidR="00F272B5">
              <w:rPr>
                <w:rFonts w:ascii="Arial" w:hAnsi="Arial" w:cs="Arial"/>
                <w:sz w:val="20"/>
                <w:szCs w:val="20"/>
                <w:lang w:val="en-GB"/>
              </w:rPr>
              <w:t>introduced</w:t>
            </w:r>
            <w:r w:rsidR="007145C7" w:rsidRPr="00F73715">
              <w:rPr>
                <w:rFonts w:ascii="Arial" w:hAnsi="Arial" w:cs="Arial"/>
                <w:sz w:val="20"/>
                <w:szCs w:val="20"/>
                <w:lang w:val="en-GB"/>
              </w:rPr>
              <w:t xml:space="preserve">, the existing road and public transport networks will become even more congested and overcrowded than at present, and accessibility </w:t>
            </w:r>
            <w:r w:rsidR="007145C7">
              <w:rPr>
                <w:rFonts w:ascii="Arial" w:hAnsi="Arial" w:cs="Arial"/>
                <w:sz w:val="20"/>
                <w:szCs w:val="20"/>
                <w:lang w:val="en-GB"/>
              </w:rPr>
              <w:t>with</w:t>
            </w:r>
            <w:r w:rsidR="007145C7" w:rsidRPr="00F73715">
              <w:rPr>
                <w:rFonts w:ascii="Arial" w:hAnsi="Arial" w:cs="Arial"/>
                <w:sz w:val="20"/>
                <w:szCs w:val="20"/>
                <w:lang w:val="en-GB"/>
              </w:rPr>
              <w:t xml:space="preserve">in </w:t>
            </w:r>
            <w:r w:rsidR="007145C7">
              <w:rPr>
                <w:rFonts w:ascii="Arial" w:hAnsi="Arial" w:cs="Arial"/>
                <w:sz w:val="20"/>
                <w:szCs w:val="20"/>
                <w:lang w:val="en-GB"/>
              </w:rPr>
              <w:t xml:space="preserve">and around Colchester </w:t>
            </w:r>
            <w:r w:rsidR="007145C7" w:rsidRPr="00F73715">
              <w:rPr>
                <w:rFonts w:ascii="Arial" w:hAnsi="Arial" w:cs="Arial"/>
                <w:sz w:val="20"/>
                <w:szCs w:val="20"/>
                <w:lang w:val="en-GB"/>
              </w:rPr>
              <w:t xml:space="preserve">will continue to </w:t>
            </w:r>
            <w:r w:rsidR="009C0893">
              <w:rPr>
                <w:rFonts w:ascii="Arial" w:hAnsi="Arial" w:cs="Arial"/>
                <w:sz w:val="20"/>
                <w:szCs w:val="20"/>
                <w:lang w:val="en-GB"/>
              </w:rPr>
              <w:t>worsen</w:t>
            </w:r>
            <w:r w:rsidR="007145C7" w:rsidRPr="00F73715">
              <w:rPr>
                <w:rFonts w:ascii="Arial" w:hAnsi="Arial" w:cs="Arial"/>
                <w:sz w:val="20"/>
                <w:szCs w:val="20"/>
                <w:lang w:val="en-GB"/>
              </w:rPr>
              <w:t>.</w:t>
            </w:r>
          </w:p>
          <w:p w:rsidR="00A703B5" w:rsidRPr="002E4FCB" w:rsidRDefault="00153251" w:rsidP="008102D8">
            <w:pPr>
              <w:pStyle w:val="ListParagraph"/>
              <w:numPr>
                <w:ilvl w:val="3"/>
                <w:numId w:val="2"/>
              </w:numPr>
              <w:tabs>
                <w:tab w:val="left" w:pos="317"/>
              </w:tabs>
              <w:spacing w:before="120"/>
              <w:ind w:left="709" w:hanging="635"/>
              <w:rPr>
                <w:rFonts w:ascii="Calibri" w:hAnsi="Calibri" w:cs="Calibri"/>
                <w:i/>
                <w:color w:val="1F497D"/>
                <w:sz w:val="22"/>
                <w:szCs w:val="22"/>
              </w:rPr>
            </w:pPr>
            <w:r w:rsidRPr="002E2803">
              <w:rPr>
                <w:rFonts w:ascii="Calibri" w:hAnsi="Calibri" w:cs="Calibri"/>
                <w:b/>
                <w:i/>
                <w:color w:val="365F91"/>
                <w:sz w:val="22"/>
                <w:szCs w:val="22"/>
                <w:lang w:val="en-GB"/>
              </w:rPr>
              <w:t>Is there a potential to reduce costs and still achieve the desired outcomes?</w:t>
            </w:r>
          </w:p>
          <w:p w:rsidR="002E4FCB" w:rsidRPr="00920832" w:rsidRDefault="002E4FCB" w:rsidP="0074511C">
            <w:pPr>
              <w:spacing w:before="120"/>
              <w:rPr>
                <w:rFonts w:ascii="Arial" w:hAnsi="Arial" w:cs="Arial"/>
              </w:rPr>
            </w:pPr>
            <w:r w:rsidRPr="00920832">
              <w:rPr>
                <w:rFonts w:ascii="Arial" w:hAnsi="Arial" w:cs="Arial"/>
              </w:rPr>
              <w:t>This is a scalable package of measures</w:t>
            </w:r>
            <w:r>
              <w:rPr>
                <w:rFonts w:ascii="Arial" w:hAnsi="Arial" w:cs="Arial"/>
              </w:rPr>
              <w:t xml:space="preserve"> and reduction in scheme </w:t>
            </w:r>
            <w:r w:rsidR="009C0893">
              <w:rPr>
                <w:rFonts w:ascii="Arial" w:hAnsi="Arial" w:cs="Arial"/>
              </w:rPr>
              <w:t>funding</w:t>
            </w:r>
            <w:r>
              <w:rPr>
                <w:rFonts w:ascii="Arial" w:hAnsi="Arial" w:cs="Arial"/>
              </w:rPr>
              <w:t xml:space="preserve"> will have a proportiona</w:t>
            </w:r>
            <w:r w:rsidR="009C0893">
              <w:rPr>
                <w:rFonts w:ascii="Arial" w:hAnsi="Arial" w:cs="Arial"/>
              </w:rPr>
              <w:t>te</w:t>
            </w:r>
            <w:r>
              <w:rPr>
                <w:rFonts w:ascii="Arial" w:hAnsi="Arial" w:cs="Arial"/>
              </w:rPr>
              <w:t xml:space="preserve"> effect on </w:t>
            </w:r>
            <w:r w:rsidR="009C0893">
              <w:rPr>
                <w:rFonts w:ascii="Arial" w:hAnsi="Arial" w:cs="Arial"/>
              </w:rPr>
              <w:t xml:space="preserve">delivery and, consequently, </w:t>
            </w:r>
            <w:r>
              <w:rPr>
                <w:rFonts w:ascii="Arial" w:hAnsi="Arial" w:cs="Arial"/>
              </w:rPr>
              <w:t>the benefits outcome.</w:t>
            </w:r>
          </w:p>
          <w:p w:rsidR="00DB7DAE" w:rsidRPr="00B402D1" w:rsidRDefault="00DB7DAE" w:rsidP="00B402D1">
            <w:pPr>
              <w:tabs>
                <w:tab w:val="left" w:pos="1985"/>
              </w:tabs>
              <w:spacing w:before="120"/>
              <w:rPr>
                <w:rFonts w:ascii="Calibri" w:hAnsi="Calibri" w:cs="Calibri"/>
                <w:i/>
                <w:color w:val="1F497D"/>
                <w:sz w:val="22"/>
                <w:szCs w:val="22"/>
              </w:rPr>
            </w:pPr>
          </w:p>
        </w:tc>
      </w:tr>
      <w:tr w:rsidR="00DB7DAE" w:rsidRPr="007F394D" w:rsidTr="0081611A">
        <w:tc>
          <w:tcPr>
            <w:tcW w:w="5000" w:type="pct"/>
            <w:tcBorders>
              <w:top w:val="single" w:sz="4" w:space="0" w:color="auto"/>
              <w:left w:val="single" w:sz="4" w:space="0" w:color="auto"/>
              <w:bottom w:val="single" w:sz="4" w:space="0" w:color="auto"/>
              <w:right w:val="single" w:sz="4" w:space="0" w:color="auto"/>
            </w:tcBorders>
            <w:shd w:val="clear" w:color="auto" w:fill="B6DDE8"/>
          </w:tcPr>
          <w:p w:rsidR="00DB7DAE" w:rsidRPr="00DB7DAE" w:rsidRDefault="00DB7DAE" w:rsidP="008102D8">
            <w:pPr>
              <w:pStyle w:val="ListParagraph"/>
              <w:keepNext/>
              <w:numPr>
                <w:ilvl w:val="0"/>
                <w:numId w:val="2"/>
              </w:numPr>
              <w:tabs>
                <w:tab w:val="left" w:pos="1134"/>
              </w:tabs>
              <w:spacing w:before="120"/>
              <w:rPr>
                <w:rFonts w:ascii="Calibri" w:hAnsi="Calibri" w:cs="Calibri"/>
                <w:b/>
                <w:i/>
                <w:sz w:val="22"/>
                <w:szCs w:val="22"/>
              </w:rPr>
            </w:pPr>
            <w:r>
              <w:rPr>
                <w:rFonts w:ascii="Calibri" w:hAnsi="Calibri" w:cs="Calibri"/>
                <w:b/>
                <w:i/>
                <w:sz w:val="22"/>
                <w:szCs w:val="22"/>
              </w:rPr>
              <w:t>Benefits</w:t>
            </w:r>
            <w:r w:rsidRPr="00DB7DAE">
              <w:rPr>
                <w:rFonts w:ascii="Calibri" w:hAnsi="Calibri" w:cs="Calibri"/>
                <w:b/>
                <w:i/>
                <w:sz w:val="22"/>
                <w:szCs w:val="22"/>
              </w:rPr>
              <w:t xml:space="preserve"> </w:t>
            </w:r>
          </w:p>
        </w:tc>
      </w:tr>
      <w:tr w:rsidR="00DB7DAE" w:rsidRPr="007F394D" w:rsidTr="0081611A">
        <w:tc>
          <w:tcPr>
            <w:tcW w:w="5000" w:type="pct"/>
            <w:tcBorders>
              <w:top w:val="single" w:sz="4" w:space="0" w:color="auto"/>
              <w:left w:val="single" w:sz="4" w:space="0" w:color="auto"/>
              <w:bottom w:val="single" w:sz="4" w:space="0" w:color="auto"/>
              <w:right w:val="single" w:sz="4" w:space="0" w:color="auto"/>
            </w:tcBorders>
          </w:tcPr>
          <w:p w:rsidR="00A703B5" w:rsidRPr="00A71610" w:rsidRDefault="00A703B5" w:rsidP="0074511C">
            <w:pPr>
              <w:pStyle w:val="ListParagraph"/>
              <w:numPr>
                <w:ilvl w:val="1"/>
                <w:numId w:val="30"/>
              </w:numPr>
              <w:tabs>
                <w:tab w:val="left" w:pos="884"/>
              </w:tabs>
              <w:spacing w:before="120"/>
              <w:rPr>
                <w:rFonts w:ascii="Calibri" w:hAnsi="Calibri" w:cs="Calibri"/>
                <w:b/>
                <w:i/>
                <w:color w:val="365F91"/>
                <w:sz w:val="22"/>
                <w:szCs w:val="22"/>
                <w:lang w:val="en-GB"/>
              </w:rPr>
            </w:pPr>
            <w:r w:rsidRPr="002A4C6A">
              <w:rPr>
                <w:rFonts w:ascii="Calibri" w:hAnsi="Calibri" w:cs="Calibri"/>
                <w:b/>
                <w:i/>
                <w:color w:val="1F497D"/>
                <w:sz w:val="22"/>
                <w:szCs w:val="22"/>
                <w:lang w:val="en-GB"/>
              </w:rPr>
              <w:t>Estimate jobs and homes (direct, indirect, safeguarding, construction etc)</w:t>
            </w:r>
          </w:p>
          <w:p w:rsidR="00A71610" w:rsidRPr="00601F8C" w:rsidRDefault="00A71610" w:rsidP="00601F8C">
            <w:pPr>
              <w:pStyle w:val="ListParagraph"/>
              <w:tabs>
                <w:tab w:val="left" w:pos="1134"/>
              </w:tabs>
              <w:rPr>
                <w:rFonts w:ascii="Arial" w:hAnsi="Arial" w:cs="Arial"/>
                <w:b/>
                <w:i/>
                <w:color w:val="365F91"/>
                <w:sz w:val="20"/>
                <w:szCs w:val="20"/>
                <w:lang w:val="en-GB"/>
              </w:rPr>
            </w:pPr>
          </w:p>
          <w:p w:rsidR="00DF5C3C" w:rsidRPr="00DF5C3C" w:rsidRDefault="00DF5C3C" w:rsidP="00DF5C3C">
            <w:pPr>
              <w:pStyle w:val="ListParagraph"/>
              <w:tabs>
                <w:tab w:val="left" w:pos="317"/>
              </w:tabs>
              <w:ind w:left="317"/>
              <w:rPr>
                <w:rFonts w:ascii="Arial" w:hAnsi="Arial" w:cs="Arial"/>
                <w:sz w:val="20"/>
                <w:szCs w:val="20"/>
                <w:lang w:val="en-GB"/>
              </w:rPr>
            </w:pPr>
            <w:r w:rsidRPr="00DF5C3C">
              <w:rPr>
                <w:rFonts w:ascii="Arial" w:hAnsi="Arial" w:cs="Arial"/>
                <w:sz w:val="20"/>
                <w:szCs w:val="20"/>
                <w:lang w:val="en-GB"/>
              </w:rPr>
              <w:t>Th</w:t>
            </w:r>
            <w:r w:rsidR="00244D8D">
              <w:rPr>
                <w:rFonts w:ascii="Arial" w:hAnsi="Arial" w:cs="Arial"/>
                <w:sz w:val="20"/>
                <w:szCs w:val="20"/>
                <w:lang w:val="en-GB"/>
              </w:rPr>
              <w:t xml:space="preserve">is bid </w:t>
            </w:r>
            <w:r w:rsidRPr="00DF5C3C">
              <w:rPr>
                <w:rFonts w:ascii="Arial" w:hAnsi="Arial" w:cs="Arial"/>
                <w:sz w:val="20"/>
                <w:szCs w:val="20"/>
                <w:lang w:val="en-GB"/>
              </w:rPr>
              <w:t xml:space="preserve">will </w:t>
            </w:r>
            <w:r w:rsidR="002A22E2">
              <w:rPr>
                <w:rFonts w:ascii="Arial" w:hAnsi="Arial" w:cs="Arial"/>
                <w:sz w:val="20"/>
                <w:szCs w:val="20"/>
                <w:lang w:val="en-GB"/>
              </w:rPr>
              <w:t>in</w:t>
            </w:r>
            <w:r w:rsidRPr="00DF5C3C">
              <w:rPr>
                <w:rFonts w:ascii="Arial" w:hAnsi="Arial" w:cs="Arial"/>
                <w:sz w:val="20"/>
                <w:szCs w:val="20"/>
                <w:lang w:val="en-GB"/>
              </w:rPr>
              <w:t xml:space="preserve">directly support </w:t>
            </w:r>
            <w:r w:rsidR="00F46E11">
              <w:rPr>
                <w:rFonts w:ascii="Arial" w:hAnsi="Arial" w:cs="Arial"/>
                <w:sz w:val="20"/>
                <w:szCs w:val="20"/>
                <w:lang w:val="en-GB"/>
              </w:rPr>
              <w:t>the unlocking of 860</w:t>
            </w:r>
            <w:r w:rsidRPr="00DF5C3C">
              <w:rPr>
                <w:rFonts w:ascii="Arial" w:hAnsi="Arial" w:cs="Arial"/>
                <w:sz w:val="20"/>
                <w:szCs w:val="20"/>
                <w:lang w:val="en-GB"/>
              </w:rPr>
              <w:t xml:space="preserve"> new jobs and </w:t>
            </w:r>
            <w:r w:rsidR="00F46E11">
              <w:rPr>
                <w:rFonts w:ascii="Arial" w:hAnsi="Arial" w:cs="Arial"/>
                <w:sz w:val="20"/>
                <w:szCs w:val="20"/>
                <w:lang w:val="en-GB"/>
              </w:rPr>
              <w:t>910</w:t>
            </w:r>
            <w:r w:rsidRPr="00DF5C3C">
              <w:rPr>
                <w:rFonts w:ascii="Arial" w:hAnsi="Arial" w:cs="Arial"/>
                <w:sz w:val="20"/>
                <w:szCs w:val="20"/>
                <w:lang w:val="en-GB"/>
              </w:rPr>
              <w:t xml:space="preserve"> new homes.</w:t>
            </w:r>
          </w:p>
          <w:p w:rsidR="002E4FCB" w:rsidRDefault="002E4FCB" w:rsidP="002E4FCB">
            <w:pPr>
              <w:pStyle w:val="ListParagraph"/>
              <w:tabs>
                <w:tab w:val="left" w:pos="1134"/>
              </w:tabs>
              <w:spacing w:before="120"/>
              <w:rPr>
                <w:rFonts w:ascii="Arial" w:hAnsi="Arial" w:cs="Arial"/>
                <w:b/>
                <w:i/>
                <w:color w:val="365F91"/>
                <w:sz w:val="20"/>
                <w:szCs w:val="20"/>
                <w:lang w:val="en-GB"/>
              </w:rPr>
            </w:pPr>
          </w:p>
          <w:p w:rsidR="00C03439" w:rsidRPr="00601F8C" w:rsidRDefault="00C03439" w:rsidP="002E4FCB">
            <w:pPr>
              <w:pStyle w:val="ListParagraph"/>
              <w:tabs>
                <w:tab w:val="left" w:pos="1134"/>
              </w:tabs>
              <w:spacing w:before="120"/>
              <w:rPr>
                <w:rFonts w:ascii="Arial" w:hAnsi="Arial" w:cs="Arial"/>
                <w:b/>
                <w:i/>
                <w:color w:val="365F91"/>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946"/>
              <w:gridCol w:w="946"/>
              <w:gridCol w:w="946"/>
              <w:gridCol w:w="946"/>
              <w:gridCol w:w="1024"/>
              <w:gridCol w:w="1050"/>
              <w:gridCol w:w="808"/>
              <w:gridCol w:w="882"/>
            </w:tblGrid>
            <w:tr w:rsidR="00A703B5" w:rsidRPr="007F394D" w:rsidTr="00DF5C3C">
              <w:trPr>
                <w:trHeight w:val="454"/>
              </w:trPr>
              <w:tc>
                <w:tcPr>
                  <w:tcW w:w="2147"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141DDE">
                  <w:pPr>
                    <w:rPr>
                      <w:rFonts w:ascii="Calibri" w:hAnsi="Calibri" w:cs="Arial"/>
                      <w:b/>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141DDE">
                  <w:pPr>
                    <w:jc w:val="center"/>
                    <w:rPr>
                      <w:rFonts w:ascii="Calibri" w:hAnsi="Calibri" w:cs="Arial"/>
                      <w:b/>
                      <w:sz w:val="18"/>
                      <w:szCs w:val="18"/>
                    </w:rPr>
                  </w:pPr>
                  <w:r w:rsidRPr="007F394D">
                    <w:rPr>
                      <w:rFonts w:ascii="Calibri" w:hAnsi="Calibri" w:cs="Arial"/>
                      <w:b/>
                      <w:sz w:val="18"/>
                      <w:szCs w:val="18"/>
                    </w:rPr>
                    <w:t>2015/16</w:t>
                  </w: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141DDE">
                  <w:pPr>
                    <w:jc w:val="center"/>
                    <w:rPr>
                      <w:rFonts w:ascii="Calibri" w:hAnsi="Calibri" w:cs="Arial"/>
                      <w:b/>
                      <w:sz w:val="18"/>
                      <w:szCs w:val="18"/>
                    </w:rPr>
                  </w:pPr>
                  <w:r w:rsidRPr="007F394D">
                    <w:rPr>
                      <w:rFonts w:ascii="Calibri" w:hAnsi="Calibri" w:cs="Arial"/>
                      <w:b/>
                      <w:sz w:val="18"/>
                      <w:szCs w:val="18"/>
                    </w:rPr>
                    <w:t>2016/17</w:t>
                  </w: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141DDE">
                  <w:pPr>
                    <w:jc w:val="center"/>
                    <w:rPr>
                      <w:rFonts w:ascii="Calibri" w:hAnsi="Calibri" w:cs="Arial"/>
                      <w:b/>
                      <w:sz w:val="18"/>
                      <w:szCs w:val="18"/>
                    </w:rPr>
                  </w:pPr>
                  <w:r w:rsidRPr="007F394D">
                    <w:rPr>
                      <w:rFonts w:ascii="Calibri" w:hAnsi="Calibri" w:cs="Arial"/>
                      <w:b/>
                      <w:sz w:val="18"/>
                      <w:szCs w:val="18"/>
                    </w:rPr>
                    <w:t>2017/18</w:t>
                  </w:r>
                </w:p>
              </w:tc>
              <w:tc>
                <w:tcPr>
                  <w:tcW w:w="946"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141DDE">
                  <w:pPr>
                    <w:jc w:val="center"/>
                    <w:rPr>
                      <w:rFonts w:ascii="Calibri" w:hAnsi="Calibri" w:cs="Arial"/>
                      <w:b/>
                      <w:sz w:val="18"/>
                      <w:szCs w:val="18"/>
                    </w:rPr>
                  </w:pPr>
                  <w:r w:rsidRPr="007F394D">
                    <w:rPr>
                      <w:rFonts w:ascii="Calibri" w:hAnsi="Calibri" w:cs="Arial"/>
                      <w:b/>
                      <w:sz w:val="18"/>
                      <w:szCs w:val="18"/>
                    </w:rPr>
                    <w:t>2018/19</w:t>
                  </w:r>
                </w:p>
              </w:tc>
              <w:tc>
                <w:tcPr>
                  <w:tcW w:w="1024"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141DDE">
                  <w:pPr>
                    <w:jc w:val="center"/>
                    <w:rPr>
                      <w:rFonts w:ascii="Calibri" w:hAnsi="Calibri" w:cs="Arial"/>
                      <w:b/>
                      <w:sz w:val="18"/>
                      <w:szCs w:val="18"/>
                    </w:rPr>
                  </w:pPr>
                  <w:r w:rsidRPr="007F394D">
                    <w:rPr>
                      <w:rFonts w:ascii="Calibri" w:hAnsi="Calibri" w:cs="Arial"/>
                      <w:b/>
                      <w:sz w:val="18"/>
                      <w:szCs w:val="18"/>
                    </w:rPr>
                    <w:t>2019/2020</w:t>
                  </w:r>
                </w:p>
              </w:tc>
              <w:tc>
                <w:tcPr>
                  <w:tcW w:w="1050"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F46E11">
                  <w:pPr>
                    <w:jc w:val="center"/>
                    <w:rPr>
                      <w:rFonts w:ascii="Calibri" w:hAnsi="Calibri" w:cs="Arial"/>
                      <w:b/>
                      <w:sz w:val="18"/>
                      <w:szCs w:val="18"/>
                    </w:rPr>
                  </w:pPr>
                  <w:r w:rsidRPr="007F394D">
                    <w:rPr>
                      <w:rFonts w:ascii="Calibri" w:hAnsi="Calibri" w:cs="Arial"/>
                      <w:b/>
                      <w:sz w:val="18"/>
                      <w:szCs w:val="18"/>
                    </w:rPr>
                    <w:t>20</w:t>
                  </w:r>
                  <w:r>
                    <w:rPr>
                      <w:rFonts w:ascii="Calibri" w:hAnsi="Calibri" w:cs="Arial"/>
                      <w:b/>
                      <w:sz w:val="18"/>
                      <w:szCs w:val="18"/>
                    </w:rPr>
                    <w:t>20/</w:t>
                  </w:r>
                  <w:r w:rsidRPr="007F394D">
                    <w:rPr>
                      <w:rFonts w:ascii="Calibri" w:hAnsi="Calibri" w:cs="Arial"/>
                      <w:b/>
                      <w:sz w:val="18"/>
                      <w:szCs w:val="18"/>
                    </w:rPr>
                    <w:t>202</w:t>
                  </w:r>
                  <w:r w:rsidR="00F46E11">
                    <w:rPr>
                      <w:rFonts w:ascii="Calibri" w:hAnsi="Calibri" w:cs="Arial"/>
                      <w:b/>
                      <w:sz w:val="18"/>
                      <w:szCs w:val="18"/>
                    </w:rPr>
                    <w:t>1</w:t>
                  </w:r>
                </w:p>
              </w:tc>
              <w:tc>
                <w:tcPr>
                  <w:tcW w:w="808" w:type="dxa"/>
                  <w:tcBorders>
                    <w:top w:val="single" w:sz="4" w:space="0" w:color="auto"/>
                    <w:left w:val="single" w:sz="4" w:space="0" w:color="auto"/>
                    <w:bottom w:val="single" w:sz="4" w:space="0" w:color="auto"/>
                    <w:right w:val="single" w:sz="4" w:space="0" w:color="auto"/>
                  </w:tcBorders>
                  <w:vAlign w:val="center"/>
                </w:tcPr>
                <w:p w:rsidR="00A703B5" w:rsidRPr="007F394D" w:rsidRDefault="00F46E11" w:rsidP="00F46E11">
                  <w:pPr>
                    <w:jc w:val="center"/>
                    <w:rPr>
                      <w:rFonts w:ascii="Calibri" w:hAnsi="Calibri" w:cs="Arial"/>
                      <w:b/>
                      <w:sz w:val="18"/>
                      <w:szCs w:val="18"/>
                    </w:rPr>
                  </w:pPr>
                  <w:r>
                    <w:rPr>
                      <w:rFonts w:ascii="Calibri" w:hAnsi="Calibri" w:cs="Arial"/>
                      <w:b/>
                      <w:sz w:val="18"/>
                      <w:szCs w:val="18"/>
                    </w:rPr>
                    <w:t>2021 to</w:t>
                  </w:r>
                  <w:r w:rsidR="00A703B5">
                    <w:rPr>
                      <w:rFonts w:ascii="Calibri" w:hAnsi="Calibri" w:cs="Arial"/>
                      <w:b/>
                      <w:sz w:val="18"/>
                      <w:szCs w:val="18"/>
                    </w:rPr>
                    <w:t xml:space="preserve"> 2025</w:t>
                  </w:r>
                </w:p>
              </w:tc>
              <w:tc>
                <w:tcPr>
                  <w:tcW w:w="882" w:type="dxa"/>
                  <w:tcBorders>
                    <w:top w:val="single" w:sz="4" w:space="0" w:color="auto"/>
                    <w:left w:val="single" w:sz="4" w:space="0" w:color="auto"/>
                    <w:bottom w:val="single" w:sz="4" w:space="0" w:color="auto"/>
                    <w:right w:val="single" w:sz="4" w:space="0" w:color="auto"/>
                  </w:tcBorders>
                  <w:vAlign w:val="center"/>
                </w:tcPr>
                <w:p w:rsidR="00A703B5" w:rsidRPr="007F394D" w:rsidRDefault="00A703B5" w:rsidP="00141DDE">
                  <w:pPr>
                    <w:jc w:val="center"/>
                    <w:rPr>
                      <w:rFonts w:ascii="Calibri" w:hAnsi="Calibri" w:cs="Arial"/>
                      <w:b/>
                      <w:sz w:val="18"/>
                      <w:szCs w:val="18"/>
                    </w:rPr>
                  </w:pPr>
                  <w:r w:rsidRPr="007F394D">
                    <w:rPr>
                      <w:rFonts w:ascii="Calibri" w:hAnsi="Calibri" w:cs="Arial"/>
                      <w:b/>
                      <w:sz w:val="18"/>
                      <w:szCs w:val="18"/>
                    </w:rPr>
                    <w:t>Total</w:t>
                  </w:r>
                </w:p>
              </w:tc>
            </w:tr>
            <w:tr w:rsidR="00DF5C3C" w:rsidRPr="007F394D" w:rsidTr="003068DF">
              <w:trPr>
                <w:trHeight w:val="284"/>
              </w:trPr>
              <w:tc>
                <w:tcPr>
                  <w:tcW w:w="2147" w:type="dxa"/>
                  <w:tcBorders>
                    <w:top w:val="single" w:sz="4" w:space="0" w:color="auto"/>
                    <w:left w:val="single" w:sz="4" w:space="0" w:color="auto"/>
                    <w:bottom w:val="single" w:sz="4" w:space="0" w:color="auto"/>
                    <w:right w:val="single" w:sz="4" w:space="0" w:color="auto"/>
                  </w:tcBorders>
                  <w:vAlign w:val="center"/>
                </w:tcPr>
                <w:p w:rsidR="00DF5C3C" w:rsidRPr="007F394D" w:rsidRDefault="00DF5C3C" w:rsidP="00DF5C3C">
                  <w:pPr>
                    <w:rPr>
                      <w:rFonts w:ascii="Calibri" w:hAnsi="Calibri" w:cs="Arial"/>
                    </w:rPr>
                  </w:pPr>
                  <w:r w:rsidRPr="007F394D">
                    <w:rPr>
                      <w:rFonts w:ascii="Calibri" w:hAnsi="Calibri" w:cs="Arial"/>
                    </w:rPr>
                    <w:t>Jobs</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F46E11">
                  <w:pPr>
                    <w:jc w:val="right"/>
                    <w:rPr>
                      <w:rFonts w:ascii="Calibri" w:hAnsi="Calibri" w:cs="Arial"/>
                      <w:sz w:val="16"/>
                      <w:szCs w:val="16"/>
                    </w:rPr>
                  </w:pPr>
                  <w:r>
                    <w:rPr>
                      <w:rFonts w:ascii="Calibri" w:hAnsi="Calibri" w:cs="Arial"/>
                      <w:sz w:val="16"/>
                      <w:szCs w:val="16"/>
                    </w:rPr>
                    <w:t>86</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86</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86</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86</w:t>
                  </w:r>
                </w:p>
              </w:tc>
              <w:tc>
                <w:tcPr>
                  <w:tcW w:w="1024"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86</w:t>
                  </w:r>
                </w:p>
              </w:tc>
              <w:tc>
                <w:tcPr>
                  <w:tcW w:w="1050"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86</w:t>
                  </w:r>
                </w:p>
              </w:tc>
              <w:tc>
                <w:tcPr>
                  <w:tcW w:w="808"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344</w:t>
                  </w:r>
                </w:p>
              </w:tc>
              <w:tc>
                <w:tcPr>
                  <w:tcW w:w="882"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F46E11">
                  <w:pPr>
                    <w:jc w:val="right"/>
                    <w:rPr>
                      <w:rFonts w:ascii="Calibri" w:hAnsi="Calibri" w:cs="Arial"/>
                      <w:sz w:val="16"/>
                      <w:szCs w:val="16"/>
                    </w:rPr>
                  </w:pPr>
                  <w:r>
                    <w:rPr>
                      <w:rFonts w:ascii="Calibri" w:hAnsi="Calibri" w:cs="Arial"/>
                      <w:sz w:val="16"/>
                      <w:szCs w:val="16"/>
                    </w:rPr>
                    <w:t>860</w:t>
                  </w:r>
                </w:p>
              </w:tc>
            </w:tr>
            <w:tr w:rsidR="00DF5C3C" w:rsidRPr="007F394D" w:rsidTr="003068DF">
              <w:trPr>
                <w:trHeight w:val="284"/>
              </w:trPr>
              <w:tc>
                <w:tcPr>
                  <w:tcW w:w="2147" w:type="dxa"/>
                  <w:tcBorders>
                    <w:top w:val="single" w:sz="4" w:space="0" w:color="auto"/>
                    <w:left w:val="single" w:sz="4" w:space="0" w:color="auto"/>
                    <w:bottom w:val="single" w:sz="4" w:space="0" w:color="auto"/>
                    <w:right w:val="single" w:sz="4" w:space="0" w:color="auto"/>
                  </w:tcBorders>
                  <w:vAlign w:val="center"/>
                </w:tcPr>
                <w:p w:rsidR="00DF5C3C" w:rsidRPr="007F394D" w:rsidRDefault="00DF5C3C" w:rsidP="00DF5C3C">
                  <w:pPr>
                    <w:rPr>
                      <w:rFonts w:ascii="Calibri" w:hAnsi="Calibri" w:cs="Arial"/>
                    </w:rPr>
                  </w:pPr>
                  <w:r w:rsidRPr="007F394D">
                    <w:rPr>
                      <w:rFonts w:ascii="Calibri" w:hAnsi="Calibri" w:cs="Arial"/>
                    </w:rPr>
                    <w:t>Homes</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F46E11">
                  <w:pPr>
                    <w:jc w:val="right"/>
                    <w:rPr>
                      <w:rFonts w:ascii="Calibri" w:hAnsi="Calibri" w:cs="Arial"/>
                      <w:sz w:val="16"/>
                      <w:szCs w:val="16"/>
                    </w:rPr>
                  </w:pPr>
                  <w:r>
                    <w:rPr>
                      <w:rFonts w:ascii="Calibri" w:hAnsi="Calibri" w:cs="Arial"/>
                      <w:sz w:val="16"/>
                      <w:szCs w:val="16"/>
                    </w:rPr>
                    <w:t>91</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91</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91</w:t>
                  </w:r>
                </w:p>
              </w:tc>
              <w:tc>
                <w:tcPr>
                  <w:tcW w:w="946"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91</w:t>
                  </w:r>
                </w:p>
              </w:tc>
              <w:tc>
                <w:tcPr>
                  <w:tcW w:w="1024"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91</w:t>
                  </w:r>
                </w:p>
              </w:tc>
              <w:tc>
                <w:tcPr>
                  <w:tcW w:w="1050"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91</w:t>
                  </w:r>
                </w:p>
              </w:tc>
              <w:tc>
                <w:tcPr>
                  <w:tcW w:w="808"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F46E11">
                  <w:pPr>
                    <w:jc w:val="right"/>
                    <w:rPr>
                      <w:rFonts w:ascii="Calibri" w:hAnsi="Calibri" w:cs="Arial"/>
                      <w:sz w:val="16"/>
                      <w:szCs w:val="16"/>
                    </w:rPr>
                  </w:pPr>
                  <w:r>
                    <w:rPr>
                      <w:rFonts w:ascii="Calibri" w:hAnsi="Calibri" w:cs="Arial"/>
                      <w:sz w:val="16"/>
                      <w:szCs w:val="16"/>
                    </w:rPr>
                    <w:t>364</w:t>
                  </w:r>
                </w:p>
              </w:tc>
              <w:tc>
                <w:tcPr>
                  <w:tcW w:w="882" w:type="dxa"/>
                  <w:tcBorders>
                    <w:top w:val="single" w:sz="4" w:space="0" w:color="auto"/>
                    <w:left w:val="single" w:sz="4" w:space="0" w:color="auto"/>
                    <w:bottom w:val="single" w:sz="4" w:space="0" w:color="auto"/>
                    <w:right w:val="single" w:sz="4" w:space="0" w:color="auto"/>
                  </w:tcBorders>
                  <w:vAlign w:val="center"/>
                </w:tcPr>
                <w:p w:rsidR="00DF5C3C" w:rsidRPr="007F394D" w:rsidRDefault="00F46E11" w:rsidP="00DF5C3C">
                  <w:pPr>
                    <w:jc w:val="right"/>
                    <w:rPr>
                      <w:rFonts w:ascii="Calibri" w:hAnsi="Calibri" w:cs="Arial"/>
                      <w:sz w:val="16"/>
                      <w:szCs w:val="16"/>
                    </w:rPr>
                  </w:pPr>
                  <w:r>
                    <w:rPr>
                      <w:rFonts w:ascii="Calibri" w:hAnsi="Calibri" w:cs="Arial"/>
                      <w:sz w:val="16"/>
                      <w:szCs w:val="16"/>
                    </w:rPr>
                    <w:t>910</w:t>
                  </w:r>
                </w:p>
              </w:tc>
            </w:tr>
          </w:tbl>
          <w:p w:rsidR="00A703B5" w:rsidRPr="00AF42B2" w:rsidRDefault="00A703B5" w:rsidP="0074511C">
            <w:pPr>
              <w:pStyle w:val="ListParagraph"/>
              <w:numPr>
                <w:ilvl w:val="3"/>
                <w:numId w:val="30"/>
              </w:numPr>
              <w:spacing w:before="120"/>
              <w:ind w:left="993" w:hanging="567"/>
              <w:rPr>
                <w:rFonts w:ascii="Calibri" w:hAnsi="Calibri" w:cs="Calibri"/>
                <w:b/>
                <w:i/>
                <w:color w:val="1F497D"/>
                <w:sz w:val="22"/>
                <w:szCs w:val="22"/>
              </w:rPr>
            </w:pPr>
            <w:r w:rsidRPr="002A4C6A">
              <w:rPr>
                <w:rFonts w:ascii="Calibri" w:hAnsi="Calibri" w:cs="Calibri"/>
                <w:b/>
                <w:i/>
                <w:color w:val="1F497D"/>
                <w:sz w:val="22"/>
                <w:szCs w:val="22"/>
                <w:lang w:val="en-GB"/>
              </w:rPr>
              <w:t>Describe the methodology of how the number of jobs and homes is estimated</w:t>
            </w:r>
          </w:p>
          <w:p w:rsidR="00AF42B2" w:rsidRPr="00601F8C" w:rsidRDefault="00AF42B2" w:rsidP="00E2074F">
            <w:pPr>
              <w:pStyle w:val="ListParagraph"/>
              <w:rPr>
                <w:rFonts w:ascii="Arial" w:hAnsi="Arial" w:cs="Arial"/>
                <w:b/>
                <w:i/>
                <w:color w:val="1F497D"/>
                <w:sz w:val="20"/>
                <w:szCs w:val="20"/>
              </w:rPr>
            </w:pPr>
          </w:p>
          <w:p w:rsidR="00AF42B2" w:rsidRPr="00DF5C3C" w:rsidRDefault="00AF42B2" w:rsidP="00AF42B2">
            <w:pPr>
              <w:pStyle w:val="ListParagraph"/>
              <w:tabs>
                <w:tab w:val="left" w:pos="317"/>
              </w:tabs>
              <w:ind w:left="0"/>
              <w:rPr>
                <w:rFonts w:ascii="Arial" w:hAnsi="Arial" w:cs="Arial"/>
                <w:sz w:val="20"/>
                <w:szCs w:val="20"/>
                <w:lang w:val="en-GB"/>
              </w:rPr>
            </w:pPr>
            <w:r>
              <w:rPr>
                <w:rFonts w:ascii="Arial" w:hAnsi="Arial" w:cs="Arial"/>
                <w:sz w:val="20"/>
                <w:szCs w:val="20"/>
                <w:lang w:val="en-GB"/>
              </w:rPr>
              <w:t xml:space="preserve">The forecast increase in jobs and homes has been well established through various </w:t>
            </w:r>
            <w:r w:rsidR="009C03C1">
              <w:rPr>
                <w:rFonts w:ascii="Arial" w:hAnsi="Arial" w:cs="Arial"/>
                <w:sz w:val="20"/>
                <w:szCs w:val="20"/>
                <w:lang w:val="en-GB"/>
              </w:rPr>
              <w:t xml:space="preserve">prior </w:t>
            </w:r>
            <w:r>
              <w:rPr>
                <w:rFonts w:ascii="Arial" w:hAnsi="Arial" w:cs="Arial"/>
                <w:sz w:val="20"/>
                <w:szCs w:val="20"/>
                <w:lang w:val="en-GB"/>
              </w:rPr>
              <w:t>studies and it has been assumed that th</w:t>
            </w:r>
            <w:r w:rsidR="00DB57D0">
              <w:rPr>
                <w:rFonts w:ascii="Arial" w:hAnsi="Arial" w:cs="Arial"/>
                <w:sz w:val="20"/>
                <w:szCs w:val="20"/>
                <w:lang w:val="en-GB"/>
              </w:rPr>
              <w:t>e</w:t>
            </w:r>
            <w:r>
              <w:rPr>
                <w:rFonts w:ascii="Arial" w:hAnsi="Arial" w:cs="Arial"/>
                <w:sz w:val="20"/>
                <w:szCs w:val="20"/>
                <w:lang w:val="en-GB"/>
              </w:rPr>
              <w:t xml:space="preserve"> delivery of new jobs and homes is flat-rated over the period, as per above.</w:t>
            </w:r>
          </w:p>
          <w:p w:rsidR="00DB7DAE" w:rsidRDefault="003E5FA7" w:rsidP="0074511C">
            <w:pPr>
              <w:pStyle w:val="ListParagraph"/>
              <w:numPr>
                <w:ilvl w:val="3"/>
                <w:numId w:val="30"/>
              </w:numPr>
              <w:tabs>
                <w:tab w:val="left" w:pos="742"/>
              </w:tabs>
              <w:spacing w:before="120"/>
              <w:ind w:left="742" w:hanging="316"/>
              <w:rPr>
                <w:rFonts w:ascii="Calibri" w:hAnsi="Calibri" w:cs="Calibri"/>
                <w:b/>
                <w:i/>
                <w:color w:val="1F497D"/>
                <w:sz w:val="22"/>
                <w:szCs w:val="22"/>
              </w:rPr>
            </w:pPr>
            <w:r w:rsidRPr="002A4C6A">
              <w:rPr>
                <w:rFonts w:ascii="Calibri" w:hAnsi="Calibri" w:cs="Calibri"/>
                <w:b/>
                <w:i/>
                <w:color w:val="1F497D"/>
                <w:sz w:val="22"/>
                <w:szCs w:val="22"/>
              </w:rPr>
              <w:lastRenderedPageBreak/>
              <w:t>L</w:t>
            </w:r>
            <w:r w:rsidR="00DB7DAE" w:rsidRPr="002A4C6A">
              <w:rPr>
                <w:rFonts w:ascii="Calibri" w:hAnsi="Calibri" w:cs="Calibri"/>
                <w:b/>
                <w:i/>
                <w:color w:val="1F497D"/>
                <w:sz w:val="22"/>
                <w:szCs w:val="22"/>
              </w:rPr>
              <w:t xml:space="preserve">ist all </w:t>
            </w:r>
            <w:r w:rsidR="00373BB9" w:rsidRPr="002A4C6A">
              <w:rPr>
                <w:rFonts w:ascii="Calibri" w:hAnsi="Calibri" w:cs="Calibri"/>
                <w:b/>
                <w:i/>
                <w:color w:val="1F497D"/>
                <w:sz w:val="22"/>
                <w:szCs w:val="22"/>
              </w:rPr>
              <w:t>main direct and indirect;</w:t>
            </w:r>
            <w:r w:rsidR="00153251" w:rsidRPr="002A4C6A">
              <w:rPr>
                <w:rFonts w:ascii="Calibri" w:hAnsi="Calibri" w:cs="Calibri"/>
                <w:b/>
                <w:i/>
                <w:color w:val="1F497D"/>
                <w:sz w:val="22"/>
                <w:szCs w:val="22"/>
              </w:rPr>
              <w:t xml:space="preserve"> quantitative and qualitative</w:t>
            </w:r>
            <w:r w:rsidR="00373BB9" w:rsidRPr="002A4C6A">
              <w:rPr>
                <w:rFonts w:ascii="Calibri" w:hAnsi="Calibri" w:cs="Calibri"/>
                <w:b/>
                <w:i/>
                <w:color w:val="1F497D"/>
                <w:sz w:val="22"/>
                <w:szCs w:val="22"/>
              </w:rPr>
              <w:t>; cash releasing and non</w:t>
            </w:r>
            <w:r w:rsidR="009E6534">
              <w:rPr>
                <w:rFonts w:ascii="Calibri" w:hAnsi="Calibri" w:cs="Calibri"/>
                <w:b/>
                <w:i/>
                <w:color w:val="1F497D"/>
                <w:sz w:val="22"/>
                <w:szCs w:val="22"/>
              </w:rPr>
              <w:t>-</w:t>
            </w:r>
            <w:r w:rsidR="00373BB9" w:rsidRPr="002A4C6A">
              <w:rPr>
                <w:rFonts w:ascii="Calibri" w:hAnsi="Calibri" w:cs="Calibri"/>
                <w:b/>
                <w:i/>
                <w:color w:val="1F497D"/>
                <w:sz w:val="22"/>
                <w:szCs w:val="22"/>
              </w:rPr>
              <w:t>cash</w:t>
            </w:r>
            <w:r w:rsidR="009C0893">
              <w:rPr>
                <w:rFonts w:ascii="Calibri" w:hAnsi="Calibri" w:cs="Calibri"/>
                <w:b/>
                <w:i/>
                <w:color w:val="1F497D"/>
                <w:sz w:val="22"/>
                <w:szCs w:val="22"/>
              </w:rPr>
              <w:t xml:space="preserve"> </w:t>
            </w:r>
            <w:r w:rsidR="00373BB9" w:rsidRPr="002A4C6A">
              <w:rPr>
                <w:rFonts w:ascii="Calibri" w:hAnsi="Calibri" w:cs="Calibri"/>
                <w:b/>
                <w:i/>
                <w:color w:val="1F497D"/>
                <w:sz w:val="22"/>
                <w:szCs w:val="22"/>
              </w:rPr>
              <w:t xml:space="preserve">releasing </w:t>
            </w:r>
            <w:r w:rsidR="00153251" w:rsidRPr="002A4C6A">
              <w:rPr>
                <w:rFonts w:ascii="Calibri" w:hAnsi="Calibri" w:cs="Calibri"/>
                <w:b/>
                <w:i/>
                <w:color w:val="1F497D"/>
                <w:sz w:val="22"/>
                <w:szCs w:val="22"/>
              </w:rPr>
              <w:t xml:space="preserve"> </w:t>
            </w:r>
            <w:r w:rsidR="00DB7DAE" w:rsidRPr="002A4C6A">
              <w:rPr>
                <w:rFonts w:ascii="Calibri" w:hAnsi="Calibri" w:cs="Calibri"/>
                <w:b/>
                <w:i/>
                <w:color w:val="1F497D"/>
                <w:sz w:val="22"/>
                <w:szCs w:val="22"/>
              </w:rPr>
              <w:t xml:space="preserve">benefits associated with the investment </w:t>
            </w:r>
          </w:p>
          <w:p w:rsidR="00E5350D" w:rsidRPr="00DE1854" w:rsidRDefault="00E5350D" w:rsidP="00E5350D">
            <w:pPr>
              <w:pStyle w:val="ListParagraph"/>
              <w:tabs>
                <w:tab w:val="left" w:pos="742"/>
              </w:tabs>
              <w:spacing w:before="120"/>
              <w:ind w:left="0"/>
              <w:rPr>
                <w:rFonts w:ascii="Arial" w:hAnsi="Arial" w:cs="Arial"/>
                <w:sz w:val="20"/>
                <w:szCs w:val="20"/>
                <w:lang w:val="en-GB"/>
              </w:rPr>
            </w:pPr>
            <w:r w:rsidRPr="00DE1854">
              <w:rPr>
                <w:rFonts w:ascii="Arial" w:hAnsi="Arial" w:cs="Arial"/>
                <w:sz w:val="20"/>
                <w:szCs w:val="20"/>
                <w:lang w:val="en-GB"/>
              </w:rPr>
              <w:t>The package is designed to be complementary to the Park and Ride scheme and will provide benefits associated with the removal of traffic from Colchester town centre, improving the retail experience for visitors.  The public realm aspects of the package will support Colchester’s Better Town Centre objectives.</w:t>
            </w:r>
          </w:p>
          <w:p w:rsidR="00DB7DAE" w:rsidRPr="00601F8C" w:rsidRDefault="00DB7DAE" w:rsidP="00B402D1">
            <w:pPr>
              <w:pStyle w:val="ListParagraph"/>
              <w:tabs>
                <w:tab w:val="left" w:pos="1985"/>
              </w:tabs>
              <w:spacing w:before="120"/>
              <w:ind w:left="1800"/>
              <w:rPr>
                <w:rFonts w:ascii="Arial" w:hAnsi="Arial" w:cs="Arial"/>
                <w:i/>
                <w:color w:val="1F497D"/>
                <w:sz w:val="20"/>
                <w:szCs w:val="20"/>
              </w:rPr>
            </w:pPr>
          </w:p>
        </w:tc>
      </w:tr>
      <w:tr w:rsidR="00DB7DAE" w:rsidRPr="00641C39" w:rsidTr="0081611A">
        <w:tc>
          <w:tcPr>
            <w:tcW w:w="5000" w:type="pct"/>
            <w:shd w:val="clear" w:color="auto" w:fill="B6DDE8"/>
          </w:tcPr>
          <w:p w:rsidR="00DB7DAE" w:rsidRPr="00DB7DAE" w:rsidRDefault="00DB7DAE" w:rsidP="0074511C">
            <w:pPr>
              <w:numPr>
                <w:ilvl w:val="0"/>
                <w:numId w:val="30"/>
              </w:numPr>
              <w:tabs>
                <w:tab w:val="left" w:pos="1134"/>
              </w:tabs>
              <w:spacing w:before="120"/>
              <w:rPr>
                <w:rFonts w:ascii="Calibri" w:hAnsi="Calibri" w:cs="Calibri"/>
                <w:b/>
                <w:i/>
                <w:sz w:val="22"/>
                <w:szCs w:val="22"/>
              </w:rPr>
            </w:pPr>
            <w:r w:rsidRPr="00DB7DAE">
              <w:rPr>
                <w:rFonts w:ascii="Calibri" w:hAnsi="Calibri" w:cs="Calibri"/>
                <w:b/>
                <w:i/>
                <w:sz w:val="22"/>
                <w:szCs w:val="22"/>
              </w:rPr>
              <w:lastRenderedPageBreak/>
              <w:t>Risks</w:t>
            </w:r>
          </w:p>
        </w:tc>
      </w:tr>
      <w:tr w:rsidR="00DB7DAE" w:rsidRPr="00641C39" w:rsidTr="0081611A">
        <w:tc>
          <w:tcPr>
            <w:tcW w:w="5000" w:type="pct"/>
          </w:tcPr>
          <w:p w:rsidR="00E167B1" w:rsidRDefault="007E7BFA" w:rsidP="00E167B1">
            <w:pPr>
              <w:pStyle w:val="ListParagraph"/>
              <w:numPr>
                <w:ilvl w:val="1"/>
                <w:numId w:val="30"/>
              </w:numPr>
              <w:tabs>
                <w:tab w:val="left" w:pos="1134"/>
              </w:tabs>
              <w:spacing w:before="120"/>
              <w:ind w:left="1134" w:hanging="774"/>
              <w:rPr>
                <w:rFonts w:ascii="Calibri" w:hAnsi="Calibri" w:cs="Arial"/>
                <w:b/>
                <w:i/>
                <w:color w:val="1F497D"/>
                <w:sz w:val="22"/>
                <w:szCs w:val="22"/>
                <w:lang w:val="en-GB"/>
              </w:rPr>
            </w:pPr>
            <w:r w:rsidRPr="002A4C6A">
              <w:rPr>
                <w:rFonts w:ascii="Calibri" w:hAnsi="Calibri" w:cs="Arial"/>
                <w:b/>
                <w:i/>
                <w:color w:val="1F497D"/>
                <w:sz w:val="22"/>
                <w:szCs w:val="22"/>
                <w:lang w:val="en-GB"/>
              </w:rPr>
              <w:t>Provide a summary of key risks to the delivery of the scheme (including financial, comme</w:t>
            </w:r>
            <w:r w:rsidR="00E167B1">
              <w:rPr>
                <w:rFonts w:ascii="Calibri" w:hAnsi="Calibri" w:cs="Arial"/>
                <w:b/>
                <w:i/>
                <w:color w:val="1F497D"/>
                <w:sz w:val="22"/>
                <w:szCs w:val="22"/>
                <w:lang w:val="en-GB"/>
              </w:rPr>
              <w:t>rcial, economic and management)</w:t>
            </w:r>
          </w:p>
          <w:p w:rsidR="002A22E2" w:rsidRPr="00DE1854" w:rsidRDefault="002A22E2" w:rsidP="003C5FD4">
            <w:pPr>
              <w:pStyle w:val="ListParagraph"/>
              <w:tabs>
                <w:tab w:val="left" w:pos="1134"/>
              </w:tabs>
              <w:spacing w:before="120"/>
              <w:ind w:left="360"/>
              <w:rPr>
                <w:rFonts w:ascii="Arial" w:hAnsi="Arial" w:cs="Arial"/>
                <w:sz w:val="20"/>
                <w:szCs w:val="20"/>
                <w:lang w:val="en-GB"/>
              </w:rPr>
            </w:pPr>
            <w:r w:rsidRPr="00DE1854">
              <w:rPr>
                <w:rFonts w:ascii="Arial" w:hAnsi="Arial" w:cs="Arial"/>
                <w:sz w:val="20"/>
                <w:szCs w:val="20"/>
                <w:lang w:val="en-GB"/>
              </w:rPr>
              <w:t>Public consultations will be undertaken for Brook Street and Lexden Road Bus Lane.  TROs will be required to support the scheme and will be published in a timely manner.</w:t>
            </w:r>
          </w:p>
          <w:p w:rsidR="003C5FD4" w:rsidRPr="00DE1854" w:rsidRDefault="003C5FD4" w:rsidP="003C5FD4">
            <w:pPr>
              <w:pStyle w:val="ListParagraph"/>
              <w:tabs>
                <w:tab w:val="left" w:pos="1134"/>
              </w:tabs>
              <w:spacing w:before="120"/>
              <w:ind w:left="360"/>
              <w:rPr>
                <w:rFonts w:ascii="Arial" w:hAnsi="Arial" w:cs="Arial"/>
                <w:sz w:val="20"/>
                <w:szCs w:val="20"/>
                <w:lang w:val="en-GB"/>
              </w:rPr>
            </w:pPr>
            <w:r w:rsidRPr="00DE1854">
              <w:rPr>
                <w:rFonts w:ascii="Arial" w:hAnsi="Arial" w:cs="Arial"/>
                <w:sz w:val="20"/>
                <w:szCs w:val="20"/>
                <w:lang w:val="en-GB"/>
              </w:rPr>
              <w:t>See risk assessment below.</w:t>
            </w:r>
          </w:p>
          <w:p w:rsidR="0073601C" w:rsidRDefault="0073601C" w:rsidP="003C5FD4">
            <w:pPr>
              <w:pStyle w:val="ListParagraph"/>
              <w:tabs>
                <w:tab w:val="left" w:pos="1134"/>
              </w:tabs>
              <w:spacing w:before="120"/>
              <w:ind w:left="360"/>
              <w:rPr>
                <w:rFonts w:ascii="Calibri" w:hAnsi="Calibri" w:cs="Arial"/>
                <w:color w:val="1F497D"/>
                <w:sz w:val="22"/>
                <w:szCs w:val="22"/>
                <w:lang w:val="en-GB"/>
              </w:rPr>
            </w:pPr>
          </w:p>
          <w:p w:rsidR="007E7BFA" w:rsidRPr="00647C3F" w:rsidRDefault="007E7BFA" w:rsidP="0074511C">
            <w:pPr>
              <w:pStyle w:val="ListParagraph"/>
              <w:numPr>
                <w:ilvl w:val="1"/>
                <w:numId w:val="30"/>
              </w:numPr>
              <w:tabs>
                <w:tab w:val="left" w:pos="1134"/>
              </w:tabs>
              <w:spacing w:before="120"/>
              <w:rPr>
                <w:rFonts w:ascii="Calibri" w:hAnsi="Calibri" w:cs="Arial"/>
                <w:i/>
                <w:color w:val="1F497D"/>
                <w:sz w:val="22"/>
                <w:szCs w:val="22"/>
                <w:lang w:val="en-GB"/>
              </w:rPr>
            </w:pPr>
            <w:r w:rsidRPr="002A4C6A">
              <w:rPr>
                <w:rFonts w:ascii="Calibri" w:hAnsi="Calibri" w:cs="Arial"/>
                <w:b/>
                <w:i/>
                <w:color w:val="1F497D"/>
                <w:sz w:val="22"/>
                <w:szCs w:val="22"/>
                <w:lang w:val="en-GB"/>
              </w:rPr>
              <w:t>Risk Assessment</w:t>
            </w:r>
          </w:p>
          <w:p w:rsidR="00647C3F" w:rsidRPr="00601F8C" w:rsidRDefault="00647C3F" w:rsidP="00647C3F">
            <w:pPr>
              <w:pStyle w:val="ListParagraph"/>
              <w:tabs>
                <w:tab w:val="left" w:pos="1134"/>
              </w:tabs>
              <w:spacing w:before="120"/>
              <w:rPr>
                <w:rFonts w:ascii="Arial" w:hAnsi="Arial" w:cs="Arial"/>
                <w:i/>
                <w:color w:val="1F497D"/>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1162"/>
              <w:gridCol w:w="849"/>
              <w:gridCol w:w="1162"/>
              <w:gridCol w:w="2294"/>
              <w:gridCol w:w="2292"/>
            </w:tblGrid>
            <w:tr w:rsidR="009827A2" w:rsidRPr="007F394D" w:rsidTr="009827A2">
              <w:tc>
                <w:tcPr>
                  <w:tcW w:w="1053" w:type="pct"/>
                  <w:tcBorders>
                    <w:top w:val="single" w:sz="4" w:space="0" w:color="auto"/>
                    <w:left w:val="single" w:sz="4" w:space="0" w:color="auto"/>
                    <w:bottom w:val="single" w:sz="4" w:space="0" w:color="auto"/>
                    <w:right w:val="single" w:sz="4" w:space="0" w:color="auto"/>
                  </w:tcBorders>
                  <w:shd w:val="clear" w:color="auto" w:fill="B6DDE8"/>
                </w:tcPr>
                <w:p w:rsidR="009827A2" w:rsidRPr="002E2803" w:rsidRDefault="009827A2" w:rsidP="00141DDE">
                  <w:pPr>
                    <w:tabs>
                      <w:tab w:val="left" w:pos="1985"/>
                    </w:tabs>
                    <w:spacing w:before="120"/>
                    <w:rPr>
                      <w:rFonts w:ascii="Calibri" w:hAnsi="Calibri" w:cs="Calibri"/>
                      <w:b/>
                      <w:color w:val="1F497D"/>
                      <w:sz w:val="22"/>
                      <w:szCs w:val="22"/>
                    </w:rPr>
                  </w:pPr>
                  <w:r w:rsidRPr="002E2803">
                    <w:rPr>
                      <w:rFonts w:ascii="Calibri" w:hAnsi="Calibri" w:cs="Calibri"/>
                      <w:b/>
                      <w:color w:val="1F497D"/>
                      <w:sz w:val="22"/>
                      <w:szCs w:val="22"/>
                    </w:rPr>
                    <w:t>Risk</w:t>
                  </w:r>
                  <w:r>
                    <w:rPr>
                      <w:rFonts w:ascii="Calibri" w:hAnsi="Calibri" w:cs="Calibri"/>
                      <w:b/>
                      <w:color w:val="1F497D"/>
                      <w:sz w:val="22"/>
                      <w:szCs w:val="22"/>
                    </w:rPr>
                    <w:t xml:space="preserve"> description</w:t>
                  </w:r>
                </w:p>
              </w:tc>
              <w:tc>
                <w:tcPr>
                  <w:tcW w:w="591" w:type="pct"/>
                  <w:tcBorders>
                    <w:top w:val="single" w:sz="4" w:space="0" w:color="auto"/>
                    <w:left w:val="single" w:sz="4" w:space="0" w:color="auto"/>
                    <w:bottom w:val="single" w:sz="4" w:space="0" w:color="auto"/>
                    <w:right w:val="single" w:sz="4" w:space="0" w:color="auto"/>
                  </w:tcBorders>
                  <w:shd w:val="clear" w:color="auto" w:fill="B6DDE8"/>
                </w:tcPr>
                <w:p w:rsidR="009827A2" w:rsidRPr="002E2803" w:rsidRDefault="009827A2" w:rsidP="00141DDE">
                  <w:pPr>
                    <w:tabs>
                      <w:tab w:val="left" w:pos="1985"/>
                    </w:tabs>
                    <w:spacing w:before="120"/>
                    <w:rPr>
                      <w:rFonts w:ascii="Calibri" w:hAnsi="Calibri" w:cs="Calibri"/>
                      <w:b/>
                      <w:color w:val="1F497D"/>
                      <w:sz w:val="22"/>
                      <w:szCs w:val="22"/>
                    </w:rPr>
                  </w:pPr>
                  <w:r w:rsidRPr="002E2803">
                    <w:rPr>
                      <w:rFonts w:ascii="Calibri" w:hAnsi="Calibri" w:cs="Calibri"/>
                      <w:b/>
                      <w:color w:val="1F497D"/>
                      <w:sz w:val="22"/>
                      <w:szCs w:val="22"/>
                    </w:rPr>
                    <w:t>Likelihood</w:t>
                  </w:r>
                </w:p>
              </w:tc>
              <w:tc>
                <w:tcPr>
                  <w:tcW w:w="432" w:type="pct"/>
                  <w:tcBorders>
                    <w:top w:val="single" w:sz="4" w:space="0" w:color="auto"/>
                    <w:left w:val="single" w:sz="4" w:space="0" w:color="auto"/>
                    <w:bottom w:val="single" w:sz="4" w:space="0" w:color="auto"/>
                    <w:right w:val="single" w:sz="4" w:space="0" w:color="auto"/>
                  </w:tcBorders>
                  <w:shd w:val="clear" w:color="auto" w:fill="B6DDE8"/>
                </w:tcPr>
                <w:p w:rsidR="009827A2" w:rsidRPr="002E2803" w:rsidRDefault="009827A2" w:rsidP="00141DDE">
                  <w:pPr>
                    <w:tabs>
                      <w:tab w:val="left" w:pos="1985"/>
                    </w:tabs>
                    <w:spacing w:before="120"/>
                    <w:rPr>
                      <w:rFonts w:ascii="Calibri" w:hAnsi="Calibri" w:cs="Calibri"/>
                      <w:b/>
                      <w:color w:val="1F497D"/>
                      <w:sz w:val="22"/>
                      <w:szCs w:val="22"/>
                    </w:rPr>
                  </w:pPr>
                  <w:r w:rsidRPr="002E2803">
                    <w:rPr>
                      <w:rFonts w:ascii="Calibri" w:hAnsi="Calibri" w:cs="Calibri"/>
                      <w:b/>
                      <w:color w:val="1F497D"/>
                      <w:sz w:val="22"/>
                      <w:szCs w:val="22"/>
                    </w:rPr>
                    <w:t>Impact</w:t>
                  </w:r>
                </w:p>
              </w:tc>
              <w:tc>
                <w:tcPr>
                  <w:tcW w:w="591" w:type="pct"/>
                  <w:tcBorders>
                    <w:top w:val="single" w:sz="4" w:space="0" w:color="auto"/>
                    <w:left w:val="single" w:sz="4" w:space="0" w:color="auto"/>
                    <w:bottom w:val="single" w:sz="4" w:space="0" w:color="auto"/>
                    <w:right w:val="single" w:sz="4" w:space="0" w:color="auto"/>
                  </w:tcBorders>
                  <w:shd w:val="clear" w:color="auto" w:fill="B6DDE8"/>
                </w:tcPr>
                <w:p w:rsidR="009827A2" w:rsidRPr="002E2803" w:rsidRDefault="009827A2" w:rsidP="00141DDE">
                  <w:pPr>
                    <w:tabs>
                      <w:tab w:val="left" w:pos="1985"/>
                    </w:tabs>
                    <w:spacing w:before="120"/>
                    <w:rPr>
                      <w:rFonts w:ascii="Calibri" w:hAnsi="Calibri" w:cs="Calibri"/>
                      <w:b/>
                      <w:color w:val="1F497D"/>
                      <w:sz w:val="22"/>
                      <w:szCs w:val="22"/>
                    </w:rPr>
                  </w:pPr>
                  <w:r w:rsidRPr="002E2803">
                    <w:rPr>
                      <w:rFonts w:ascii="Calibri" w:hAnsi="Calibri" w:cs="Calibri"/>
                      <w:b/>
                      <w:color w:val="1F497D"/>
                      <w:sz w:val="22"/>
                      <w:szCs w:val="22"/>
                    </w:rPr>
                    <w:t>Likelihood x Impact</w:t>
                  </w:r>
                </w:p>
              </w:tc>
              <w:tc>
                <w:tcPr>
                  <w:tcW w:w="1167" w:type="pct"/>
                  <w:tcBorders>
                    <w:top w:val="single" w:sz="4" w:space="0" w:color="auto"/>
                    <w:left w:val="single" w:sz="4" w:space="0" w:color="auto"/>
                    <w:bottom w:val="single" w:sz="4" w:space="0" w:color="auto"/>
                    <w:right w:val="single" w:sz="4" w:space="0" w:color="auto"/>
                  </w:tcBorders>
                  <w:shd w:val="clear" w:color="auto" w:fill="B6DDE8"/>
                </w:tcPr>
                <w:p w:rsidR="009827A2" w:rsidRPr="002E2803" w:rsidRDefault="009827A2" w:rsidP="00141DDE">
                  <w:pPr>
                    <w:tabs>
                      <w:tab w:val="left" w:pos="1985"/>
                    </w:tabs>
                    <w:spacing w:before="120"/>
                    <w:rPr>
                      <w:rFonts w:ascii="Calibri" w:hAnsi="Calibri" w:cs="Calibri"/>
                      <w:b/>
                      <w:color w:val="1F497D"/>
                      <w:sz w:val="22"/>
                      <w:szCs w:val="22"/>
                    </w:rPr>
                  </w:pPr>
                  <w:r w:rsidRPr="002E2803">
                    <w:rPr>
                      <w:rFonts w:ascii="Calibri" w:hAnsi="Calibri" w:cs="Calibri"/>
                      <w:b/>
                      <w:color w:val="1F497D"/>
                      <w:sz w:val="22"/>
                      <w:szCs w:val="22"/>
                    </w:rPr>
                    <w:t>Mitigation</w:t>
                  </w:r>
                </w:p>
              </w:tc>
              <w:tc>
                <w:tcPr>
                  <w:tcW w:w="1167" w:type="pct"/>
                  <w:tcBorders>
                    <w:top w:val="single" w:sz="4" w:space="0" w:color="auto"/>
                    <w:left w:val="single" w:sz="4" w:space="0" w:color="auto"/>
                    <w:bottom w:val="single" w:sz="4" w:space="0" w:color="auto"/>
                    <w:right w:val="single" w:sz="4" w:space="0" w:color="auto"/>
                  </w:tcBorders>
                  <w:shd w:val="clear" w:color="auto" w:fill="B6DDE8"/>
                </w:tcPr>
                <w:p w:rsidR="009827A2" w:rsidRPr="002E2803" w:rsidRDefault="009827A2" w:rsidP="00141DDE">
                  <w:pPr>
                    <w:tabs>
                      <w:tab w:val="left" w:pos="1985"/>
                    </w:tabs>
                    <w:spacing w:before="120"/>
                    <w:rPr>
                      <w:rFonts w:ascii="Calibri" w:hAnsi="Calibri" w:cs="Calibri"/>
                      <w:b/>
                      <w:color w:val="1F497D"/>
                      <w:sz w:val="22"/>
                      <w:szCs w:val="22"/>
                    </w:rPr>
                  </w:pPr>
                  <w:r>
                    <w:rPr>
                      <w:rFonts w:ascii="Calibri" w:hAnsi="Calibri" w:cs="Calibri"/>
                      <w:b/>
                      <w:color w:val="1F497D"/>
                      <w:sz w:val="22"/>
                      <w:szCs w:val="22"/>
                    </w:rPr>
                    <w:t>Risk Owner</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9C0893">
                  <w:pPr>
                    <w:tabs>
                      <w:tab w:val="left" w:pos="1985"/>
                    </w:tabs>
                    <w:spacing w:before="120"/>
                    <w:rPr>
                      <w:rFonts w:ascii="Arial" w:hAnsi="Arial" w:cs="Arial"/>
                      <w:color w:val="000000"/>
                      <w:sz w:val="18"/>
                      <w:szCs w:val="18"/>
                    </w:rPr>
                  </w:pPr>
                  <w:r w:rsidRPr="00647C3F">
                    <w:rPr>
                      <w:rFonts w:ascii="Arial" w:hAnsi="Arial" w:cs="Arial"/>
                      <w:color w:val="000000"/>
                      <w:sz w:val="18"/>
                      <w:szCs w:val="18"/>
                    </w:rPr>
                    <w:t>Statutory Processes risk – Traffic Regulation Orders</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3</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4</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12</w:t>
                  </w:r>
                </w:p>
              </w:tc>
              <w:tc>
                <w:tcPr>
                  <w:tcW w:w="1167" w:type="pct"/>
                  <w:tcBorders>
                    <w:top w:val="single" w:sz="4" w:space="0" w:color="auto"/>
                    <w:left w:val="single" w:sz="4" w:space="0" w:color="auto"/>
                    <w:bottom w:val="single" w:sz="4" w:space="0" w:color="auto"/>
                    <w:right w:val="single" w:sz="4" w:space="0" w:color="auto"/>
                  </w:tcBorders>
                  <w:vAlign w:val="center"/>
                </w:tcPr>
                <w:p w:rsidR="009827A2" w:rsidRPr="00647C3F" w:rsidRDefault="009827A2" w:rsidP="009C0893">
                  <w:pPr>
                    <w:pStyle w:val="TableText"/>
                    <w:spacing w:before="120" w:after="0"/>
                    <w:rPr>
                      <w:rFonts w:eastAsia="Calibri"/>
                      <w:color w:val="000000"/>
                      <w:sz w:val="18"/>
                      <w:szCs w:val="18"/>
                    </w:rPr>
                  </w:pPr>
                  <w:r w:rsidRPr="00647C3F">
                    <w:rPr>
                      <w:color w:val="000000"/>
                      <w:sz w:val="18"/>
                      <w:szCs w:val="18"/>
                    </w:rPr>
                    <w:t>Early pubic engagement will be programmed to facilitate this process. </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C0893">
                  <w:pPr>
                    <w:pStyle w:val="TableText"/>
                    <w:spacing w:before="120" w:after="0"/>
                    <w:rPr>
                      <w:color w:val="000000"/>
                      <w:sz w:val="18"/>
                      <w:szCs w:val="18"/>
                    </w:rPr>
                  </w:pPr>
                  <w:r>
                    <w:rPr>
                      <w:color w:val="000000"/>
                      <w:sz w:val="18"/>
                      <w:szCs w:val="18"/>
                    </w:rPr>
                    <w:t>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454C91">
                  <w:pPr>
                    <w:tabs>
                      <w:tab w:val="left" w:pos="1985"/>
                    </w:tabs>
                    <w:spacing w:before="120"/>
                    <w:rPr>
                      <w:rFonts w:ascii="Arial" w:hAnsi="Arial" w:cs="Arial"/>
                      <w:color w:val="000000"/>
                      <w:sz w:val="18"/>
                      <w:szCs w:val="18"/>
                    </w:rPr>
                  </w:pPr>
                  <w:r w:rsidRPr="00647C3F">
                    <w:rPr>
                      <w:rFonts w:ascii="Arial" w:hAnsi="Arial" w:cs="Arial"/>
                      <w:color w:val="000000"/>
                      <w:sz w:val="18"/>
                      <w:szCs w:val="18"/>
                    </w:rPr>
                    <w:t>Unable to secure stakeholder (bus operators, traders, taxis, Network Rail, members of the public etc) engagement and acceptance of the scheme in full</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2</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4</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8</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C0893">
                  <w:pPr>
                    <w:pStyle w:val="TableText"/>
                    <w:spacing w:before="120" w:after="0"/>
                    <w:rPr>
                      <w:color w:val="auto"/>
                      <w:sz w:val="18"/>
                      <w:szCs w:val="18"/>
                    </w:rPr>
                  </w:pPr>
                  <w:r>
                    <w:rPr>
                      <w:color w:val="000000"/>
                      <w:sz w:val="18"/>
                      <w:szCs w:val="18"/>
                    </w:rPr>
                    <w:t>Establish c</w:t>
                  </w:r>
                  <w:r w:rsidRPr="00647C3F">
                    <w:rPr>
                      <w:color w:val="000000"/>
                      <w:sz w:val="18"/>
                      <w:szCs w:val="18"/>
                    </w:rPr>
                    <w:t xml:space="preserve">ontinuing positive discussions </w:t>
                  </w:r>
                  <w:r>
                    <w:rPr>
                      <w:color w:val="000000"/>
                      <w:sz w:val="18"/>
                      <w:szCs w:val="18"/>
                    </w:rPr>
                    <w:t>with key stakeholders and ensure</w:t>
                  </w:r>
                  <w:r w:rsidRPr="00647C3F">
                    <w:rPr>
                      <w:color w:val="000000"/>
                      <w:sz w:val="18"/>
                      <w:szCs w:val="18"/>
                    </w:rPr>
                    <w:t xml:space="preserve"> early public consultation. </w:t>
                  </w:r>
                </w:p>
              </w:tc>
              <w:tc>
                <w:tcPr>
                  <w:tcW w:w="1167" w:type="pct"/>
                  <w:tcBorders>
                    <w:top w:val="single" w:sz="4" w:space="0" w:color="auto"/>
                    <w:left w:val="single" w:sz="4" w:space="0" w:color="auto"/>
                    <w:bottom w:val="single" w:sz="4" w:space="0" w:color="auto"/>
                    <w:right w:val="single" w:sz="4" w:space="0" w:color="auto"/>
                  </w:tcBorders>
                </w:tcPr>
                <w:p w:rsidR="009827A2" w:rsidRDefault="009827A2" w:rsidP="009C0893">
                  <w:pPr>
                    <w:pStyle w:val="TableText"/>
                    <w:spacing w:before="120" w:after="0"/>
                    <w:rPr>
                      <w:color w:val="000000"/>
                      <w:sz w:val="18"/>
                      <w:szCs w:val="18"/>
                    </w:rPr>
                  </w:pPr>
                  <w:r>
                    <w:rPr>
                      <w:color w:val="000000"/>
                      <w:sz w:val="18"/>
                      <w:szCs w:val="18"/>
                    </w:rPr>
                    <w:t>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454C91">
                  <w:pPr>
                    <w:tabs>
                      <w:tab w:val="left" w:pos="1985"/>
                    </w:tabs>
                    <w:spacing w:before="120"/>
                    <w:rPr>
                      <w:rFonts w:ascii="Arial" w:hAnsi="Arial" w:cs="Arial"/>
                      <w:color w:val="000000"/>
                      <w:sz w:val="18"/>
                      <w:szCs w:val="18"/>
                    </w:rPr>
                  </w:pPr>
                  <w:r w:rsidRPr="00647C3F">
                    <w:rPr>
                      <w:rFonts w:ascii="Arial" w:hAnsi="Arial" w:cs="Arial"/>
                      <w:color w:val="000000"/>
                      <w:sz w:val="18"/>
                      <w:szCs w:val="18"/>
                    </w:rPr>
                    <w:t>Traffic Management during works</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2</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3</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6</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C0893">
                  <w:pPr>
                    <w:pStyle w:val="TableText"/>
                    <w:spacing w:before="120" w:after="0"/>
                    <w:rPr>
                      <w:color w:val="000000"/>
                      <w:sz w:val="18"/>
                      <w:szCs w:val="18"/>
                    </w:rPr>
                  </w:pPr>
                  <w:r w:rsidRPr="00647C3F">
                    <w:rPr>
                      <w:color w:val="000000"/>
                      <w:sz w:val="18"/>
                      <w:szCs w:val="18"/>
                    </w:rPr>
                    <w:t xml:space="preserve">ECC will ensure information is made available to members of </w:t>
                  </w:r>
                  <w:r>
                    <w:rPr>
                      <w:color w:val="000000"/>
                      <w:sz w:val="18"/>
                      <w:szCs w:val="18"/>
                    </w:rPr>
                    <w:t xml:space="preserve">the </w:t>
                  </w:r>
                  <w:r w:rsidRPr="00647C3F">
                    <w:rPr>
                      <w:color w:val="000000"/>
                      <w:sz w:val="18"/>
                      <w:szCs w:val="18"/>
                    </w:rPr>
                    <w:t xml:space="preserve">public, specifically during the construction period to ensure any traffic management plans are communicated accordingly. </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C0893">
                  <w:pPr>
                    <w:pStyle w:val="TableText"/>
                    <w:spacing w:before="120" w:after="0"/>
                    <w:rPr>
                      <w:color w:val="000000"/>
                      <w:sz w:val="18"/>
                      <w:szCs w:val="18"/>
                    </w:rPr>
                  </w:pPr>
                  <w:r>
                    <w:rPr>
                      <w:color w:val="000000"/>
                      <w:sz w:val="18"/>
                      <w:szCs w:val="18"/>
                    </w:rPr>
                    <w:t>ECC / Ringway Jacobs</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454C91">
                  <w:pPr>
                    <w:tabs>
                      <w:tab w:val="left" w:pos="1985"/>
                    </w:tabs>
                    <w:spacing w:before="120"/>
                    <w:rPr>
                      <w:rFonts w:ascii="Arial" w:hAnsi="Arial" w:cs="Arial"/>
                      <w:color w:val="000000"/>
                      <w:sz w:val="18"/>
                      <w:szCs w:val="18"/>
                    </w:rPr>
                  </w:pPr>
                  <w:r w:rsidRPr="00647C3F">
                    <w:rPr>
                      <w:rFonts w:ascii="Arial" w:hAnsi="Arial" w:cs="Arial"/>
                      <w:color w:val="000000"/>
                      <w:sz w:val="18"/>
                      <w:szCs w:val="18"/>
                    </w:rPr>
                    <w:t>Statutory Undertaker diversions</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3</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3</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color w:val="000000"/>
                      <w:sz w:val="18"/>
                      <w:szCs w:val="18"/>
                    </w:rPr>
                  </w:pPr>
                  <w:r w:rsidRPr="00647C3F">
                    <w:rPr>
                      <w:rFonts w:ascii="Arial" w:hAnsi="Arial" w:cs="Arial"/>
                      <w:color w:val="000000"/>
                      <w:sz w:val="18"/>
                      <w:szCs w:val="18"/>
                    </w:rPr>
                    <w:t>9</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0EC4">
                  <w:pPr>
                    <w:pStyle w:val="TableText"/>
                    <w:spacing w:before="120" w:after="0"/>
                    <w:rPr>
                      <w:color w:val="000000"/>
                      <w:sz w:val="18"/>
                      <w:szCs w:val="18"/>
                    </w:rPr>
                  </w:pPr>
                  <w:r w:rsidRPr="00647C3F">
                    <w:rPr>
                      <w:color w:val="000000"/>
                      <w:sz w:val="18"/>
                      <w:szCs w:val="18"/>
                    </w:rPr>
                    <w:t>As with other projects, early engagement with Statutory Undertakers will be undertaken.</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0EC4">
                  <w:pPr>
                    <w:pStyle w:val="TableText"/>
                    <w:spacing w:before="120" w:after="0"/>
                    <w:rPr>
                      <w:color w:val="000000"/>
                      <w:sz w:val="18"/>
                      <w:szCs w:val="18"/>
                    </w:rPr>
                  </w:pPr>
                  <w:r>
                    <w:rPr>
                      <w:color w:val="000000"/>
                      <w:sz w:val="18"/>
                      <w:szCs w:val="18"/>
                    </w:rPr>
                    <w:t>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sz w:val="18"/>
                      <w:szCs w:val="18"/>
                      <w:lang w:eastAsia="en-GB"/>
                    </w:rPr>
                    <w:t>Tender prices at variance with estimates leading to re-design or scheme cancellation</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16</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Obtain recent tender information for use in price base</w:t>
                  </w:r>
                  <w:r>
                    <w:rPr>
                      <w:rFonts w:ascii="Arial" w:hAnsi="Arial" w:cs="Arial"/>
                      <w:sz w:val="18"/>
                      <w:szCs w:val="18"/>
                      <w:lang w:eastAsia="en-GB"/>
                    </w:rPr>
                    <w:t xml:space="preserve"> comparison</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lang w:eastAsia="en-GB"/>
                    </w:rPr>
                  </w:pPr>
                  <w:r>
                    <w:rPr>
                      <w:rFonts w:ascii="Arial" w:hAnsi="Arial" w:cs="Arial"/>
                      <w:sz w:val="18"/>
                      <w:szCs w:val="18"/>
                      <w:lang w:eastAsia="en-GB"/>
                    </w:rPr>
                    <w:t>Ringway Jacobs / 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sz w:val="18"/>
                      <w:szCs w:val="18"/>
                      <w:lang w:eastAsia="en-GB"/>
                    </w:rPr>
                    <w:t>Weather events hinder or delay the works</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2</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2</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color w:val="000000"/>
                      <w:sz w:val="18"/>
                      <w:szCs w:val="18"/>
                      <w:lang w:eastAsia="en-GB"/>
                    </w:rPr>
                    <w:t>Introduce programme float</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lang w:eastAsia="en-GB"/>
                    </w:rPr>
                  </w:pPr>
                  <w:r>
                    <w:rPr>
                      <w:rFonts w:ascii="Arial" w:hAnsi="Arial" w:cs="Arial"/>
                      <w:sz w:val="18"/>
                      <w:szCs w:val="18"/>
                      <w:lang w:eastAsia="en-GB"/>
                    </w:rPr>
                    <w:t>Ringway Jacobs / 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color w:val="000000"/>
                      <w:sz w:val="18"/>
                      <w:szCs w:val="18"/>
                      <w:lang w:eastAsia="en-GB"/>
                    </w:rPr>
                    <w:t>C3 prices at variance with estimates leading to re-design or scheme cancellation</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16</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Ensure timely C3 and C4 requests</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lang w:eastAsia="en-GB"/>
                    </w:rPr>
                  </w:pPr>
                  <w:r>
                    <w:rPr>
                      <w:rFonts w:ascii="Arial" w:hAnsi="Arial" w:cs="Arial"/>
                      <w:sz w:val="18"/>
                      <w:szCs w:val="18"/>
                      <w:lang w:eastAsia="en-GB"/>
                    </w:rPr>
                    <w:t>Ringway Jacobs / 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color w:val="000000"/>
                      <w:sz w:val="18"/>
                      <w:szCs w:val="18"/>
                      <w:lang w:eastAsia="en-GB"/>
                    </w:rPr>
                    <w:t>Discovery of undecla</w:t>
                  </w:r>
                  <w:r w:rsidRPr="00647C3F">
                    <w:rPr>
                      <w:rFonts w:ascii="Arial" w:hAnsi="Arial" w:cs="Arial"/>
                      <w:color w:val="000000"/>
                      <w:sz w:val="18"/>
                      <w:szCs w:val="18"/>
                      <w:lang w:eastAsia="en-GB"/>
                    </w:rPr>
                    <w:t>r</w:t>
                  </w:r>
                  <w:r w:rsidRPr="00454C91">
                    <w:rPr>
                      <w:rFonts w:ascii="Arial" w:hAnsi="Arial" w:cs="Arial"/>
                      <w:color w:val="000000"/>
                      <w:sz w:val="18"/>
                      <w:szCs w:val="18"/>
                      <w:lang w:eastAsia="en-GB"/>
                    </w:rPr>
                    <w:t>ed utilities during construction</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16</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Undertake GPR surveys and timely trial holes</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827A2">
                  <w:pPr>
                    <w:tabs>
                      <w:tab w:val="left" w:pos="1985"/>
                    </w:tabs>
                    <w:spacing w:before="120"/>
                    <w:rPr>
                      <w:rFonts w:ascii="Arial" w:hAnsi="Arial" w:cs="Arial"/>
                      <w:sz w:val="18"/>
                      <w:szCs w:val="18"/>
                      <w:lang w:eastAsia="en-GB"/>
                    </w:rPr>
                  </w:pPr>
                  <w:r>
                    <w:rPr>
                      <w:rFonts w:ascii="Arial" w:hAnsi="Arial" w:cs="Arial"/>
                      <w:sz w:val="18"/>
                      <w:szCs w:val="18"/>
                      <w:lang w:eastAsia="en-GB"/>
                    </w:rPr>
                    <w:t>Ringway Jacobs</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sz w:val="18"/>
                      <w:szCs w:val="18"/>
                      <w:lang w:eastAsia="en-GB"/>
                    </w:rPr>
                    <w:t>Discovery of contaminated ground or material on site</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3</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3</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9</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Undertake timely site investigation</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827A2">
                  <w:pPr>
                    <w:tabs>
                      <w:tab w:val="left" w:pos="1985"/>
                    </w:tabs>
                    <w:spacing w:before="120"/>
                    <w:rPr>
                      <w:rFonts w:ascii="Arial" w:hAnsi="Arial" w:cs="Arial"/>
                      <w:sz w:val="18"/>
                      <w:szCs w:val="18"/>
                      <w:lang w:eastAsia="en-GB"/>
                    </w:rPr>
                  </w:pPr>
                  <w:r>
                    <w:rPr>
                      <w:rFonts w:ascii="Arial" w:hAnsi="Arial" w:cs="Arial"/>
                      <w:sz w:val="18"/>
                      <w:szCs w:val="18"/>
                      <w:lang w:eastAsia="en-GB"/>
                    </w:rPr>
                    <w:t xml:space="preserve">Ringway Jacobs </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0EC4">
                  <w:pPr>
                    <w:tabs>
                      <w:tab w:val="left" w:pos="1985"/>
                    </w:tabs>
                    <w:spacing w:before="120"/>
                    <w:rPr>
                      <w:rFonts w:ascii="Arial" w:hAnsi="Arial" w:cs="Arial"/>
                      <w:color w:val="000000"/>
                      <w:sz w:val="18"/>
                      <w:szCs w:val="18"/>
                    </w:rPr>
                  </w:pPr>
                  <w:r w:rsidRPr="00647C3F">
                    <w:rPr>
                      <w:rFonts w:ascii="Arial" w:hAnsi="Arial" w:cs="Arial"/>
                      <w:sz w:val="18"/>
                      <w:szCs w:val="18"/>
                      <w:lang w:eastAsia="en-GB"/>
                    </w:rPr>
                    <w:lastRenderedPageBreak/>
                    <w:t>Unforeseen ground conditions</w:t>
                  </w:r>
                  <w:r w:rsidRPr="00454C91">
                    <w:rPr>
                      <w:rFonts w:ascii="Arial" w:hAnsi="Arial" w:cs="Arial"/>
                      <w:sz w:val="18"/>
                      <w:szCs w:val="18"/>
                      <w:lang w:eastAsia="en-GB"/>
                    </w:rPr>
                    <w:t xml:space="preserve"> </w:t>
                  </w:r>
                  <w:r w:rsidRPr="00647C3F">
                    <w:rPr>
                      <w:rFonts w:ascii="Arial" w:hAnsi="Arial" w:cs="Arial"/>
                      <w:sz w:val="18"/>
                      <w:szCs w:val="18"/>
                      <w:lang w:eastAsia="en-GB"/>
                    </w:rPr>
                    <w:t>–</w:t>
                  </w:r>
                  <w:r w:rsidRPr="00454C91">
                    <w:rPr>
                      <w:rFonts w:ascii="Arial" w:hAnsi="Arial" w:cs="Arial"/>
                      <w:sz w:val="18"/>
                      <w:szCs w:val="18"/>
                      <w:lang w:eastAsia="en-GB"/>
                    </w:rPr>
                    <w:t xml:space="preserve"> redesign required</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3</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3</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9</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Undertake timely site investigation</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lang w:eastAsia="en-GB"/>
                    </w:rPr>
                  </w:pPr>
                  <w:r>
                    <w:rPr>
                      <w:rFonts w:ascii="Arial" w:hAnsi="Arial" w:cs="Arial"/>
                      <w:sz w:val="18"/>
                      <w:szCs w:val="18"/>
                      <w:lang w:eastAsia="en-GB"/>
                    </w:rPr>
                    <w:t>Ringway Jacobs / 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647C3F">
                    <w:rPr>
                      <w:rFonts w:ascii="Arial" w:hAnsi="Arial" w:cs="Arial"/>
                      <w:color w:val="000000"/>
                      <w:sz w:val="18"/>
                      <w:szCs w:val="18"/>
                      <w:lang w:eastAsia="en-GB"/>
                    </w:rPr>
                    <w:t>C</w:t>
                  </w:r>
                  <w:r w:rsidRPr="00454C91">
                    <w:rPr>
                      <w:rFonts w:ascii="Arial" w:hAnsi="Arial" w:cs="Arial"/>
                      <w:color w:val="000000"/>
                      <w:sz w:val="18"/>
                      <w:szCs w:val="18"/>
                      <w:lang w:eastAsia="en-GB"/>
                    </w:rPr>
                    <w:t>laims from nearby residents on noise and vibration</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3</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3</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9</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0EC4">
                  <w:pPr>
                    <w:tabs>
                      <w:tab w:val="left" w:pos="1985"/>
                    </w:tabs>
                    <w:spacing w:before="120"/>
                    <w:rPr>
                      <w:rFonts w:ascii="Arial" w:hAnsi="Arial" w:cs="Arial"/>
                      <w:sz w:val="18"/>
                      <w:szCs w:val="18"/>
                    </w:rPr>
                  </w:pPr>
                  <w:r w:rsidRPr="00647C3F">
                    <w:rPr>
                      <w:rFonts w:ascii="Arial" w:hAnsi="Arial" w:cs="Arial"/>
                      <w:sz w:val="18"/>
                      <w:szCs w:val="18"/>
                      <w:lang w:eastAsia="en-GB"/>
                    </w:rPr>
                    <w:t xml:space="preserve">Undertake pre-construction monitoring, </w:t>
                  </w:r>
                  <w:r>
                    <w:rPr>
                      <w:rFonts w:ascii="Arial" w:hAnsi="Arial" w:cs="Arial"/>
                      <w:sz w:val="18"/>
                      <w:szCs w:val="18"/>
                      <w:lang w:eastAsia="en-GB"/>
                    </w:rPr>
                    <w:t>and e</w:t>
                  </w:r>
                  <w:r w:rsidRPr="00647C3F">
                    <w:rPr>
                      <w:rFonts w:ascii="Arial" w:hAnsi="Arial" w:cs="Arial"/>
                      <w:sz w:val="18"/>
                      <w:szCs w:val="18"/>
                      <w:lang w:eastAsia="en-GB"/>
                    </w:rPr>
                    <w:t xml:space="preserve">nsure contractor is aware of </w:t>
                  </w:r>
                  <w:r>
                    <w:rPr>
                      <w:rFonts w:ascii="Arial" w:hAnsi="Arial" w:cs="Arial"/>
                      <w:sz w:val="18"/>
                      <w:szCs w:val="18"/>
                      <w:lang w:eastAsia="en-GB"/>
                    </w:rPr>
                    <w:t xml:space="preserve">his </w:t>
                  </w:r>
                  <w:r w:rsidRPr="00647C3F">
                    <w:rPr>
                      <w:rFonts w:ascii="Arial" w:hAnsi="Arial" w:cs="Arial"/>
                      <w:sz w:val="18"/>
                      <w:szCs w:val="18"/>
                      <w:lang w:eastAsia="en-GB"/>
                    </w:rPr>
                    <w:t>responsibilities</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0EC4">
                  <w:pPr>
                    <w:tabs>
                      <w:tab w:val="left" w:pos="1985"/>
                    </w:tabs>
                    <w:spacing w:before="120"/>
                    <w:rPr>
                      <w:rFonts w:ascii="Arial" w:hAnsi="Arial" w:cs="Arial"/>
                      <w:sz w:val="18"/>
                      <w:szCs w:val="18"/>
                      <w:lang w:eastAsia="en-GB"/>
                    </w:rPr>
                  </w:pPr>
                  <w:r>
                    <w:rPr>
                      <w:rFonts w:ascii="Arial" w:hAnsi="Arial" w:cs="Arial"/>
                      <w:sz w:val="18"/>
                      <w:szCs w:val="18"/>
                      <w:lang w:eastAsia="en-GB"/>
                    </w:rPr>
                    <w:t>Ringway Jacobs / ECC</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color w:val="000000"/>
                      <w:sz w:val="18"/>
                      <w:szCs w:val="18"/>
                      <w:lang w:eastAsia="en-GB"/>
                    </w:rPr>
                    <w:t>Invasive species found on-site, additional cost for site clearance</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0EC4">
                  <w:pPr>
                    <w:tabs>
                      <w:tab w:val="left" w:pos="1985"/>
                    </w:tabs>
                    <w:spacing w:before="120"/>
                    <w:rPr>
                      <w:rFonts w:ascii="Arial" w:hAnsi="Arial" w:cs="Arial"/>
                      <w:sz w:val="18"/>
                      <w:szCs w:val="18"/>
                    </w:rPr>
                  </w:pPr>
                  <w:r w:rsidRPr="00647C3F">
                    <w:rPr>
                      <w:rFonts w:ascii="Arial" w:hAnsi="Arial" w:cs="Arial"/>
                      <w:sz w:val="18"/>
                      <w:szCs w:val="18"/>
                      <w:lang w:eastAsia="en-GB"/>
                    </w:rPr>
                    <w:t xml:space="preserve">Undertake </w:t>
                  </w:r>
                  <w:r>
                    <w:rPr>
                      <w:rFonts w:ascii="Arial" w:hAnsi="Arial" w:cs="Arial"/>
                      <w:sz w:val="18"/>
                      <w:szCs w:val="18"/>
                      <w:lang w:eastAsia="en-GB"/>
                    </w:rPr>
                    <w:t>s</w:t>
                  </w:r>
                  <w:r w:rsidRPr="00647C3F">
                    <w:rPr>
                      <w:rFonts w:ascii="Arial" w:hAnsi="Arial" w:cs="Arial"/>
                      <w:sz w:val="18"/>
                      <w:szCs w:val="18"/>
                      <w:lang w:eastAsia="en-GB"/>
                    </w:rPr>
                    <w:t xml:space="preserve">ite </w:t>
                  </w:r>
                  <w:r>
                    <w:rPr>
                      <w:rFonts w:ascii="Arial" w:hAnsi="Arial" w:cs="Arial"/>
                      <w:sz w:val="18"/>
                      <w:szCs w:val="18"/>
                      <w:lang w:eastAsia="en-GB"/>
                    </w:rPr>
                    <w:t>s</w:t>
                  </w:r>
                  <w:r w:rsidRPr="00647C3F">
                    <w:rPr>
                      <w:rFonts w:ascii="Arial" w:hAnsi="Arial" w:cs="Arial"/>
                      <w:sz w:val="18"/>
                      <w:szCs w:val="18"/>
                      <w:lang w:eastAsia="en-GB"/>
                    </w:rPr>
                    <w:t>urvey</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827A2">
                  <w:pPr>
                    <w:tabs>
                      <w:tab w:val="left" w:pos="1985"/>
                    </w:tabs>
                    <w:spacing w:before="120"/>
                    <w:rPr>
                      <w:rFonts w:ascii="Arial" w:hAnsi="Arial" w:cs="Arial"/>
                      <w:sz w:val="18"/>
                      <w:szCs w:val="18"/>
                      <w:lang w:eastAsia="en-GB"/>
                    </w:rPr>
                  </w:pPr>
                  <w:r>
                    <w:rPr>
                      <w:rFonts w:ascii="Arial" w:hAnsi="Arial" w:cs="Arial"/>
                      <w:sz w:val="18"/>
                      <w:szCs w:val="18"/>
                      <w:lang w:eastAsia="en-GB"/>
                    </w:rPr>
                    <w:t>Ringway Jacobs</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sz w:val="18"/>
                      <w:szCs w:val="18"/>
                      <w:lang w:eastAsia="en-GB"/>
                    </w:rPr>
                    <w:t>Construction costs escalat</w:t>
                  </w:r>
                  <w:r w:rsidRPr="00647C3F">
                    <w:rPr>
                      <w:rFonts w:ascii="Arial" w:hAnsi="Arial" w:cs="Arial"/>
                      <w:sz w:val="18"/>
                      <w:szCs w:val="18"/>
                      <w:lang w:eastAsia="en-GB"/>
                    </w:rPr>
                    <w:t>ion</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16</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Undertake pre-construction monitoring</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9827A2">
                  <w:pPr>
                    <w:tabs>
                      <w:tab w:val="left" w:pos="1985"/>
                    </w:tabs>
                    <w:spacing w:before="120"/>
                    <w:rPr>
                      <w:rFonts w:ascii="Arial" w:hAnsi="Arial" w:cs="Arial"/>
                      <w:sz w:val="18"/>
                      <w:szCs w:val="18"/>
                      <w:lang w:eastAsia="en-GB"/>
                    </w:rPr>
                  </w:pPr>
                  <w:r>
                    <w:rPr>
                      <w:rFonts w:ascii="Arial" w:hAnsi="Arial" w:cs="Arial"/>
                      <w:sz w:val="18"/>
                      <w:szCs w:val="18"/>
                      <w:lang w:eastAsia="en-GB"/>
                    </w:rPr>
                    <w:t>Ringway Jacobs</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sz w:val="18"/>
                      <w:szCs w:val="18"/>
                      <w:lang w:eastAsia="en-GB"/>
                    </w:rPr>
                    <w:t>Unforeseen discovery of protected species.</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Undertake surveys for protected species, early site clearance</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lang w:eastAsia="en-GB"/>
                    </w:rPr>
                  </w:pPr>
                  <w:r>
                    <w:rPr>
                      <w:rFonts w:ascii="Arial" w:hAnsi="Arial" w:cs="Arial"/>
                      <w:sz w:val="18"/>
                      <w:szCs w:val="18"/>
                      <w:lang w:eastAsia="en-GB"/>
                    </w:rPr>
                    <w:t>Ringway Jacobs</w:t>
                  </w:r>
                </w:p>
              </w:tc>
            </w:tr>
            <w:tr w:rsidR="009827A2" w:rsidRPr="007F394D" w:rsidTr="009827A2">
              <w:tc>
                <w:tcPr>
                  <w:tcW w:w="1053"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color w:val="000000"/>
                      <w:sz w:val="18"/>
                      <w:szCs w:val="18"/>
                    </w:rPr>
                  </w:pPr>
                  <w:r w:rsidRPr="00454C91">
                    <w:rPr>
                      <w:rFonts w:ascii="Arial" w:hAnsi="Arial" w:cs="Arial"/>
                      <w:sz w:val="18"/>
                      <w:szCs w:val="18"/>
                      <w:lang w:eastAsia="en-GB"/>
                    </w:rPr>
                    <w:t>Contractor fail</w:t>
                  </w:r>
                  <w:r w:rsidRPr="00647C3F">
                    <w:rPr>
                      <w:rFonts w:ascii="Arial" w:hAnsi="Arial" w:cs="Arial"/>
                      <w:sz w:val="18"/>
                      <w:szCs w:val="18"/>
                      <w:lang w:eastAsia="en-GB"/>
                    </w:rPr>
                    <w:t>s</w:t>
                  </w:r>
                  <w:r w:rsidRPr="00454C91">
                    <w:rPr>
                      <w:rFonts w:ascii="Arial" w:hAnsi="Arial" w:cs="Arial"/>
                      <w:sz w:val="18"/>
                      <w:szCs w:val="18"/>
                      <w:lang w:eastAsia="en-GB"/>
                    </w:rPr>
                    <w:t xml:space="preserve"> </w:t>
                  </w:r>
                  <w:r w:rsidRPr="00647C3F">
                    <w:rPr>
                      <w:rFonts w:ascii="Arial" w:hAnsi="Arial" w:cs="Arial"/>
                      <w:sz w:val="18"/>
                      <w:szCs w:val="18"/>
                      <w:lang w:eastAsia="en-GB"/>
                    </w:rPr>
                    <w:t>o</w:t>
                  </w:r>
                  <w:r w:rsidRPr="00454C91">
                    <w:rPr>
                      <w:rFonts w:ascii="Arial" w:hAnsi="Arial" w:cs="Arial"/>
                      <w:sz w:val="18"/>
                      <w:szCs w:val="18"/>
                      <w:lang w:eastAsia="en-GB"/>
                    </w:rPr>
                    <w:t>n delivery</w:t>
                  </w:r>
                  <w:r w:rsidRPr="00647C3F">
                    <w:rPr>
                      <w:rFonts w:ascii="Arial" w:hAnsi="Arial" w:cs="Arial"/>
                      <w:sz w:val="18"/>
                      <w:szCs w:val="18"/>
                      <w:lang w:eastAsia="en-GB"/>
                    </w:rPr>
                    <w:t xml:space="preserve"> timing</w:t>
                  </w:r>
                  <w:r w:rsidRPr="00454C91">
                    <w:rPr>
                      <w:rFonts w:ascii="Arial" w:hAnsi="Arial" w:cs="Arial"/>
                      <w:sz w:val="18"/>
                      <w:szCs w:val="18"/>
                      <w:lang w:eastAsia="en-GB"/>
                    </w:rPr>
                    <w:t xml:space="preserve"> resulting in programme overrun</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3</w:t>
                  </w:r>
                </w:p>
              </w:tc>
              <w:tc>
                <w:tcPr>
                  <w:tcW w:w="432"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4</w:t>
                  </w:r>
                </w:p>
              </w:tc>
              <w:tc>
                <w:tcPr>
                  <w:tcW w:w="591"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jc w:val="center"/>
                    <w:rPr>
                      <w:rFonts w:ascii="Arial" w:hAnsi="Arial" w:cs="Arial"/>
                      <w:sz w:val="18"/>
                      <w:szCs w:val="18"/>
                    </w:rPr>
                  </w:pPr>
                  <w:r w:rsidRPr="00647C3F">
                    <w:rPr>
                      <w:rFonts w:ascii="Arial" w:hAnsi="Arial" w:cs="Arial"/>
                      <w:sz w:val="18"/>
                      <w:szCs w:val="18"/>
                    </w:rPr>
                    <w:t>12</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rPr>
                  </w:pPr>
                  <w:r w:rsidRPr="00647C3F">
                    <w:rPr>
                      <w:rFonts w:ascii="Arial" w:hAnsi="Arial" w:cs="Arial"/>
                      <w:sz w:val="18"/>
                      <w:szCs w:val="18"/>
                      <w:lang w:eastAsia="en-GB"/>
                    </w:rPr>
                    <w:t>Tender scheme using appropriate quality questions</w:t>
                  </w:r>
                  <w:r>
                    <w:rPr>
                      <w:rFonts w:ascii="Arial" w:hAnsi="Arial" w:cs="Arial"/>
                      <w:sz w:val="18"/>
                      <w:szCs w:val="18"/>
                      <w:lang w:eastAsia="en-GB"/>
                    </w:rPr>
                    <w:t xml:space="preserve"> to identify potential issues</w:t>
                  </w:r>
                </w:p>
              </w:tc>
              <w:tc>
                <w:tcPr>
                  <w:tcW w:w="1167" w:type="pct"/>
                  <w:tcBorders>
                    <w:top w:val="single" w:sz="4" w:space="0" w:color="auto"/>
                    <w:left w:val="single" w:sz="4" w:space="0" w:color="auto"/>
                    <w:bottom w:val="single" w:sz="4" w:space="0" w:color="auto"/>
                    <w:right w:val="single" w:sz="4" w:space="0" w:color="auto"/>
                  </w:tcBorders>
                </w:tcPr>
                <w:p w:rsidR="009827A2" w:rsidRPr="00647C3F" w:rsidRDefault="009827A2" w:rsidP="00647C3F">
                  <w:pPr>
                    <w:tabs>
                      <w:tab w:val="left" w:pos="1985"/>
                    </w:tabs>
                    <w:spacing w:before="120"/>
                    <w:rPr>
                      <w:rFonts w:ascii="Arial" w:hAnsi="Arial" w:cs="Arial"/>
                      <w:sz w:val="18"/>
                      <w:szCs w:val="18"/>
                      <w:lang w:eastAsia="en-GB"/>
                    </w:rPr>
                  </w:pPr>
                  <w:r>
                    <w:rPr>
                      <w:rFonts w:ascii="Arial" w:hAnsi="Arial" w:cs="Arial"/>
                      <w:sz w:val="18"/>
                      <w:szCs w:val="18"/>
                      <w:lang w:eastAsia="en-GB"/>
                    </w:rPr>
                    <w:t>Ringway Jacobs</w:t>
                  </w:r>
                </w:p>
              </w:tc>
            </w:tr>
          </w:tbl>
          <w:p w:rsidR="003C5FD4" w:rsidRDefault="00B26620" w:rsidP="004957D6">
            <w:pPr>
              <w:tabs>
                <w:tab w:val="left" w:pos="1985"/>
              </w:tabs>
              <w:spacing w:before="120"/>
              <w:rPr>
                <w:rFonts w:ascii="Calibri" w:hAnsi="Calibri" w:cs="Calibri"/>
                <w:i/>
                <w:color w:val="1F497D"/>
                <w:sz w:val="22"/>
                <w:szCs w:val="22"/>
              </w:rPr>
            </w:pPr>
            <w:r>
              <w:rPr>
                <w:rFonts w:ascii="Calibri" w:hAnsi="Calibri" w:cs="Calibri"/>
                <w:i/>
                <w:color w:val="1F497D"/>
                <w:sz w:val="22"/>
                <w:szCs w:val="22"/>
              </w:rPr>
              <w:t xml:space="preserve"> </w:t>
            </w:r>
          </w:p>
          <w:p w:rsidR="003C5FD4" w:rsidRPr="00755BD6" w:rsidRDefault="003C5FD4" w:rsidP="004957D6">
            <w:pPr>
              <w:tabs>
                <w:tab w:val="left" w:pos="1985"/>
              </w:tabs>
              <w:spacing w:before="120"/>
              <w:rPr>
                <w:rFonts w:ascii="Calibri" w:hAnsi="Calibri" w:cs="Calibri"/>
                <w:i/>
                <w:color w:val="1F497D"/>
                <w:sz w:val="22"/>
                <w:szCs w:val="22"/>
              </w:rPr>
            </w:pPr>
          </w:p>
        </w:tc>
      </w:tr>
    </w:tbl>
    <w:p w:rsidR="00604EF7" w:rsidRDefault="00604EF7" w:rsidP="00F01424">
      <w:pPr>
        <w:spacing w:line="276" w:lineRule="auto"/>
        <w:rPr>
          <w:rFonts w:ascii="Calibri" w:hAnsi="Calibri" w:cs="Calibri"/>
          <w:b/>
          <w:color w:val="000081"/>
          <w:sz w:val="28"/>
          <w:szCs w:val="28"/>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604EF7" w:rsidRPr="007F394D" w:rsidTr="00BF6308">
        <w:tc>
          <w:tcPr>
            <w:tcW w:w="9922" w:type="dxa"/>
            <w:shd w:val="clear" w:color="auto" w:fill="81DEFF"/>
          </w:tcPr>
          <w:p w:rsidR="00604EF7" w:rsidRPr="00755BD6" w:rsidRDefault="00273B1B" w:rsidP="00755BD6">
            <w:pPr>
              <w:spacing w:line="276" w:lineRule="auto"/>
              <w:rPr>
                <w:rFonts w:ascii="Calibri" w:hAnsi="Calibri" w:cs="Calibri"/>
                <w:b/>
                <w:color w:val="000081"/>
                <w:sz w:val="28"/>
                <w:szCs w:val="28"/>
                <w:u w:val="single"/>
              </w:rPr>
            </w:pPr>
            <w:r>
              <w:rPr>
                <w:rFonts w:ascii="Calibri" w:hAnsi="Calibri" w:cs="Calibri"/>
                <w:b/>
                <w:color w:val="000081"/>
                <w:sz w:val="28"/>
                <w:szCs w:val="28"/>
                <w:u w:val="single"/>
              </w:rPr>
              <w:t xml:space="preserve">The </w:t>
            </w:r>
            <w:r w:rsidR="00604EF7" w:rsidRPr="00755BD6">
              <w:rPr>
                <w:rFonts w:ascii="Calibri" w:hAnsi="Calibri" w:cs="Calibri"/>
                <w:b/>
                <w:color w:val="000081"/>
                <w:sz w:val="28"/>
                <w:szCs w:val="28"/>
                <w:u w:val="single"/>
              </w:rPr>
              <w:t>Economic Case</w:t>
            </w:r>
          </w:p>
        </w:tc>
      </w:tr>
      <w:tr w:rsidR="00DB7DAE" w:rsidRPr="00641C39" w:rsidTr="00BF6308">
        <w:tc>
          <w:tcPr>
            <w:tcW w:w="9922" w:type="dxa"/>
            <w:tcBorders>
              <w:top w:val="single" w:sz="4" w:space="0" w:color="auto"/>
              <w:left w:val="single" w:sz="4" w:space="0" w:color="auto"/>
              <w:bottom w:val="single" w:sz="4" w:space="0" w:color="auto"/>
              <w:right w:val="single" w:sz="4" w:space="0" w:color="auto"/>
            </w:tcBorders>
            <w:shd w:val="clear" w:color="auto" w:fill="B6DDE8"/>
          </w:tcPr>
          <w:p w:rsidR="00DB7DAE" w:rsidRPr="00DB7DAE" w:rsidRDefault="00DB7DAE" w:rsidP="0074511C">
            <w:pPr>
              <w:pStyle w:val="ListParagraph"/>
              <w:numPr>
                <w:ilvl w:val="0"/>
                <w:numId w:val="30"/>
              </w:numPr>
              <w:tabs>
                <w:tab w:val="left" w:pos="1134"/>
              </w:tabs>
              <w:spacing w:before="120"/>
              <w:rPr>
                <w:rFonts w:ascii="Calibri" w:hAnsi="Calibri" w:cs="Calibri"/>
                <w:b/>
                <w:i/>
                <w:sz w:val="22"/>
                <w:szCs w:val="22"/>
                <w:lang w:val="en-GB"/>
              </w:rPr>
            </w:pPr>
            <w:r w:rsidRPr="00DB7DAE">
              <w:rPr>
                <w:rFonts w:ascii="Calibri" w:hAnsi="Calibri" w:cs="Calibri"/>
                <w:b/>
                <w:i/>
                <w:sz w:val="22"/>
                <w:szCs w:val="22"/>
                <w:lang w:val="en-GB"/>
              </w:rPr>
              <w:t>Options</w:t>
            </w:r>
            <w:r>
              <w:rPr>
                <w:rFonts w:ascii="Calibri" w:hAnsi="Calibri" w:cs="Calibri"/>
                <w:b/>
                <w:i/>
                <w:sz w:val="22"/>
                <w:szCs w:val="22"/>
                <w:lang w:val="en-GB"/>
              </w:rPr>
              <w:t xml:space="preserve"> </w:t>
            </w:r>
          </w:p>
        </w:tc>
      </w:tr>
      <w:tr w:rsidR="00DB7DAE" w:rsidRPr="00641C39" w:rsidTr="00BF6308">
        <w:tc>
          <w:tcPr>
            <w:tcW w:w="9922" w:type="dxa"/>
            <w:tcBorders>
              <w:top w:val="single" w:sz="4" w:space="0" w:color="auto"/>
              <w:left w:val="single" w:sz="4" w:space="0" w:color="auto"/>
              <w:bottom w:val="single" w:sz="4" w:space="0" w:color="auto"/>
              <w:right w:val="single" w:sz="4" w:space="0" w:color="auto"/>
            </w:tcBorders>
          </w:tcPr>
          <w:p w:rsidR="00DB7DAE" w:rsidRDefault="00DB7DAE" w:rsidP="0074511C">
            <w:pPr>
              <w:pStyle w:val="ListParagraph"/>
              <w:numPr>
                <w:ilvl w:val="1"/>
                <w:numId w:val="30"/>
              </w:numPr>
              <w:tabs>
                <w:tab w:val="left" w:pos="1134"/>
              </w:tabs>
              <w:spacing w:before="120"/>
              <w:ind w:left="1134" w:hanging="708"/>
              <w:rPr>
                <w:rFonts w:ascii="Calibri" w:hAnsi="Calibri" w:cs="Calibri"/>
                <w:b/>
                <w:i/>
                <w:color w:val="1F497D"/>
                <w:sz w:val="22"/>
                <w:szCs w:val="22"/>
              </w:rPr>
            </w:pPr>
            <w:r w:rsidRPr="006417C1">
              <w:rPr>
                <w:rFonts w:ascii="Calibri" w:hAnsi="Calibri" w:cs="Calibri"/>
                <w:b/>
                <w:i/>
                <w:color w:val="1F497D"/>
                <w:sz w:val="22"/>
                <w:szCs w:val="22"/>
              </w:rPr>
              <w:t xml:space="preserve">Please </w:t>
            </w:r>
            <w:r w:rsidR="00E95677" w:rsidRPr="006417C1">
              <w:rPr>
                <w:rFonts w:ascii="Calibri" w:hAnsi="Calibri" w:cs="Calibri"/>
                <w:b/>
                <w:i/>
                <w:color w:val="1F497D"/>
                <w:sz w:val="22"/>
                <w:szCs w:val="22"/>
              </w:rPr>
              <w:t xml:space="preserve">provide </w:t>
            </w:r>
            <w:r w:rsidR="009C03C1">
              <w:rPr>
                <w:rFonts w:ascii="Calibri" w:hAnsi="Calibri" w:cs="Calibri"/>
                <w:b/>
                <w:i/>
                <w:color w:val="1F497D"/>
                <w:sz w:val="22"/>
                <w:szCs w:val="22"/>
              </w:rPr>
              <w:t xml:space="preserve">a </w:t>
            </w:r>
            <w:r w:rsidRPr="006417C1">
              <w:rPr>
                <w:rFonts w:ascii="Calibri" w:hAnsi="Calibri" w:cs="Calibri"/>
                <w:b/>
                <w:i/>
                <w:color w:val="1F497D"/>
                <w:sz w:val="22"/>
                <w:szCs w:val="22"/>
              </w:rPr>
              <w:t>descri</w:t>
            </w:r>
            <w:r w:rsidR="00E95677" w:rsidRPr="006417C1">
              <w:rPr>
                <w:rFonts w:ascii="Calibri" w:hAnsi="Calibri" w:cs="Calibri"/>
                <w:b/>
                <w:i/>
                <w:color w:val="1F497D"/>
                <w:sz w:val="22"/>
                <w:szCs w:val="22"/>
              </w:rPr>
              <w:t xml:space="preserve">ption of the main </w:t>
            </w:r>
            <w:r w:rsidRPr="006417C1">
              <w:rPr>
                <w:rFonts w:ascii="Calibri" w:hAnsi="Calibri" w:cs="Calibri"/>
                <w:b/>
                <w:i/>
                <w:color w:val="1F497D"/>
                <w:sz w:val="22"/>
                <w:szCs w:val="22"/>
              </w:rPr>
              <w:t>options</w:t>
            </w:r>
            <w:r w:rsidR="00E95677" w:rsidRPr="006417C1">
              <w:rPr>
                <w:rFonts w:ascii="Calibri" w:hAnsi="Calibri" w:cs="Calibri"/>
                <w:b/>
                <w:i/>
                <w:color w:val="1F497D"/>
                <w:sz w:val="22"/>
                <w:szCs w:val="22"/>
              </w:rPr>
              <w:t xml:space="preserve"> for investment, together with their relative advantages and disadvantages (a SWOT analysis)</w:t>
            </w:r>
            <w:r w:rsidR="00AF42B2">
              <w:rPr>
                <w:rFonts w:ascii="Calibri" w:hAnsi="Calibri" w:cs="Calibri"/>
                <w:b/>
                <w:i/>
                <w:color w:val="1F497D"/>
                <w:sz w:val="22"/>
                <w:szCs w:val="22"/>
              </w:rPr>
              <w:t>:-</w:t>
            </w:r>
          </w:p>
          <w:p w:rsidR="003C5FD4" w:rsidRDefault="003C5FD4" w:rsidP="003C5FD4">
            <w:pPr>
              <w:pStyle w:val="ListParagraph"/>
              <w:tabs>
                <w:tab w:val="left" w:pos="1134"/>
              </w:tabs>
              <w:ind w:left="0"/>
              <w:rPr>
                <w:rFonts w:ascii="Calibri" w:hAnsi="Calibri" w:cs="Calibri"/>
                <w:color w:val="1F497D"/>
                <w:sz w:val="22"/>
                <w:szCs w:val="22"/>
              </w:rPr>
            </w:pPr>
          </w:p>
          <w:p w:rsidR="00AF42B2" w:rsidRPr="00DE1854" w:rsidRDefault="003C5FD4" w:rsidP="003C5FD4">
            <w:pPr>
              <w:pStyle w:val="ListParagraph"/>
              <w:tabs>
                <w:tab w:val="left" w:pos="1134"/>
              </w:tabs>
              <w:ind w:left="0"/>
              <w:rPr>
                <w:rFonts w:ascii="Arial" w:hAnsi="Arial" w:cs="Arial"/>
                <w:sz w:val="20"/>
                <w:szCs w:val="20"/>
              </w:rPr>
            </w:pPr>
            <w:r w:rsidRPr="00DE1854">
              <w:rPr>
                <w:rFonts w:ascii="Arial" w:hAnsi="Arial" w:cs="Arial"/>
                <w:sz w:val="20"/>
                <w:szCs w:val="20"/>
              </w:rPr>
              <w:t>SWOT analysis of the overall options for investment: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959"/>
            </w:tblGrid>
            <w:tr w:rsidR="00AF42B2" w:rsidTr="00E2074F">
              <w:tc>
                <w:tcPr>
                  <w:tcW w:w="4706" w:type="dxa"/>
                  <w:shd w:val="clear" w:color="auto" w:fill="auto"/>
                </w:tcPr>
                <w:p w:rsidR="00AF42B2" w:rsidRPr="00384A89" w:rsidRDefault="00AF42B2" w:rsidP="00AF42B2">
                  <w:pPr>
                    <w:rPr>
                      <w:rFonts w:ascii="Arial" w:hAnsi="Arial" w:cs="Arial"/>
                    </w:rPr>
                  </w:pPr>
                  <w:r w:rsidRPr="00384A89">
                    <w:rPr>
                      <w:rFonts w:ascii="Arial" w:hAnsi="Arial" w:cs="Arial"/>
                      <w:b/>
                    </w:rPr>
                    <w:t>Strengths</w:t>
                  </w:r>
                  <w:r w:rsidRPr="00384A89">
                    <w:rPr>
                      <w:rFonts w:ascii="Arial" w:hAnsi="Arial" w:cs="Arial"/>
                    </w:rPr>
                    <w:t>:</w:t>
                  </w:r>
                </w:p>
                <w:p w:rsidR="00AF42B2" w:rsidRPr="00384A89" w:rsidRDefault="00AF42B2" w:rsidP="00AF42B2">
                  <w:pPr>
                    <w:rPr>
                      <w:rFonts w:ascii="Arial" w:hAnsi="Arial" w:cs="Arial"/>
                    </w:rPr>
                  </w:pPr>
                </w:p>
                <w:p w:rsidR="00AF42B2" w:rsidRPr="006263A1" w:rsidRDefault="00AF42B2" w:rsidP="00384A89">
                  <w:pPr>
                    <w:pStyle w:val="ListParagraph"/>
                    <w:numPr>
                      <w:ilvl w:val="0"/>
                      <w:numId w:val="32"/>
                    </w:numPr>
                    <w:autoSpaceDE w:val="0"/>
                    <w:autoSpaceDN w:val="0"/>
                    <w:adjustRightInd w:val="0"/>
                    <w:rPr>
                      <w:rFonts w:ascii="Arial" w:hAnsi="Arial" w:cs="Arial"/>
                      <w:sz w:val="18"/>
                      <w:szCs w:val="18"/>
                    </w:rPr>
                  </w:pPr>
                  <w:r w:rsidRPr="006263A1">
                    <w:rPr>
                      <w:rFonts w:ascii="Arial" w:hAnsi="Arial" w:cs="Arial"/>
                      <w:sz w:val="18"/>
                      <w:szCs w:val="18"/>
                    </w:rPr>
                    <w:t>Largest town in north-east Essex with fastest growing population</w:t>
                  </w:r>
                </w:p>
                <w:p w:rsidR="00AF42B2" w:rsidRPr="006263A1" w:rsidRDefault="00AF42B2" w:rsidP="00384A89">
                  <w:pPr>
                    <w:pStyle w:val="ListParagraph"/>
                    <w:numPr>
                      <w:ilvl w:val="0"/>
                      <w:numId w:val="32"/>
                    </w:numPr>
                    <w:autoSpaceDE w:val="0"/>
                    <w:autoSpaceDN w:val="0"/>
                    <w:adjustRightInd w:val="0"/>
                    <w:rPr>
                      <w:rFonts w:ascii="Arial" w:hAnsi="Arial" w:cs="Arial"/>
                      <w:sz w:val="18"/>
                      <w:szCs w:val="18"/>
                    </w:rPr>
                  </w:pPr>
                  <w:r w:rsidRPr="006263A1">
                    <w:rPr>
                      <w:rFonts w:ascii="Arial" w:hAnsi="Arial" w:cs="Arial"/>
                      <w:sz w:val="18"/>
                      <w:szCs w:val="18"/>
                    </w:rPr>
                    <w:t>Well-established partnership working with CBC</w:t>
                  </w:r>
                </w:p>
                <w:p w:rsidR="00AF42B2" w:rsidRPr="006263A1" w:rsidRDefault="00AF42B2" w:rsidP="00384A89">
                  <w:pPr>
                    <w:pStyle w:val="ListParagraph"/>
                    <w:numPr>
                      <w:ilvl w:val="0"/>
                      <w:numId w:val="32"/>
                    </w:numPr>
                    <w:autoSpaceDE w:val="0"/>
                    <w:autoSpaceDN w:val="0"/>
                    <w:adjustRightInd w:val="0"/>
                    <w:rPr>
                      <w:rFonts w:ascii="Arial" w:hAnsi="Arial" w:cs="Arial"/>
                      <w:sz w:val="18"/>
                      <w:szCs w:val="18"/>
                    </w:rPr>
                  </w:pPr>
                  <w:r w:rsidRPr="006263A1">
                    <w:rPr>
                      <w:rFonts w:ascii="Arial" w:hAnsi="Arial" w:cs="Arial"/>
                      <w:sz w:val="18"/>
                      <w:szCs w:val="18"/>
                    </w:rPr>
                    <w:t>Strong and unique connectivity to the markets of London and the south-east, with onward connections to Europe and other international markets</w:t>
                  </w:r>
                </w:p>
                <w:p w:rsidR="00AF42B2" w:rsidRPr="006263A1" w:rsidRDefault="00AF42B2" w:rsidP="00384A89">
                  <w:pPr>
                    <w:pStyle w:val="ListParagraph"/>
                    <w:numPr>
                      <w:ilvl w:val="0"/>
                      <w:numId w:val="32"/>
                    </w:numPr>
                    <w:autoSpaceDE w:val="0"/>
                    <w:autoSpaceDN w:val="0"/>
                    <w:adjustRightInd w:val="0"/>
                    <w:rPr>
                      <w:rFonts w:ascii="Arial" w:hAnsi="Arial" w:cs="Arial"/>
                      <w:sz w:val="18"/>
                      <w:szCs w:val="18"/>
                    </w:rPr>
                  </w:pPr>
                  <w:r w:rsidRPr="006263A1">
                    <w:rPr>
                      <w:rFonts w:ascii="Arial" w:hAnsi="Arial" w:cs="Arial"/>
                      <w:sz w:val="18"/>
                      <w:szCs w:val="18"/>
                    </w:rPr>
                    <w:t xml:space="preserve">High employment rate </w:t>
                  </w:r>
                </w:p>
                <w:p w:rsidR="00AF42B2" w:rsidRPr="006263A1" w:rsidRDefault="00AF42B2" w:rsidP="00384A89">
                  <w:pPr>
                    <w:pStyle w:val="ListParagraph"/>
                    <w:numPr>
                      <w:ilvl w:val="0"/>
                      <w:numId w:val="32"/>
                    </w:numPr>
                    <w:autoSpaceDE w:val="0"/>
                    <w:autoSpaceDN w:val="0"/>
                    <w:adjustRightInd w:val="0"/>
                    <w:rPr>
                      <w:rFonts w:ascii="Arial" w:hAnsi="Arial" w:cs="Arial"/>
                      <w:sz w:val="18"/>
                      <w:szCs w:val="18"/>
                    </w:rPr>
                  </w:pPr>
                  <w:r w:rsidRPr="006263A1">
                    <w:rPr>
                      <w:rFonts w:ascii="Arial" w:hAnsi="Arial" w:cs="Arial"/>
                      <w:sz w:val="18"/>
                      <w:szCs w:val="18"/>
                    </w:rPr>
                    <w:t>Significant environmental and historical assets</w:t>
                  </w:r>
                </w:p>
                <w:p w:rsidR="00AF42B2" w:rsidRPr="006263A1" w:rsidRDefault="00AF42B2" w:rsidP="00384A89">
                  <w:pPr>
                    <w:pStyle w:val="ListParagraph"/>
                    <w:numPr>
                      <w:ilvl w:val="0"/>
                      <w:numId w:val="32"/>
                    </w:numPr>
                    <w:autoSpaceDE w:val="0"/>
                    <w:autoSpaceDN w:val="0"/>
                    <w:adjustRightInd w:val="0"/>
                    <w:rPr>
                      <w:rFonts w:ascii="Arial" w:hAnsi="Arial" w:cs="Arial"/>
                      <w:sz w:val="18"/>
                      <w:szCs w:val="18"/>
                    </w:rPr>
                  </w:pPr>
                  <w:r w:rsidRPr="006263A1">
                    <w:rPr>
                      <w:rFonts w:ascii="Arial" w:hAnsi="Arial" w:cs="Arial"/>
                      <w:sz w:val="18"/>
                      <w:szCs w:val="18"/>
                    </w:rPr>
                    <w:t>Cultural and tourism a</w:t>
                  </w:r>
                  <w:r w:rsidR="00E2074F">
                    <w:rPr>
                      <w:rFonts w:ascii="Arial" w:hAnsi="Arial" w:cs="Arial"/>
                      <w:sz w:val="18"/>
                      <w:szCs w:val="18"/>
                    </w:rPr>
                    <w:t>ppeal</w:t>
                  </w:r>
                </w:p>
                <w:p w:rsidR="00AF42B2" w:rsidRPr="006263A1" w:rsidRDefault="00AF42B2" w:rsidP="00384A89">
                  <w:pPr>
                    <w:pStyle w:val="ListParagraph"/>
                    <w:numPr>
                      <w:ilvl w:val="0"/>
                      <w:numId w:val="32"/>
                    </w:numPr>
                    <w:autoSpaceDE w:val="0"/>
                    <w:autoSpaceDN w:val="0"/>
                    <w:adjustRightInd w:val="0"/>
                    <w:rPr>
                      <w:rFonts w:ascii="Arial" w:hAnsi="Arial" w:cs="Arial"/>
                      <w:sz w:val="18"/>
                      <w:szCs w:val="18"/>
                    </w:rPr>
                  </w:pPr>
                  <w:r w:rsidRPr="006263A1">
                    <w:rPr>
                      <w:rFonts w:ascii="Arial" w:hAnsi="Arial" w:cs="Arial"/>
                      <w:sz w:val="18"/>
                      <w:szCs w:val="18"/>
                    </w:rPr>
                    <w:t>Served by major railway line with good connectivity to London</w:t>
                  </w:r>
                </w:p>
                <w:p w:rsidR="00AF42B2" w:rsidRPr="00384A89" w:rsidRDefault="00AF42B2" w:rsidP="00384A89">
                  <w:pPr>
                    <w:autoSpaceDE w:val="0"/>
                    <w:autoSpaceDN w:val="0"/>
                    <w:adjustRightInd w:val="0"/>
                    <w:rPr>
                      <w:rFonts w:ascii="Arial" w:hAnsi="Arial" w:cs="Arial"/>
                    </w:rPr>
                  </w:pPr>
                </w:p>
              </w:tc>
              <w:tc>
                <w:tcPr>
                  <w:tcW w:w="4962" w:type="dxa"/>
                  <w:shd w:val="clear" w:color="auto" w:fill="auto"/>
                </w:tcPr>
                <w:p w:rsidR="00AF42B2" w:rsidRPr="00384A89" w:rsidRDefault="00AF42B2" w:rsidP="00AF42B2">
                  <w:pPr>
                    <w:rPr>
                      <w:rFonts w:ascii="Arial" w:hAnsi="Arial" w:cs="Arial"/>
                      <w:b/>
                    </w:rPr>
                  </w:pPr>
                  <w:r w:rsidRPr="00384A89">
                    <w:rPr>
                      <w:rFonts w:ascii="Arial" w:hAnsi="Arial" w:cs="Arial"/>
                      <w:b/>
                    </w:rPr>
                    <w:t>Weaknesses:</w:t>
                  </w:r>
                </w:p>
                <w:p w:rsidR="00AF42B2" w:rsidRPr="00384A89" w:rsidRDefault="00AF42B2" w:rsidP="00AF42B2">
                  <w:pPr>
                    <w:rPr>
                      <w:rFonts w:ascii="Arial" w:hAnsi="Arial" w:cs="Arial"/>
                      <w:b/>
                    </w:rPr>
                  </w:pPr>
                </w:p>
                <w:p w:rsidR="00AF42B2" w:rsidRPr="006263A1" w:rsidRDefault="00AF42B2" w:rsidP="00384A89">
                  <w:pPr>
                    <w:pStyle w:val="ListParagraph"/>
                    <w:numPr>
                      <w:ilvl w:val="0"/>
                      <w:numId w:val="33"/>
                    </w:numPr>
                    <w:autoSpaceDE w:val="0"/>
                    <w:autoSpaceDN w:val="0"/>
                    <w:adjustRightInd w:val="0"/>
                    <w:rPr>
                      <w:rFonts w:ascii="Arial" w:hAnsi="Arial" w:cs="Arial"/>
                      <w:sz w:val="18"/>
                      <w:szCs w:val="18"/>
                    </w:rPr>
                  </w:pPr>
                  <w:r w:rsidRPr="006263A1">
                    <w:rPr>
                      <w:rFonts w:ascii="Arial" w:hAnsi="Arial" w:cs="Arial"/>
                      <w:sz w:val="18"/>
                      <w:szCs w:val="18"/>
                    </w:rPr>
                    <w:t xml:space="preserve">Major road congestion at peak times </w:t>
                  </w:r>
                  <w:r w:rsidR="00F272B5" w:rsidRPr="006263A1">
                    <w:rPr>
                      <w:rFonts w:ascii="Arial" w:hAnsi="Arial" w:cs="Arial"/>
                      <w:sz w:val="18"/>
                      <w:szCs w:val="18"/>
                    </w:rPr>
                    <w:t xml:space="preserve">within Colchester </w:t>
                  </w:r>
                  <w:r w:rsidRPr="006263A1">
                    <w:rPr>
                      <w:rFonts w:ascii="Arial" w:hAnsi="Arial" w:cs="Arial"/>
                      <w:sz w:val="18"/>
                      <w:szCs w:val="18"/>
                    </w:rPr>
                    <w:t xml:space="preserve">on the principal roads and junctions and in the town centre </w:t>
                  </w:r>
                </w:p>
                <w:p w:rsidR="00AF42B2" w:rsidRPr="006263A1" w:rsidRDefault="00AF42B2" w:rsidP="00384A89">
                  <w:pPr>
                    <w:pStyle w:val="ListParagraph"/>
                    <w:numPr>
                      <w:ilvl w:val="0"/>
                      <w:numId w:val="33"/>
                    </w:numPr>
                    <w:autoSpaceDE w:val="0"/>
                    <w:autoSpaceDN w:val="0"/>
                    <w:adjustRightInd w:val="0"/>
                    <w:rPr>
                      <w:rFonts w:ascii="Arial" w:hAnsi="Arial" w:cs="Arial"/>
                      <w:sz w:val="18"/>
                      <w:szCs w:val="18"/>
                    </w:rPr>
                  </w:pPr>
                  <w:r w:rsidRPr="006263A1">
                    <w:rPr>
                      <w:rFonts w:ascii="Arial" w:hAnsi="Arial" w:cs="Arial"/>
                      <w:sz w:val="18"/>
                      <w:szCs w:val="18"/>
                    </w:rPr>
                    <w:t>Restricted land availability for development in some areas</w:t>
                  </w:r>
                </w:p>
                <w:p w:rsidR="00AF42B2" w:rsidRPr="006263A1" w:rsidRDefault="00AF42B2" w:rsidP="00384A89">
                  <w:pPr>
                    <w:pStyle w:val="ListParagraph"/>
                    <w:numPr>
                      <w:ilvl w:val="0"/>
                      <w:numId w:val="33"/>
                    </w:numPr>
                    <w:autoSpaceDE w:val="0"/>
                    <w:autoSpaceDN w:val="0"/>
                    <w:adjustRightInd w:val="0"/>
                    <w:rPr>
                      <w:rFonts w:ascii="Arial" w:hAnsi="Arial" w:cs="Arial"/>
                      <w:sz w:val="18"/>
                      <w:szCs w:val="18"/>
                    </w:rPr>
                  </w:pPr>
                  <w:r w:rsidRPr="006263A1">
                    <w:rPr>
                      <w:rFonts w:ascii="Arial" w:hAnsi="Arial" w:cs="Arial"/>
                      <w:sz w:val="18"/>
                      <w:szCs w:val="18"/>
                    </w:rPr>
                    <w:t>Disconnected public transport links</w:t>
                  </w:r>
                </w:p>
                <w:p w:rsidR="00AF42B2" w:rsidRPr="00384A89" w:rsidRDefault="00AF42B2" w:rsidP="00384A89">
                  <w:pPr>
                    <w:pStyle w:val="ListParagraph"/>
                    <w:numPr>
                      <w:ilvl w:val="0"/>
                      <w:numId w:val="33"/>
                    </w:numPr>
                    <w:autoSpaceDE w:val="0"/>
                    <w:autoSpaceDN w:val="0"/>
                    <w:adjustRightInd w:val="0"/>
                    <w:rPr>
                      <w:rFonts w:ascii="Arial" w:hAnsi="Arial" w:cs="Arial"/>
                      <w:sz w:val="20"/>
                      <w:szCs w:val="20"/>
                    </w:rPr>
                  </w:pPr>
                  <w:r w:rsidRPr="006263A1">
                    <w:rPr>
                      <w:rFonts w:ascii="Arial" w:hAnsi="Arial" w:cs="Arial"/>
                      <w:sz w:val="18"/>
                      <w:szCs w:val="18"/>
                    </w:rPr>
                    <w:t>Lack of connected cycleways</w:t>
                  </w:r>
                </w:p>
                <w:p w:rsidR="00AF42B2" w:rsidRPr="00384A89" w:rsidRDefault="00AF42B2" w:rsidP="00384A89">
                  <w:pPr>
                    <w:pStyle w:val="ListParagraph"/>
                    <w:autoSpaceDE w:val="0"/>
                    <w:autoSpaceDN w:val="0"/>
                    <w:adjustRightInd w:val="0"/>
                    <w:ind w:left="360"/>
                    <w:rPr>
                      <w:rFonts w:ascii="Arial" w:hAnsi="Arial" w:cs="Arial"/>
                      <w:b/>
                    </w:rPr>
                  </w:pPr>
                </w:p>
              </w:tc>
            </w:tr>
            <w:tr w:rsidR="00AF42B2" w:rsidTr="00E2074F">
              <w:tc>
                <w:tcPr>
                  <w:tcW w:w="4706" w:type="dxa"/>
                  <w:shd w:val="clear" w:color="auto" w:fill="auto"/>
                </w:tcPr>
                <w:p w:rsidR="00AF42B2" w:rsidRPr="00384A89" w:rsidRDefault="00AF42B2" w:rsidP="00AF42B2">
                  <w:pPr>
                    <w:rPr>
                      <w:rFonts w:ascii="Arial" w:hAnsi="Arial" w:cs="Arial"/>
                      <w:b/>
                    </w:rPr>
                  </w:pPr>
                  <w:r w:rsidRPr="00384A89">
                    <w:rPr>
                      <w:rFonts w:ascii="Arial" w:hAnsi="Arial" w:cs="Arial"/>
                      <w:b/>
                    </w:rPr>
                    <w:t>Opportunities:</w:t>
                  </w:r>
                </w:p>
                <w:p w:rsidR="00AF42B2" w:rsidRPr="00384A89" w:rsidRDefault="00AF42B2" w:rsidP="00AF42B2">
                  <w:pPr>
                    <w:rPr>
                      <w:rFonts w:ascii="Arial" w:hAnsi="Arial" w:cs="Arial"/>
                      <w:b/>
                    </w:rPr>
                  </w:pPr>
                </w:p>
                <w:p w:rsidR="0073797D" w:rsidRPr="00514782" w:rsidRDefault="0073797D" w:rsidP="0073797D">
                  <w:pPr>
                    <w:pStyle w:val="ListParagraph"/>
                    <w:numPr>
                      <w:ilvl w:val="0"/>
                      <w:numId w:val="34"/>
                    </w:numPr>
                    <w:autoSpaceDE w:val="0"/>
                    <w:autoSpaceDN w:val="0"/>
                    <w:adjustRightInd w:val="0"/>
                    <w:rPr>
                      <w:rFonts w:ascii="Arial" w:hAnsi="Arial" w:cs="Arial"/>
                      <w:sz w:val="18"/>
                      <w:szCs w:val="18"/>
                    </w:rPr>
                  </w:pPr>
                  <w:r w:rsidRPr="00514782">
                    <w:rPr>
                      <w:rFonts w:ascii="Arial" w:hAnsi="Arial" w:cs="Arial"/>
                      <w:sz w:val="18"/>
                      <w:szCs w:val="18"/>
                    </w:rPr>
                    <w:t>Tie-in with good progress undertaken as part of Colchester Cycle Town.</w:t>
                  </w:r>
                </w:p>
                <w:p w:rsidR="00AF42B2" w:rsidRPr="006263A1" w:rsidRDefault="00AF42B2" w:rsidP="0073797D">
                  <w:pPr>
                    <w:pStyle w:val="ListParagraph"/>
                    <w:numPr>
                      <w:ilvl w:val="0"/>
                      <w:numId w:val="34"/>
                    </w:numPr>
                    <w:autoSpaceDE w:val="0"/>
                    <w:autoSpaceDN w:val="0"/>
                    <w:adjustRightInd w:val="0"/>
                    <w:rPr>
                      <w:rFonts w:ascii="Arial" w:hAnsi="Arial" w:cs="Arial"/>
                      <w:sz w:val="18"/>
                      <w:szCs w:val="18"/>
                    </w:rPr>
                  </w:pPr>
                  <w:r w:rsidRPr="006263A1">
                    <w:rPr>
                      <w:rFonts w:ascii="Arial" w:hAnsi="Arial" w:cs="Arial"/>
                      <w:sz w:val="18"/>
                      <w:szCs w:val="18"/>
                    </w:rPr>
                    <w:t>Fully utilise the land, labour and capital assets to achieve Colchester’s economic and growth potential</w:t>
                  </w:r>
                </w:p>
                <w:p w:rsidR="00AF42B2" w:rsidRPr="006263A1" w:rsidRDefault="00AF42B2" w:rsidP="0073797D">
                  <w:pPr>
                    <w:pStyle w:val="ListParagraph"/>
                    <w:numPr>
                      <w:ilvl w:val="0"/>
                      <w:numId w:val="34"/>
                    </w:numPr>
                    <w:autoSpaceDE w:val="0"/>
                    <w:autoSpaceDN w:val="0"/>
                    <w:adjustRightInd w:val="0"/>
                    <w:rPr>
                      <w:rFonts w:ascii="Arial" w:hAnsi="Arial" w:cs="Arial"/>
                      <w:sz w:val="18"/>
                      <w:szCs w:val="18"/>
                    </w:rPr>
                  </w:pPr>
                  <w:r w:rsidRPr="006263A1">
                    <w:rPr>
                      <w:rFonts w:ascii="Arial" w:hAnsi="Arial" w:cs="Arial"/>
                      <w:sz w:val="18"/>
                      <w:szCs w:val="18"/>
                    </w:rPr>
                    <w:t>Large pockets of land available for housing development</w:t>
                  </w:r>
                </w:p>
                <w:p w:rsidR="00AF42B2" w:rsidRPr="006263A1" w:rsidRDefault="00AF42B2" w:rsidP="0073797D">
                  <w:pPr>
                    <w:pStyle w:val="ListParagraph"/>
                    <w:numPr>
                      <w:ilvl w:val="0"/>
                      <w:numId w:val="34"/>
                    </w:numPr>
                    <w:autoSpaceDE w:val="0"/>
                    <w:autoSpaceDN w:val="0"/>
                    <w:adjustRightInd w:val="0"/>
                    <w:rPr>
                      <w:rFonts w:ascii="Arial" w:hAnsi="Arial" w:cs="Arial"/>
                      <w:sz w:val="18"/>
                      <w:szCs w:val="18"/>
                    </w:rPr>
                  </w:pPr>
                  <w:r w:rsidRPr="006263A1">
                    <w:rPr>
                      <w:rFonts w:ascii="Arial" w:hAnsi="Arial" w:cs="Arial"/>
                      <w:sz w:val="18"/>
                      <w:szCs w:val="18"/>
                    </w:rPr>
                    <w:t>Important location for housing development</w:t>
                  </w:r>
                </w:p>
                <w:p w:rsidR="00AF42B2" w:rsidRPr="006263A1" w:rsidRDefault="00AF42B2" w:rsidP="0073797D">
                  <w:pPr>
                    <w:pStyle w:val="ListParagraph"/>
                    <w:numPr>
                      <w:ilvl w:val="0"/>
                      <w:numId w:val="34"/>
                    </w:numPr>
                    <w:autoSpaceDE w:val="0"/>
                    <w:autoSpaceDN w:val="0"/>
                    <w:adjustRightInd w:val="0"/>
                    <w:rPr>
                      <w:rFonts w:ascii="Arial" w:hAnsi="Arial" w:cs="Arial"/>
                      <w:sz w:val="18"/>
                      <w:szCs w:val="18"/>
                    </w:rPr>
                  </w:pPr>
                  <w:r w:rsidRPr="006263A1">
                    <w:rPr>
                      <w:rFonts w:ascii="Arial" w:hAnsi="Arial" w:cs="Arial"/>
                      <w:sz w:val="18"/>
                      <w:szCs w:val="18"/>
                    </w:rPr>
                    <w:t>Making transport links more resilient to incidents and congestion</w:t>
                  </w:r>
                </w:p>
                <w:p w:rsidR="00AF42B2" w:rsidRPr="006263A1" w:rsidRDefault="00AF42B2" w:rsidP="0073797D">
                  <w:pPr>
                    <w:pStyle w:val="ListParagraph"/>
                    <w:numPr>
                      <w:ilvl w:val="0"/>
                      <w:numId w:val="34"/>
                    </w:numPr>
                    <w:autoSpaceDE w:val="0"/>
                    <w:autoSpaceDN w:val="0"/>
                    <w:adjustRightInd w:val="0"/>
                    <w:rPr>
                      <w:rFonts w:ascii="Arial" w:hAnsi="Arial" w:cs="Arial"/>
                      <w:sz w:val="18"/>
                      <w:szCs w:val="18"/>
                    </w:rPr>
                  </w:pPr>
                  <w:r w:rsidRPr="006263A1">
                    <w:rPr>
                      <w:rFonts w:ascii="Arial" w:hAnsi="Arial" w:cs="Arial"/>
                      <w:sz w:val="18"/>
                      <w:szCs w:val="18"/>
                    </w:rPr>
                    <w:t>Fully realise the potential of economic links with London</w:t>
                  </w:r>
                  <w:r w:rsidR="00640EC4">
                    <w:rPr>
                      <w:rFonts w:ascii="Arial" w:hAnsi="Arial" w:cs="Arial"/>
                      <w:sz w:val="18"/>
                      <w:szCs w:val="18"/>
                    </w:rPr>
                    <w:t>,</w:t>
                  </w:r>
                  <w:r w:rsidRPr="006263A1">
                    <w:rPr>
                      <w:rFonts w:ascii="Arial" w:hAnsi="Arial" w:cs="Arial"/>
                      <w:sz w:val="18"/>
                      <w:szCs w:val="18"/>
                    </w:rPr>
                    <w:t xml:space="preserve"> including capacity to accommodate growth </w:t>
                  </w:r>
                  <w:r w:rsidRPr="006263A1">
                    <w:rPr>
                      <w:rFonts w:ascii="Arial" w:hAnsi="Arial" w:cs="Arial"/>
                      <w:sz w:val="18"/>
                      <w:szCs w:val="18"/>
                    </w:rPr>
                    <w:lastRenderedPageBreak/>
                    <w:t>to the East of London</w:t>
                  </w:r>
                </w:p>
                <w:p w:rsidR="00AF42B2" w:rsidRPr="00384A89" w:rsidRDefault="00AF42B2" w:rsidP="00384A89">
                  <w:pPr>
                    <w:autoSpaceDE w:val="0"/>
                    <w:autoSpaceDN w:val="0"/>
                    <w:adjustRightInd w:val="0"/>
                    <w:rPr>
                      <w:rFonts w:ascii="Arial" w:hAnsi="Arial" w:cs="Arial"/>
                    </w:rPr>
                  </w:pPr>
                </w:p>
              </w:tc>
              <w:tc>
                <w:tcPr>
                  <w:tcW w:w="4962" w:type="dxa"/>
                  <w:shd w:val="clear" w:color="auto" w:fill="auto"/>
                </w:tcPr>
                <w:p w:rsidR="00AF42B2" w:rsidRPr="00384A89" w:rsidRDefault="00AF42B2" w:rsidP="00AF42B2">
                  <w:pPr>
                    <w:rPr>
                      <w:rFonts w:ascii="Arial" w:hAnsi="Arial" w:cs="Arial"/>
                    </w:rPr>
                  </w:pPr>
                  <w:r w:rsidRPr="00384A89">
                    <w:rPr>
                      <w:rFonts w:ascii="Arial" w:hAnsi="Arial" w:cs="Arial"/>
                      <w:b/>
                    </w:rPr>
                    <w:lastRenderedPageBreak/>
                    <w:t>Threats</w:t>
                  </w:r>
                  <w:r w:rsidRPr="00384A89">
                    <w:rPr>
                      <w:rFonts w:ascii="Arial" w:hAnsi="Arial" w:cs="Arial"/>
                    </w:rPr>
                    <w:t>:</w:t>
                  </w:r>
                </w:p>
                <w:p w:rsidR="00AF42B2" w:rsidRPr="00384A89" w:rsidRDefault="00AF42B2" w:rsidP="00AF42B2">
                  <w:pPr>
                    <w:rPr>
                      <w:rFonts w:ascii="Arial" w:hAnsi="Arial" w:cs="Arial"/>
                    </w:rPr>
                  </w:pPr>
                </w:p>
                <w:p w:rsidR="00AF42B2" w:rsidRPr="006263A1" w:rsidRDefault="00AF42B2" w:rsidP="00384A89">
                  <w:pPr>
                    <w:pStyle w:val="ListParagraph"/>
                    <w:numPr>
                      <w:ilvl w:val="0"/>
                      <w:numId w:val="35"/>
                    </w:numPr>
                    <w:autoSpaceDE w:val="0"/>
                    <w:autoSpaceDN w:val="0"/>
                    <w:adjustRightInd w:val="0"/>
                    <w:rPr>
                      <w:rFonts w:ascii="Arial" w:hAnsi="Arial" w:cs="Arial"/>
                      <w:sz w:val="18"/>
                      <w:szCs w:val="18"/>
                    </w:rPr>
                  </w:pPr>
                  <w:r w:rsidRPr="006263A1">
                    <w:rPr>
                      <w:rFonts w:ascii="Arial" w:hAnsi="Arial" w:cs="Arial"/>
                      <w:sz w:val="18"/>
                      <w:szCs w:val="18"/>
                    </w:rPr>
                    <w:t>Potential decline of London as a world financial services centre</w:t>
                  </w:r>
                </w:p>
                <w:p w:rsidR="00F272B5" w:rsidRPr="006263A1" w:rsidRDefault="00F272B5" w:rsidP="00384A89">
                  <w:pPr>
                    <w:pStyle w:val="ListParagraph"/>
                    <w:numPr>
                      <w:ilvl w:val="0"/>
                      <w:numId w:val="35"/>
                    </w:numPr>
                    <w:autoSpaceDE w:val="0"/>
                    <w:autoSpaceDN w:val="0"/>
                    <w:adjustRightInd w:val="0"/>
                    <w:rPr>
                      <w:rFonts w:ascii="Arial" w:hAnsi="Arial" w:cs="Arial"/>
                      <w:sz w:val="18"/>
                      <w:szCs w:val="18"/>
                    </w:rPr>
                  </w:pPr>
                  <w:r w:rsidRPr="006263A1">
                    <w:rPr>
                      <w:rFonts w:ascii="Arial" w:hAnsi="Arial" w:cs="Arial"/>
                      <w:sz w:val="18"/>
                      <w:szCs w:val="18"/>
                    </w:rPr>
                    <w:t>Significant change at the next General Election (2015) may bring changes in policies and investor confidence</w:t>
                  </w:r>
                </w:p>
                <w:p w:rsidR="00AF42B2" w:rsidRPr="006263A1" w:rsidRDefault="00AF42B2" w:rsidP="00384A89">
                  <w:pPr>
                    <w:pStyle w:val="ListParagraph"/>
                    <w:numPr>
                      <w:ilvl w:val="0"/>
                      <w:numId w:val="35"/>
                    </w:numPr>
                    <w:autoSpaceDE w:val="0"/>
                    <w:autoSpaceDN w:val="0"/>
                    <w:adjustRightInd w:val="0"/>
                    <w:rPr>
                      <w:rFonts w:ascii="Arial" w:hAnsi="Arial" w:cs="Arial"/>
                      <w:sz w:val="18"/>
                      <w:szCs w:val="18"/>
                    </w:rPr>
                  </w:pPr>
                  <w:r w:rsidRPr="006263A1">
                    <w:rPr>
                      <w:rFonts w:ascii="Arial" w:hAnsi="Arial" w:cs="Arial"/>
                      <w:sz w:val="18"/>
                      <w:szCs w:val="18"/>
                    </w:rPr>
                    <w:t>Prevailing economic conditions discourage private sector investment</w:t>
                  </w:r>
                  <w:r w:rsidR="00640EC4">
                    <w:rPr>
                      <w:rFonts w:ascii="Arial" w:hAnsi="Arial" w:cs="Arial"/>
                      <w:sz w:val="18"/>
                      <w:szCs w:val="18"/>
                    </w:rPr>
                    <w:t>,</w:t>
                  </w:r>
                  <w:r w:rsidRPr="006263A1">
                    <w:rPr>
                      <w:rFonts w:ascii="Arial" w:hAnsi="Arial" w:cs="Arial"/>
                      <w:sz w:val="18"/>
                      <w:szCs w:val="18"/>
                    </w:rPr>
                    <w:t xml:space="preserve"> including bringing forward key development sites</w:t>
                  </w:r>
                </w:p>
                <w:p w:rsidR="00AF42B2" w:rsidRPr="006263A1" w:rsidRDefault="00AF42B2" w:rsidP="00384A89">
                  <w:pPr>
                    <w:pStyle w:val="ListParagraph"/>
                    <w:numPr>
                      <w:ilvl w:val="0"/>
                      <w:numId w:val="35"/>
                    </w:numPr>
                    <w:autoSpaceDE w:val="0"/>
                    <w:autoSpaceDN w:val="0"/>
                    <w:adjustRightInd w:val="0"/>
                    <w:rPr>
                      <w:rFonts w:ascii="Arial" w:hAnsi="Arial" w:cs="Arial"/>
                      <w:sz w:val="18"/>
                      <w:szCs w:val="18"/>
                    </w:rPr>
                  </w:pPr>
                  <w:r w:rsidRPr="006263A1">
                    <w:rPr>
                      <w:rFonts w:ascii="Arial" w:hAnsi="Arial" w:cs="Arial"/>
                      <w:sz w:val="18"/>
                      <w:szCs w:val="18"/>
                    </w:rPr>
                    <w:t>Continuing / increasing threat to town centre viability</w:t>
                  </w:r>
                </w:p>
                <w:p w:rsidR="00AF42B2" w:rsidRPr="006263A1" w:rsidRDefault="00AF42B2" w:rsidP="00384A89">
                  <w:pPr>
                    <w:pStyle w:val="ListParagraph"/>
                    <w:numPr>
                      <w:ilvl w:val="0"/>
                      <w:numId w:val="35"/>
                    </w:numPr>
                    <w:autoSpaceDE w:val="0"/>
                    <w:autoSpaceDN w:val="0"/>
                    <w:adjustRightInd w:val="0"/>
                    <w:rPr>
                      <w:rFonts w:ascii="Arial" w:hAnsi="Arial" w:cs="Arial"/>
                      <w:sz w:val="18"/>
                      <w:szCs w:val="18"/>
                    </w:rPr>
                  </w:pPr>
                  <w:r w:rsidRPr="006263A1">
                    <w:rPr>
                      <w:rFonts w:ascii="Arial" w:hAnsi="Arial" w:cs="Arial"/>
                      <w:sz w:val="18"/>
                      <w:szCs w:val="18"/>
                    </w:rPr>
                    <w:t>Lack of value employment stunting economic growth and increasing the level of under-employment</w:t>
                  </w:r>
                </w:p>
                <w:p w:rsidR="00AF42B2" w:rsidRPr="00E2074F" w:rsidRDefault="00AF42B2" w:rsidP="00384A89">
                  <w:pPr>
                    <w:pStyle w:val="ListParagraph"/>
                    <w:numPr>
                      <w:ilvl w:val="0"/>
                      <w:numId w:val="35"/>
                    </w:numPr>
                    <w:autoSpaceDE w:val="0"/>
                    <w:autoSpaceDN w:val="0"/>
                    <w:adjustRightInd w:val="0"/>
                    <w:rPr>
                      <w:rFonts w:ascii="Arial" w:hAnsi="Arial" w:cs="Arial"/>
                    </w:rPr>
                  </w:pPr>
                  <w:r w:rsidRPr="006263A1">
                    <w:rPr>
                      <w:rFonts w:ascii="Arial" w:hAnsi="Arial" w:cs="Arial"/>
                      <w:sz w:val="18"/>
                      <w:szCs w:val="18"/>
                    </w:rPr>
                    <w:t xml:space="preserve">Public concern that growth will lead to increased </w:t>
                  </w:r>
                  <w:r w:rsidRPr="006263A1">
                    <w:rPr>
                      <w:rFonts w:ascii="Arial" w:hAnsi="Arial" w:cs="Arial"/>
                      <w:sz w:val="18"/>
                      <w:szCs w:val="18"/>
                    </w:rPr>
                    <w:lastRenderedPageBreak/>
                    <w:t>congestion as a result of failure to invest in adequate infrastructure improvement</w:t>
                  </w:r>
                </w:p>
                <w:p w:rsidR="00E2074F" w:rsidRPr="00DB57D0" w:rsidRDefault="00E2074F" w:rsidP="00E2074F">
                  <w:pPr>
                    <w:pStyle w:val="ListParagraph"/>
                    <w:autoSpaceDE w:val="0"/>
                    <w:autoSpaceDN w:val="0"/>
                    <w:adjustRightInd w:val="0"/>
                    <w:rPr>
                      <w:rFonts w:ascii="Arial" w:hAnsi="Arial" w:cs="Arial"/>
                      <w:sz w:val="20"/>
                      <w:szCs w:val="20"/>
                    </w:rPr>
                  </w:pPr>
                </w:p>
              </w:tc>
            </w:tr>
          </w:tbl>
          <w:p w:rsidR="00920832" w:rsidRPr="006417C1" w:rsidRDefault="00920832" w:rsidP="00920832">
            <w:pPr>
              <w:pStyle w:val="ListParagraph"/>
              <w:numPr>
                <w:ilvl w:val="0"/>
                <w:numId w:val="3"/>
              </w:numPr>
              <w:tabs>
                <w:tab w:val="left" w:pos="709"/>
              </w:tabs>
              <w:spacing w:before="120"/>
              <w:ind w:left="851" w:hanging="567"/>
              <w:rPr>
                <w:rFonts w:ascii="Calibri" w:hAnsi="Calibri" w:cs="Calibri"/>
                <w:b/>
                <w:i/>
                <w:color w:val="1F497D"/>
                <w:sz w:val="22"/>
                <w:szCs w:val="22"/>
              </w:rPr>
            </w:pPr>
            <w:r w:rsidRPr="006417C1">
              <w:rPr>
                <w:rFonts w:ascii="Calibri" w:hAnsi="Calibri" w:cs="Calibri"/>
                <w:b/>
                <w:i/>
                <w:color w:val="1F497D"/>
                <w:sz w:val="22"/>
                <w:szCs w:val="22"/>
              </w:rPr>
              <w:lastRenderedPageBreak/>
              <w:t xml:space="preserve">Do </w:t>
            </w:r>
            <w:r w:rsidR="008553A4">
              <w:rPr>
                <w:rFonts w:ascii="Calibri" w:hAnsi="Calibri" w:cs="Calibri"/>
                <w:b/>
                <w:i/>
                <w:color w:val="1F497D"/>
                <w:sz w:val="22"/>
                <w:szCs w:val="22"/>
              </w:rPr>
              <w:t>N</w:t>
            </w:r>
            <w:r w:rsidRPr="006417C1">
              <w:rPr>
                <w:rFonts w:ascii="Calibri" w:hAnsi="Calibri" w:cs="Calibri"/>
                <w:b/>
                <w:i/>
                <w:color w:val="1F497D"/>
                <w:sz w:val="22"/>
                <w:szCs w:val="22"/>
              </w:rPr>
              <w:t>othing</w:t>
            </w:r>
          </w:p>
          <w:p w:rsidR="00F60E74" w:rsidRPr="003C7994" w:rsidRDefault="00F60E74" w:rsidP="00F60E74">
            <w:pPr>
              <w:pStyle w:val="ListParagraph"/>
              <w:tabs>
                <w:tab w:val="left" w:pos="1985"/>
              </w:tabs>
              <w:spacing w:before="120"/>
              <w:ind w:left="34"/>
              <w:rPr>
                <w:rFonts w:ascii="Arial" w:hAnsi="Arial" w:cs="Arial"/>
                <w:sz w:val="20"/>
                <w:szCs w:val="20"/>
              </w:rPr>
            </w:pPr>
            <w:r w:rsidRPr="003C7994">
              <w:rPr>
                <w:rFonts w:ascii="Arial" w:hAnsi="Arial" w:cs="Arial"/>
                <w:sz w:val="20"/>
                <w:szCs w:val="20"/>
              </w:rPr>
              <w:t xml:space="preserve">As part of the Colchester Local Development Framework Core Strategy development process, additional highway infrastructure has been considered in the form of </w:t>
            </w:r>
            <w:r w:rsidR="00BA244A">
              <w:rPr>
                <w:rFonts w:ascii="Arial" w:hAnsi="Arial" w:cs="Arial"/>
                <w:sz w:val="20"/>
                <w:szCs w:val="20"/>
              </w:rPr>
              <w:t xml:space="preserve">a series of </w:t>
            </w:r>
            <w:r w:rsidRPr="003C7994">
              <w:rPr>
                <w:rFonts w:ascii="Arial" w:hAnsi="Arial" w:cs="Arial"/>
                <w:sz w:val="20"/>
                <w:szCs w:val="20"/>
              </w:rPr>
              <w:t>junction and link improvements</w:t>
            </w:r>
            <w:r>
              <w:rPr>
                <w:rFonts w:ascii="Arial" w:hAnsi="Arial" w:cs="Arial"/>
                <w:sz w:val="20"/>
                <w:szCs w:val="20"/>
              </w:rPr>
              <w:t>.  H</w:t>
            </w:r>
            <w:r w:rsidRPr="003C7994">
              <w:rPr>
                <w:rFonts w:ascii="Arial" w:hAnsi="Arial" w:cs="Arial"/>
                <w:sz w:val="20"/>
                <w:szCs w:val="20"/>
              </w:rPr>
              <w:t xml:space="preserve">owever, </w:t>
            </w:r>
            <w:r w:rsidR="00640EC4">
              <w:rPr>
                <w:rFonts w:ascii="Arial" w:hAnsi="Arial" w:cs="Arial"/>
                <w:sz w:val="20"/>
                <w:szCs w:val="20"/>
              </w:rPr>
              <w:t xml:space="preserve">as stated above, </w:t>
            </w:r>
            <w:r w:rsidRPr="003C7994">
              <w:rPr>
                <w:rFonts w:ascii="Arial" w:hAnsi="Arial" w:cs="Arial"/>
                <w:sz w:val="20"/>
                <w:szCs w:val="20"/>
              </w:rPr>
              <w:t xml:space="preserve">the scale of the improvements required cannot keep pace with the level of traffic demand likely to arise from growth </w:t>
            </w:r>
            <w:r w:rsidR="00E2074F">
              <w:rPr>
                <w:rFonts w:ascii="Arial" w:hAnsi="Arial" w:cs="Arial"/>
                <w:sz w:val="20"/>
                <w:szCs w:val="20"/>
              </w:rPr>
              <w:t>in</w:t>
            </w:r>
            <w:r w:rsidRPr="003C7994">
              <w:rPr>
                <w:rFonts w:ascii="Arial" w:hAnsi="Arial" w:cs="Arial"/>
                <w:sz w:val="20"/>
                <w:szCs w:val="20"/>
              </w:rPr>
              <w:t xml:space="preserve"> the town and are often not feasible in the area of land available</w:t>
            </w:r>
            <w:r>
              <w:rPr>
                <w:rFonts w:ascii="Arial" w:hAnsi="Arial" w:cs="Arial"/>
                <w:sz w:val="20"/>
                <w:szCs w:val="20"/>
              </w:rPr>
              <w:t>,</w:t>
            </w:r>
            <w:r w:rsidRPr="003C7994">
              <w:rPr>
                <w:rFonts w:ascii="Arial" w:hAnsi="Arial" w:cs="Arial"/>
                <w:sz w:val="20"/>
                <w:szCs w:val="20"/>
              </w:rPr>
              <w:t xml:space="preserve"> nor </w:t>
            </w:r>
            <w:r>
              <w:rPr>
                <w:rFonts w:ascii="Arial" w:hAnsi="Arial" w:cs="Arial"/>
                <w:sz w:val="20"/>
                <w:szCs w:val="20"/>
              </w:rPr>
              <w:t>is it</w:t>
            </w:r>
            <w:r w:rsidRPr="003C7994">
              <w:rPr>
                <w:rFonts w:ascii="Arial" w:hAnsi="Arial" w:cs="Arial"/>
                <w:sz w:val="20"/>
                <w:szCs w:val="20"/>
              </w:rPr>
              <w:t xml:space="preserve"> independent of other initiatives. </w:t>
            </w:r>
            <w:r>
              <w:rPr>
                <w:rFonts w:ascii="Arial" w:hAnsi="Arial" w:cs="Arial"/>
                <w:sz w:val="20"/>
                <w:szCs w:val="20"/>
              </w:rPr>
              <w:t xml:space="preserve"> </w:t>
            </w:r>
            <w:r w:rsidRPr="003C7994">
              <w:rPr>
                <w:rFonts w:ascii="Arial" w:hAnsi="Arial" w:cs="Arial"/>
                <w:sz w:val="20"/>
                <w:szCs w:val="20"/>
              </w:rPr>
              <w:t>In addition, Colchester town centre has several</w:t>
            </w:r>
            <w:r>
              <w:rPr>
                <w:rFonts w:ascii="Arial" w:hAnsi="Arial" w:cs="Arial"/>
                <w:sz w:val="20"/>
                <w:szCs w:val="20"/>
              </w:rPr>
              <w:t>,</w:t>
            </w:r>
            <w:r w:rsidRPr="003C7994">
              <w:rPr>
                <w:rFonts w:ascii="Arial" w:hAnsi="Arial" w:cs="Arial"/>
                <w:sz w:val="20"/>
                <w:szCs w:val="20"/>
              </w:rPr>
              <w:t xml:space="preserve"> declared and emerging</w:t>
            </w:r>
            <w:r>
              <w:rPr>
                <w:rFonts w:ascii="Arial" w:hAnsi="Arial" w:cs="Arial"/>
                <w:sz w:val="20"/>
                <w:szCs w:val="20"/>
              </w:rPr>
              <w:t>,</w:t>
            </w:r>
            <w:r w:rsidRPr="003C7994">
              <w:rPr>
                <w:rFonts w:ascii="Arial" w:hAnsi="Arial" w:cs="Arial"/>
                <w:sz w:val="20"/>
                <w:szCs w:val="20"/>
              </w:rPr>
              <w:t xml:space="preserve"> AQMAs which </w:t>
            </w:r>
            <w:r>
              <w:rPr>
                <w:rFonts w:ascii="Arial" w:hAnsi="Arial" w:cs="Arial"/>
                <w:sz w:val="20"/>
                <w:szCs w:val="20"/>
              </w:rPr>
              <w:t>will be made worse by additional traffic accessing</w:t>
            </w:r>
            <w:r w:rsidRPr="003C7994">
              <w:rPr>
                <w:rFonts w:ascii="Arial" w:hAnsi="Arial" w:cs="Arial"/>
                <w:sz w:val="20"/>
                <w:szCs w:val="20"/>
              </w:rPr>
              <w:t xml:space="preserve"> the area. </w:t>
            </w:r>
          </w:p>
          <w:p w:rsidR="00F60E74" w:rsidRPr="003C7994" w:rsidRDefault="00F60E74" w:rsidP="00F60E74">
            <w:pPr>
              <w:pStyle w:val="ListParagraph"/>
              <w:tabs>
                <w:tab w:val="left" w:pos="1985"/>
              </w:tabs>
              <w:spacing w:before="120"/>
              <w:ind w:left="34"/>
              <w:rPr>
                <w:rFonts w:ascii="Arial" w:hAnsi="Arial" w:cs="Arial"/>
                <w:sz w:val="20"/>
                <w:szCs w:val="20"/>
              </w:rPr>
            </w:pPr>
            <w:r w:rsidRPr="003C7994">
              <w:rPr>
                <w:rFonts w:ascii="Arial" w:hAnsi="Arial" w:cs="Arial"/>
                <w:sz w:val="20"/>
                <w:szCs w:val="20"/>
              </w:rPr>
              <w:t xml:space="preserve">Congestion in </w:t>
            </w:r>
            <w:r w:rsidR="00BA244A">
              <w:rPr>
                <w:rFonts w:ascii="Arial" w:hAnsi="Arial" w:cs="Arial"/>
                <w:sz w:val="20"/>
                <w:szCs w:val="20"/>
              </w:rPr>
              <w:t xml:space="preserve">areas around </w:t>
            </w:r>
            <w:r w:rsidRPr="003C7994">
              <w:rPr>
                <w:rFonts w:ascii="Arial" w:hAnsi="Arial" w:cs="Arial"/>
                <w:sz w:val="20"/>
                <w:szCs w:val="20"/>
              </w:rPr>
              <w:t xml:space="preserve">Colchester </w:t>
            </w:r>
            <w:r w:rsidR="00BA244A">
              <w:rPr>
                <w:rFonts w:ascii="Arial" w:hAnsi="Arial" w:cs="Arial"/>
                <w:sz w:val="20"/>
                <w:szCs w:val="20"/>
              </w:rPr>
              <w:t xml:space="preserve">town centre is </w:t>
            </w:r>
            <w:r w:rsidR="00640EC4">
              <w:rPr>
                <w:rFonts w:ascii="Arial" w:hAnsi="Arial" w:cs="Arial"/>
                <w:sz w:val="20"/>
                <w:szCs w:val="20"/>
              </w:rPr>
              <w:t>already unacceptable</w:t>
            </w:r>
            <w:r w:rsidR="00BA244A">
              <w:rPr>
                <w:rFonts w:ascii="Arial" w:hAnsi="Arial" w:cs="Arial"/>
                <w:sz w:val="20"/>
                <w:szCs w:val="20"/>
              </w:rPr>
              <w:t>.</w:t>
            </w:r>
            <w:r>
              <w:rPr>
                <w:rFonts w:ascii="Arial" w:hAnsi="Arial" w:cs="Arial"/>
                <w:sz w:val="20"/>
                <w:szCs w:val="20"/>
              </w:rPr>
              <w:t xml:space="preserve">  </w:t>
            </w:r>
            <w:r w:rsidRPr="003C7994">
              <w:rPr>
                <w:rFonts w:ascii="Arial" w:hAnsi="Arial" w:cs="Arial"/>
                <w:sz w:val="20"/>
                <w:szCs w:val="20"/>
              </w:rPr>
              <w:t xml:space="preserve">Doing nothing would lead to a situation where none of the growth options in the town could be undertaken without gridlock. </w:t>
            </w:r>
            <w:r>
              <w:rPr>
                <w:rFonts w:ascii="Arial" w:hAnsi="Arial" w:cs="Arial"/>
                <w:sz w:val="20"/>
                <w:szCs w:val="20"/>
              </w:rPr>
              <w:t xml:space="preserve"> </w:t>
            </w:r>
            <w:r w:rsidRPr="003C7994">
              <w:rPr>
                <w:rFonts w:ascii="Arial" w:hAnsi="Arial" w:cs="Arial"/>
                <w:sz w:val="20"/>
                <w:szCs w:val="20"/>
              </w:rPr>
              <w:t>This is not an option and the Local Plan is predicated on the introduction of a range of measures to allow growth to take place.</w:t>
            </w:r>
          </w:p>
          <w:p w:rsidR="00920832" w:rsidRPr="00920832" w:rsidRDefault="008553A4" w:rsidP="00920832">
            <w:pPr>
              <w:pStyle w:val="ListParagraph"/>
              <w:numPr>
                <w:ilvl w:val="0"/>
                <w:numId w:val="4"/>
              </w:numPr>
              <w:tabs>
                <w:tab w:val="left" w:pos="709"/>
              </w:tabs>
              <w:spacing w:before="120"/>
              <w:rPr>
                <w:rFonts w:ascii="Arial" w:hAnsi="Arial" w:cs="Arial"/>
                <w:i/>
                <w:color w:val="1F497D"/>
                <w:sz w:val="20"/>
                <w:szCs w:val="20"/>
              </w:rPr>
            </w:pPr>
            <w:r>
              <w:rPr>
                <w:rFonts w:ascii="Calibri" w:hAnsi="Calibri" w:cs="Calibri"/>
                <w:b/>
                <w:i/>
                <w:color w:val="365F91"/>
                <w:sz w:val="22"/>
                <w:szCs w:val="22"/>
                <w:lang w:val="en-GB"/>
              </w:rPr>
              <w:t xml:space="preserve">Do </w:t>
            </w:r>
            <w:r w:rsidR="00E82AED">
              <w:rPr>
                <w:rFonts w:ascii="Calibri" w:hAnsi="Calibri" w:cs="Calibri"/>
                <w:b/>
                <w:i/>
                <w:color w:val="365F91"/>
                <w:sz w:val="22"/>
                <w:szCs w:val="22"/>
                <w:lang w:val="en-GB"/>
              </w:rPr>
              <w:t>M</w:t>
            </w:r>
            <w:r w:rsidR="0074511C" w:rsidRPr="006417C1">
              <w:rPr>
                <w:rFonts w:ascii="Calibri" w:hAnsi="Calibri" w:cs="Calibri"/>
                <w:b/>
                <w:i/>
                <w:color w:val="1F497D"/>
                <w:sz w:val="22"/>
                <w:szCs w:val="22"/>
              </w:rPr>
              <w:t>inimum</w:t>
            </w:r>
          </w:p>
          <w:p w:rsidR="00F60E74" w:rsidRPr="00F60E74" w:rsidRDefault="00F60E74" w:rsidP="00F60E74">
            <w:pPr>
              <w:pStyle w:val="ListParagraph"/>
              <w:tabs>
                <w:tab w:val="left" w:pos="1985"/>
              </w:tabs>
              <w:spacing w:before="120"/>
              <w:ind w:left="0"/>
              <w:rPr>
                <w:rFonts w:ascii="Arial" w:hAnsi="Arial" w:cs="Arial"/>
                <w:sz w:val="20"/>
                <w:szCs w:val="20"/>
              </w:rPr>
            </w:pPr>
            <w:r w:rsidRPr="00F60E74">
              <w:rPr>
                <w:rFonts w:ascii="Arial" w:hAnsi="Arial" w:cs="Arial"/>
                <w:sz w:val="20"/>
                <w:szCs w:val="20"/>
              </w:rPr>
              <w:t>A reduced</w:t>
            </w:r>
            <w:r w:rsidR="00BA244A">
              <w:rPr>
                <w:rFonts w:ascii="Arial" w:hAnsi="Arial" w:cs="Arial"/>
                <w:sz w:val="20"/>
                <w:szCs w:val="20"/>
              </w:rPr>
              <w:t xml:space="preserve"> (minimum)</w:t>
            </w:r>
            <w:r w:rsidRPr="00F60E74">
              <w:rPr>
                <w:rFonts w:ascii="Arial" w:hAnsi="Arial" w:cs="Arial"/>
                <w:sz w:val="20"/>
                <w:szCs w:val="20"/>
              </w:rPr>
              <w:t xml:space="preserve"> package </w:t>
            </w:r>
            <w:r>
              <w:rPr>
                <w:rFonts w:ascii="Arial" w:hAnsi="Arial" w:cs="Arial"/>
                <w:sz w:val="20"/>
                <w:szCs w:val="20"/>
              </w:rPr>
              <w:t>c</w:t>
            </w:r>
            <w:r w:rsidRPr="00F60E74">
              <w:rPr>
                <w:rFonts w:ascii="Arial" w:hAnsi="Arial" w:cs="Arial"/>
                <w:sz w:val="20"/>
                <w:szCs w:val="20"/>
              </w:rPr>
              <w:t>ould be to</w:t>
            </w:r>
            <w:r w:rsidR="00BA244A">
              <w:rPr>
                <w:rFonts w:ascii="Arial" w:hAnsi="Arial" w:cs="Arial"/>
                <w:sz w:val="20"/>
                <w:szCs w:val="20"/>
              </w:rPr>
              <w:t xml:space="preserve"> introduce the recommendations one at a time</w:t>
            </w:r>
            <w:r w:rsidR="00640EC4">
              <w:rPr>
                <w:rFonts w:ascii="Arial" w:hAnsi="Arial" w:cs="Arial"/>
                <w:sz w:val="20"/>
                <w:szCs w:val="20"/>
              </w:rPr>
              <w:t>,</w:t>
            </w:r>
            <w:r w:rsidR="00BA244A">
              <w:rPr>
                <w:rFonts w:ascii="Arial" w:hAnsi="Arial" w:cs="Arial"/>
                <w:sz w:val="20"/>
                <w:szCs w:val="20"/>
              </w:rPr>
              <w:t xml:space="preserve"> in a piecemeal fashion.  However, this would dis-proportionately reduce the impact of the improvements and is not recommended.</w:t>
            </w:r>
            <w:r w:rsidRPr="00F60E74">
              <w:rPr>
                <w:rFonts w:ascii="Arial" w:hAnsi="Arial" w:cs="Arial"/>
                <w:sz w:val="20"/>
                <w:szCs w:val="20"/>
              </w:rPr>
              <w:t xml:space="preserve"> </w:t>
            </w:r>
            <w:r>
              <w:rPr>
                <w:rFonts w:ascii="Arial" w:hAnsi="Arial" w:cs="Arial"/>
                <w:sz w:val="20"/>
                <w:szCs w:val="20"/>
              </w:rPr>
              <w:t xml:space="preserve"> </w:t>
            </w:r>
          </w:p>
          <w:p w:rsidR="00920832" w:rsidRPr="00920832" w:rsidRDefault="00920832" w:rsidP="00920832">
            <w:pPr>
              <w:pStyle w:val="ListParagraph"/>
              <w:numPr>
                <w:ilvl w:val="0"/>
                <w:numId w:val="4"/>
              </w:numPr>
              <w:tabs>
                <w:tab w:val="left" w:pos="709"/>
              </w:tabs>
              <w:spacing w:before="120"/>
              <w:rPr>
                <w:rFonts w:ascii="Calibri" w:hAnsi="Calibri" w:cs="Calibri"/>
                <w:b/>
                <w:i/>
                <w:color w:val="365F91"/>
                <w:sz w:val="22"/>
                <w:szCs w:val="22"/>
                <w:lang w:val="en-GB"/>
              </w:rPr>
            </w:pPr>
            <w:r w:rsidRPr="00920832">
              <w:rPr>
                <w:rFonts w:ascii="Calibri" w:hAnsi="Calibri" w:cs="Calibri"/>
                <w:b/>
                <w:i/>
                <w:color w:val="365F91"/>
                <w:sz w:val="22"/>
                <w:szCs w:val="22"/>
                <w:lang w:val="en-GB"/>
              </w:rPr>
              <w:t xml:space="preserve">Do </w:t>
            </w:r>
            <w:r w:rsidR="00E82AED">
              <w:rPr>
                <w:rFonts w:ascii="Calibri" w:hAnsi="Calibri" w:cs="Calibri"/>
                <w:b/>
                <w:i/>
                <w:color w:val="365F91"/>
                <w:sz w:val="22"/>
                <w:szCs w:val="22"/>
                <w:lang w:val="en-GB"/>
              </w:rPr>
              <w:t>S</w:t>
            </w:r>
            <w:r w:rsidR="0074511C" w:rsidRPr="006417C1">
              <w:rPr>
                <w:rFonts w:ascii="Calibri" w:hAnsi="Calibri" w:cs="Calibri"/>
                <w:b/>
                <w:i/>
                <w:color w:val="365F91"/>
                <w:sz w:val="22"/>
                <w:szCs w:val="22"/>
                <w:lang w:val="en-GB"/>
              </w:rPr>
              <w:t>omething (best and final option; least net present cost option; highest risk adjusted NPV option; etc)</w:t>
            </w:r>
          </w:p>
          <w:p w:rsidR="00DB7DAE" w:rsidRPr="00DB57D0" w:rsidRDefault="00F60E74" w:rsidP="00DE1854">
            <w:pPr>
              <w:pStyle w:val="ListParagraph"/>
              <w:tabs>
                <w:tab w:val="left" w:pos="1985"/>
              </w:tabs>
              <w:spacing w:before="120"/>
              <w:ind w:left="0"/>
              <w:rPr>
                <w:rFonts w:ascii="Arial" w:hAnsi="Arial" w:cs="Arial"/>
                <w:i/>
                <w:color w:val="1F497D"/>
                <w:sz w:val="20"/>
                <w:szCs w:val="20"/>
                <w:lang w:val="en-GB"/>
              </w:rPr>
            </w:pPr>
            <w:r w:rsidRPr="00F60E74">
              <w:rPr>
                <w:rFonts w:ascii="Arial" w:hAnsi="Arial" w:cs="Arial"/>
                <w:sz w:val="20"/>
                <w:szCs w:val="20"/>
              </w:rPr>
              <w:t>The full package addresses</w:t>
            </w:r>
            <w:r w:rsidR="00640EC4">
              <w:rPr>
                <w:rFonts w:ascii="Arial" w:hAnsi="Arial" w:cs="Arial"/>
                <w:sz w:val="20"/>
                <w:szCs w:val="20"/>
              </w:rPr>
              <w:t xml:space="preserve"> the</w:t>
            </w:r>
            <w:r w:rsidRPr="00F60E74">
              <w:rPr>
                <w:rFonts w:ascii="Arial" w:hAnsi="Arial" w:cs="Arial"/>
                <w:sz w:val="20"/>
                <w:szCs w:val="20"/>
              </w:rPr>
              <w:t xml:space="preserve"> </w:t>
            </w:r>
            <w:r w:rsidR="00BA244A">
              <w:rPr>
                <w:rFonts w:ascii="Arial" w:hAnsi="Arial" w:cs="Arial"/>
                <w:sz w:val="20"/>
                <w:szCs w:val="20"/>
              </w:rPr>
              <w:t>town centre access</w:t>
            </w:r>
            <w:r w:rsidRPr="00F60E74">
              <w:rPr>
                <w:rFonts w:ascii="Arial" w:hAnsi="Arial" w:cs="Arial"/>
                <w:sz w:val="20"/>
                <w:szCs w:val="20"/>
              </w:rPr>
              <w:t xml:space="preserve"> issues and is the preferred approach.</w:t>
            </w:r>
            <w:r>
              <w:rPr>
                <w:rFonts w:ascii="Arial" w:hAnsi="Arial" w:cs="Arial"/>
                <w:sz w:val="20"/>
                <w:szCs w:val="20"/>
              </w:rPr>
              <w:t xml:space="preserve"> </w:t>
            </w:r>
            <w:r w:rsidRPr="00F60E74">
              <w:rPr>
                <w:rFonts w:ascii="Arial" w:hAnsi="Arial" w:cs="Arial"/>
                <w:sz w:val="20"/>
                <w:szCs w:val="20"/>
              </w:rPr>
              <w:t xml:space="preserve"> In addition</w:t>
            </w:r>
            <w:r>
              <w:rPr>
                <w:rFonts w:ascii="Arial" w:hAnsi="Arial" w:cs="Arial"/>
                <w:sz w:val="20"/>
                <w:szCs w:val="20"/>
              </w:rPr>
              <w:t>,</w:t>
            </w:r>
            <w:r w:rsidRPr="00F60E74">
              <w:rPr>
                <w:rFonts w:ascii="Arial" w:hAnsi="Arial" w:cs="Arial"/>
                <w:sz w:val="20"/>
                <w:szCs w:val="20"/>
              </w:rPr>
              <w:t xml:space="preserve"> there are other aspects which would be beneficial</w:t>
            </w:r>
            <w:r>
              <w:rPr>
                <w:rFonts w:ascii="Arial" w:hAnsi="Arial" w:cs="Arial"/>
                <w:sz w:val="20"/>
                <w:szCs w:val="20"/>
              </w:rPr>
              <w:t>,</w:t>
            </w:r>
            <w:r w:rsidRPr="00F60E74">
              <w:rPr>
                <w:rFonts w:ascii="Arial" w:hAnsi="Arial" w:cs="Arial"/>
                <w:sz w:val="20"/>
                <w:szCs w:val="20"/>
              </w:rPr>
              <w:t xml:space="preserve"> such as the ability to provide bus, cycle and walking priority routes and infrastructure which assists the improvement in air quality in the town centre.</w:t>
            </w:r>
          </w:p>
        </w:tc>
      </w:tr>
      <w:tr w:rsidR="00DB7DAE" w:rsidRPr="00641C39" w:rsidTr="00BF6308">
        <w:tc>
          <w:tcPr>
            <w:tcW w:w="9922" w:type="dxa"/>
            <w:tcBorders>
              <w:top w:val="single" w:sz="4" w:space="0" w:color="auto"/>
              <w:left w:val="single" w:sz="4" w:space="0" w:color="auto"/>
              <w:bottom w:val="single" w:sz="4" w:space="0" w:color="auto"/>
              <w:right w:val="single" w:sz="4" w:space="0" w:color="auto"/>
            </w:tcBorders>
          </w:tcPr>
          <w:p w:rsidR="00DB7DAE" w:rsidRDefault="00DB7DAE" w:rsidP="0074511C">
            <w:pPr>
              <w:pStyle w:val="ListParagraph"/>
              <w:numPr>
                <w:ilvl w:val="1"/>
                <w:numId w:val="30"/>
              </w:numPr>
              <w:tabs>
                <w:tab w:val="left" w:pos="1134"/>
              </w:tabs>
              <w:spacing w:before="120"/>
              <w:ind w:left="1985" w:hanging="1625"/>
              <w:rPr>
                <w:rFonts w:ascii="Calibri" w:hAnsi="Calibri" w:cs="Calibri"/>
                <w:b/>
                <w:i/>
                <w:color w:val="1F497D"/>
                <w:sz w:val="22"/>
                <w:szCs w:val="22"/>
              </w:rPr>
            </w:pPr>
            <w:r w:rsidRPr="006417C1">
              <w:rPr>
                <w:rFonts w:ascii="Calibri" w:hAnsi="Calibri" w:cs="Calibri"/>
                <w:b/>
                <w:i/>
                <w:color w:val="1F497D"/>
                <w:sz w:val="22"/>
                <w:szCs w:val="22"/>
              </w:rPr>
              <w:lastRenderedPageBreak/>
              <w:t xml:space="preserve">Recommended Option: </w:t>
            </w:r>
            <w:r w:rsidR="006417C1">
              <w:rPr>
                <w:rFonts w:ascii="Calibri" w:hAnsi="Calibri" w:cs="Calibri"/>
                <w:b/>
                <w:i/>
                <w:color w:val="1F497D"/>
                <w:sz w:val="22"/>
                <w:szCs w:val="22"/>
              </w:rPr>
              <w:t xml:space="preserve"> </w:t>
            </w:r>
            <w:r w:rsidRPr="006417C1">
              <w:rPr>
                <w:rFonts w:ascii="Calibri" w:hAnsi="Calibri" w:cs="Calibri"/>
                <w:b/>
                <w:i/>
                <w:color w:val="1F497D"/>
                <w:sz w:val="22"/>
                <w:szCs w:val="22"/>
              </w:rPr>
              <w:t>What is the preferred option – and why?</w:t>
            </w:r>
          </w:p>
          <w:p w:rsidR="002E4FCB" w:rsidRPr="002E4FCB" w:rsidRDefault="002E4FCB" w:rsidP="002E4FCB">
            <w:pPr>
              <w:keepNext/>
              <w:tabs>
                <w:tab w:val="left" w:pos="1985"/>
              </w:tabs>
              <w:spacing w:before="120"/>
              <w:rPr>
                <w:rFonts w:ascii="Arial" w:hAnsi="Arial" w:cs="Arial"/>
              </w:rPr>
            </w:pPr>
            <w:r w:rsidRPr="002E4FCB">
              <w:rPr>
                <w:rFonts w:ascii="Arial" w:hAnsi="Arial" w:cs="Arial"/>
              </w:rPr>
              <w:t xml:space="preserve">The preferred option is the </w:t>
            </w:r>
            <w:r w:rsidR="00BA244A">
              <w:rPr>
                <w:rFonts w:ascii="Arial" w:hAnsi="Arial" w:cs="Arial"/>
              </w:rPr>
              <w:t>‘</w:t>
            </w:r>
            <w:r w:rsidRPr="002E4FCB">
              <w:rPr>
                <w:rFonts w:ascii="Arial" w:hAnsi="Arial" w:cs="Arial"/>
              </w:rPr>
              <w:t xml:space="preserve">Do </w:t>
            </w:r>
            <w:r w:rsidR="00BA244A">
              <w:rPr>
                <w:rFonts w:ascii="Arial" w:hAnsi="Arial" w:cs="Arial"/>
              </w:rPr>
              <w:t>Something’</w:t>
            </w:r>
            <w:r w:rsidRPr="002E4FCB">
              <w:rPr>
                <w:rFonts w:ascii="Arial" w:hAnsi="Arial" w:cs="Arial"/>
              </w:rPr>
              <w:t xml:space="preserve">.  This will ensure improvements are made to the </w:t>
            </w:r>
            <w:r w:rsidR="00BA244A">
              <w:rPr>
                <w:rFonts w:ascii="Arial" w:hAnsi="Arial" w:cs="Arial"/>
              </w:rPr>
              <w:t>network</w:t>
            </w:r>
            <w:r w:rsidRPr="002E4FCB">
              <w:rPr>
                <w:rFonts w:ascii="Arial" w:hAnsi="Arial" w:cs="Arial"/>
              </w:rPr>
              <w:t xml:space="preserve"> that will improve journey time reliability and improve efficiency of the transport network to facilitate the growth</w:t>
            </w:r>
            <w:r w:rsidR="00BA244A">
              <w:rPr>
                <w:rFonts w:ascii="Arial" w:hAnsi="Arial" w:cs="Arial"/>
              </w:rPr>
              <w:t xml:space="preserve"> of </w:t>
            </w:r>
            <w:r w:rsidRPr="002E4FCB">
              <w:rPr>
                <w:rFonts w:ascii="Arial" w:hAnsi="Arial" w:cs="Arial"/>
              </w:rPr>
              <w:t>employment and housing.</w:t>
            </w:r>
          </w:p>
          <w:p w:rsidR="00E95677" w:rsidRPr="00B26620" w:rsidRDefault="00E95677" w:rsidP="00E95677">
            <w:pPr>
              <w:pStyle w:val="ListParagraph"/>
              <w:tabs>
                <w:tab w:val="left" w:pos="1730"/>
              </w:tabs>
              <w:spacing w:before="120"/>
              <w:ind w:left="360"/>
              <w:rPr>
                <w:rFonts w:ascii="Calibri" w:hAnsi="Calibri" w:cs="Calibri"/>
                <w:i/>
                <w:color w:val="1F497D"/>
                <w:sz w:val="22"/>
                <w:szCs w:val="22"/>
              </w:rPr>
            </w:pPr>
          </w:p>
        </w:tc>
      </w:tr>
    </w:tbl>
    <w:p w:rsidR="009F3B1A" w:rsidRDefault="009F3B1A" w:rsidP="003957DA">
      <w:pPr>
        <w:spacing w:line="276" w:lineRule="auto"/>
        <w:ind w:left="360"/>
        <w:rPr>
          <w:rFonts w:ascii="Calibri" w:hAnsi="Calibri" w:cs="Calibri"/>
          <w:i/>
        </w:rPr>
      </w:pPr>
    </w:p>
    <w:p w:rsidR="003957DA" w:rsidRDefault="003957DA" w:rsidP="002E4FCB">
      <w:pPr>
        <w:keepNext/>
        <w:tabs>
          <w:tab w:val="left" w:pos="1134"/>
        </w:tabs>
        <w:spacing w:before="120"/>
        <w:ind w:left="360" w:firstLine="66"/>
        <w:rPr>
          <w:rFonts w:ascii="Calibri" w:hAnsi="Calibri"/>
          <w:b/>
          <w:sz w:val="22"/>
          <w:szCs w:val="22"/>
        </w:rPr>
      </w:pPr>
      <w:r>
        <w:rPr>
          <w:rFonts w:ascii="Calibri" w:hAnsi="Calibri"/>
          <w:b/>
          <w:sz w:val="22"/>
          <w:szCs w:val="22"/>
        </w:rPr>
        <w:t>5.4</w:t>
      </w:r>
      <w:r>
        <w:rPr>
          <w:rFonts w:ascii="Calibri" w:hAnsi="Calibri"/>
          <w:b/>
          <w:sz w:val="22"/>
          <w:szCs w:val="22"/>
        </w:rPr>
        <w:tab/>
        <w:t>T</w:t>
      </w:r>
      <w:r w:rsidRPr="0006374E">
        <w:rPr>
          <w:rFonts w:ascii="Calibri" w:hAnsi="Calibri"/>
          <w:b/>
          <w:sz w:val="22"/>
          <w:szCs w:val="22"/>
        </w:rPr>
        <w:t>ransport scheme</w:t>
      </w:r>
      <w:r>
        <w:rPr>
          <w:rFonts w:ascii="Calibri" w:hAnsi="Calibri"/>
          <w:b/>
          <w:sz w:val="22"/>
          <w:szCs w:val="22"/>
        </w:rPr>
        <w:t xml:space="preserve"> assessment approach</w:t>
      </w:r>
    </w:p>
    <w:p w:rsidR="006417C1" w:rsidRDefault="006417C1" w:rsidP="000634B4">
      <w:pPr>
        <w:keepNext/>
        <w:tabs>
          <w:tab w:val="left" w:pos="1134"/>
        </w:tabs>
        <w:ind w:left="357"/>
        <w:rPr>
          <w:rFonts w:ascii="Calibri" w:hAnsi="Calibri" w:cs="Calibri"/>
          <w:b/>
          <w:i/>
          <w:sz w:val="22"/>
          <w:szCs w:val="22"/>
        </w:rPr>
      </w:pPr>
    </w:p>
    <w:p w:rsidR="003957DA" w:rsidRDefault="003957DA" w:rsidP="009C03C1">
      <w:pPr>
        <w:tabs>
          <w:tab w:val="left" w:pos="1134"/>
        </w:tabs>
        <w:spacing w:line="276" w:lineRule="auto"/>
        <w:ind w:left="1134" w:hanging="708"/>
        <w:rPr>
          <w:rFonts w:ascii="Calibri" w:hAnsi="Calibri" w:cs="Calibri"/>
          <w:b/>
          <w:i/>
          <w:color w:val="365F91"/>
          <w:sz w:val="22"/>
          <w:szCs w:val="22"/>
        </w:rPr>
      </w:pPr>
      <w:r w:rsidRPr="006417C1">
        <w:rPr>
          <w:rFonts w:ascii="Calibri" w:hAnsi="Calibri" w:cs="Calibri"/>
          <w:b/>
          <w:i/>
          <w:color w:val="365F91"/>
          <w:sz w:val="22"/>
          <w:szCs w:val="22"/>
        </w:rPr>
        <w:t>5.4.1</w:t>
      </w:r>
      <w:r w:rsidRPr="006417C1">
        <w:rPr>
          <w:rFonts w:ascii="Calibri" w:hAnsi="Calibri" w:cs="Calibri"/>
          <w:b/>
          <w:i/>
          <w:color w:val="365F91"/>
          <w:sz w:val="22"/>
          <w:szCs w:val="22"/>
        </w:rPr>
        <w:tab/>
        <w:t xml:space="preserve">Provide a brief description of a </w:t>
      </w:r>
      <w:r w:rsidR="00CB3AAF" w:rsidRPr="006417C1">
        <w:rPr>
          <w:rFonts w:ascii="Calibri" w:hAnsi="Calibri" w:cs="Calibri"/>
          <w:b/>
          <w:i/>
          <w:color w:val="365F91"/>
          <w:sz w:val="22"/>
          <w:szCs w:val="22"/>
        </w:rPr>
        <w:t xml:space="preserve">(spreadsheet-based) </w:t>
      </w:r>
      <w:r w:rsidRPr="006417C1">
        <w:rPr>
          <w:rFonts w:ascii="Calibri" w:hAnsi="Calibri" w:cs="Calibri"/>
          <w:b/>
          <w:i/>
          <w:color w:val="365F91"/>
          <w:sz w:val="22"/>
          <w:szCs w:val="22"/>
        </w:rPr>
        <w:t xml:space="preserve">modelling </w:t>
      </w:r>
      <w:r w:rsidR="008C050B" w:rsidRPr="006417C1">
        <w:rPr>
          <w:rFonts w:ascii="Calibri" w:hAnsi="Calibri" w:cs="Calibri"/>
          <w:b/>
          <w:i/>
          <w:color w:val="365F91"/>
          <w:sz w:val="22"/>
          <w:szCs w:val="22"/>
        </w:rPr>
        <w:t xml:space="preserve">and appraisal </w:t>
      </w:r>
      <w:r w:rsidRPr="006417C1">
        <w:rPr>
          <w:rFonts w:ascii="Calibri" w:hAnsi="Calibri" w:cs="Calibri"/>
          <w:b/>
          <w:i/>
          <w:color w:val="365F91"/>
          <w:sz w:val="22"/>
          <w:szCs w:val="22"/>
        </w:rPr>
        <w:t>methodology as well as detail of data source used</w:t>
      </w:r>
    </w:p>
    <w:p w:rsidR="00C03439" w:rsidRPr="00720F63" w:rsidRDefault="00C03439" w:rsidP="00C03439">
      <w:pPr>
        <w:pStyle w:val="ListParagraph"/>
        <w:tabs>
          <w:tab w:val="left" w:pos="1985"/>
        </w:tabs>
        <w:spacing w:before="120"/>
        <w:ind w:left="426"/>
        <w:rPr>
          <w:rFonts w:ascii="Arial" w:hAnsi="Arial" w:cs="Arial"/>
          <w:sz w:val="20"/>
          <w:szCs w:val="20"/>
          <w:lang w:val="en-GB"/>
        </w:rPr>
      </w:pPr>
      <w:r>
        <w:rPr>
          <w:rFonts w:ascii="Arial" w:hAnsi="Arial" w:cs="Arial"/>
          <w:sz w:val="20"/>
          <w:szCs w:val="20"/>
          <w:lang w:val="en-GB"/>
        </w:rPr>
        <w:t xml:space="preserve">See </w:t>
      </w:r>
      <w:r w:rsidRPr="00C03439">
        <w:rPr>
          <w:rFonts w:ascii="Arial" w:hAnsi="Arial" w:cs="Arial"/>
          <w:b/>
          <w:sz w:val="20"/>
          <w:szCs w:val="20"/>
          <w:lang w:val="en-GB"/>
        </w:rPr>
        <w:t>Appendix B</w:t>
      </w:r>
      <w:r>
        <w:rPr>
          <w:rFonts w:ascii="Arial" w:hAnsi="Arial" w:cs="Arial"/>
          <w:sz w:val="20"/>
          <w:szCs w:val="20"/>
          <w:lang w:val="en-GB"/>
        </w:rPr>
        <w:t>.</w:t>
      </w:r>
    </w:p>
    <w:p w:rsidR="00C07A6B" w:rsidRPr="00DB57D0" w:rsidRDefault="00C07A6B" w:rsidP="00DB57D0">
      <w:pPr>
        <w:tabs>
          <w:tab w:val="left" w:pos="1134"/>
        </w:tabs>
        <w:spacing w:line="276" w:lineRule="auto"/>
        <w:ind w:left="1134" w:hanging="709"/>
        <w:rPr>
          <w:rFonts w:ascii="Arial" w:hAnsi="Arial" w:cs="Arial"/>
          <w:b/>
          <w:i/>
          <w:color w:val="365F91"/>
        </w:rPr>
      </w:pPr>
    </w:p>
    <w:p w:rsidR="003957DA" w:rsidRDefault="003957DA" w:rsidP="002E4FCB">
      <w:pPr>
        <w:pStyle w:val="ListParagraph"/>
        <w:tabs>
          <w:tab w:val="left" w:pos="1985"/>
        </w:tabs>
        <w:spacing w:before="120"/>
        <w:ind w:left="426"/>
        <w:rPr>
          <w:rFonts w:ascii="Calibri" w:hAnsi="Calibri" w:cs="Calibri"/>
          <w:b/>
          <w:i/>
          <w:color w:val="365F91"/>
          <w:sz w:val="22"/>
          <w:szCs w:val="22"/>
          <w:lang w:val="en-GB"/>
        </w:rPr>
      </w:pPr>
      <w:r w:rsidRPr="006417C1">
        <w:rPr>
          <w:rFonts w:ascii="Calibri" w:hAnsi="Calibri" w:cs="Calibri"/>
          <w:b/>
          <w:i/>
          <w:color w:val="365F91"/>
          <w:sz w:val="22"/>
          <w:szCs w:val="22"/>
          <w:lang w:val="en-GB"/>
        </w:rPr>
        <w:t>5.4.2     List all assumptions made for transport mo</w:t>
      </w:r>
      <w:r w:rsidR="00D32E11" w:rsidRPr="006417C1">
        <w:rPr>
          <w:rFonts w:ascii="Calibri" w:hAnsi="Calibri" w:cs="Calibri"/>
          <w:b/>
          <w:i/>
          <w:color w:val="365F91"/>
          <w:sz w:val="22"/>
          <w:szCs w:val="22"/>
          <w:lang w:val="en-GB"/>
        </w:rPr>
        <w:t>delling</w:t>
      </w:r>
      <w:r w:rsidR="008C050B" w:rsidRPr="006417C1">
        <w:rPr>
          <w:rFonts w:ascii="Calibri" w:hAnsi="Calibri" w:cs="Calibri"/>
          <w:b/>
          <w:i/>
          <w:color w:val="365F91"/>
          <w:sz w:val="22"/>
          <w:szCs w:val="22"/>
          <w:lang w:val="en-GB"/>
        </w:rPr>
        <w:t xml:space="preserve"> and appraisal</w:t>
      </w:r>
    </w:p>
    <w:p w:rsidR="006771E7" w:rsidRDefault="006771E7" w:rsidP="006771E7">
      <w:pPr>
        <w:pStyle w:val="ListParagraph"/>
        <w:tabs>
          <w:tab w:val="left" w:pos="1985"/>
        </w:tabs>
        <w:spacing w:before="120"/>
        <w:ind w:left="426"/>
        <w:rPr>
          <w:rFonts w:ascii="Calibri" w:hAnsi="Calibri" w:cs="Calibri"/>
          <w:sz w:val="22"/>
          <w:szCs w:val="22"/>
          <w:lang w:val="en-GB"/>
        </w:rPr>
      </w:pPr>
    </w:p>
    <w:p w:rsidR="006771E7" w:rsidRPr="00720F63" w:rsidRDefault="00C03439" w:rsidP="006771E7">
      <w:pPr>
        <w:pStyle w:val="ListParagraph"/>
        <w:tabs>
          <w:tab w:val="left" w:pos="1985"/>
        </w:tabs>
        <w:spacing w:before="120"/>
        <w:ind w:left="426"/>
        <w:rPr>
          <w:rFonts w:ascii="Arial" w:hAnsi="Arial" w:cs="Arial"/>
          <w:sz w:val="20"/>
          <w:szCs w:val="20"/>
          <w:lang w:val="en-GB"/>
        </w:rPr>
      </w:pPr>
      <w:r>
        <w:rPr>
          <w:rFonts w:ascii="Arial" w:hAnsi="Arial" w:cs="Arial"/>
          <w:sz w:val="20"/>
          <w:szCs w:val="20"/>
          <w:lang w:val="en-GB"/>
        </w:rPr>
        <w:t xml:space="preserve">See </w:t>
      </w:r>
      <w:r w:rsidRPr="00C03439">
        <w:rPr>
          <w:rFonts w:ascii="Arial" w:hAnsi="Arial" w:cs="Arial"/>
          <w:b/>
          <w:sz w:val="20"/>
          <w:szCs w:val="20"/>
          <w:lang w:val="en-GB"/>
        </w:rPr>
        <w:t>Appendix B</w:t>
      </w:r>
      <w:r>
        <w:rPr>
          <w:rFonts w:ascii="Arial" w:hAnsi="Arial" w:cs="Arial"/>
          <w:sz w:val="20"/>
          <w:szCs w:val="20"/>
          <w:lang w:val="en-GB"/>
        </w:rPr>
        <w:t>.</w:t>
      </w:r>
    </w:p>
    <w:p w:rsidR="003957DA" w:rsidRPr="006417C1" w:rsidRDefault="003957DA" w:rsidP="002E4FCB">
      <w:pPr>
        <w:pStyle w:val="ListParagraph"/>
        <w:tabs>
          <w:tab w:val="left" w:pos="1985"/>
        </w:tabs>
        <w:spacing w:before="120"/>
        <w:ind w:left="426"/>
        <w:rPr>
          <w:rFonts w:ascii="Calibri" w:hAnsi="Calibri" w:cs="Calibri"/>
          <w:b/>
          <w:i/>
          <w:color w:val="365F91"/>
          <w:sz w:val="22"/>
          <w:szCs w:val="22"/>
          <w:lang w:val="en-GB"/>
        </w:rPr>
      </w:pPr>
    </w:p>
    <w:p w:rsidR="00D32E11" w:rsidRDefault="003957DA" w:rsidP="009827A2">
      <w:pPr>
        <w:pStyle w:val="ListParagraph"/>
        <w:spacing w:before="120"/>
        <w:ind w:left="1134" w:hanging="708"/>
        <w:rPr>
          <w:rFonts w:ascii="Calibri" w:hAnsi="Calibri" w:cs="Calibri"/>
          <w:b/>
          <w:i/>
          <w:color w:val="365F91"/>
          <w:sz w:val="22"/>
          <w:szCs w:val="22"/>
          <w:lang w:val="en-GB"/>
        </w:rPr>
      </w:pPr>
      <w:r w:rsidRPr="006417C1">
        <w:rPr>
          <w:rFonts w:ascii="Calibri" w:hAnsi="Calibri" w:cs="Calibri"/>
          <w:b/>
          <w:i/>
          <w:color w:val="365F91"/>
          <w:sz w:val="22"/>
          <w:szCs w:val="22"/>
          <w:lang w:val="en-GB"/>
        </w:rPr>
        <w:t xml:space="preserve">5.4.3   </w:t>
      </w:r>
      <w:r w:rsidR="009C03C1">
        <w:rPr>
          <w:rFonts w:ascii="Calibri" w:hAnsi="Calibri" w:cs="Calibri"/>
          <w:b/>
          <w:i/>
          <w:color w:val="365F91"/>
          <w:sz w:val="22"/>
          <w:szCs w:val="22"/>
          <w:lang w:val="en-GB"/>
        </w:rPr>
        <w:t xml:space="preserve"> </w:t>
      </w:r>
      <w:r w:rsidRPr="006417C1">
        <w:rPr>
          <w:rFonts w:ascii="Calibri" w:hAnsi="Calibri" w:cs="Calibri"/>
          <w:b/>
          <w:i/>
          <w:color w:val="365F91"/>
          <w:sz w:val="22"/>
          <w:szCs w:val="22"/>
          <w:lang w:val="en-GB"/>
        </w:rPr>
        <w:t>Provide key positive and negative impacts of the schemes in the table below as described in the Appraisal Summary Table and Social Distribution Impact analysis, where it is appropriate</w:t>
      </w:r>
      <w:r w:rsidR="00CB3AAF" w:rsidRPr="006417C1">
        <w:rPr>
          <w:rFonts w:ascii="Calibri" w:hAnsi="Calibri" w:cs="Calibri"/>
          <w:b/>
          <w:i/>
          <w:color w:val="365F91"/>
          <w:sz w:val="22"/>
          <w:szCs w:val="22"/>
          <w:lang w:val="en-GB"/>
        </w:rPr>
        <w:t>, supported by evidence</w:t>
      </w:r>
      <w:r w:rsidRPr="006417C1">
        <w:rPr>
          <w:rFonts w:ascii="Calibri" w:hAnsi="Calibri" w:cs="Calibri"/>
          <w:b/>
          <w:i/>
          <w:color w:val="365F91"/>
          <w:sz w:val="22"/>
          <w:szCs w:val="22"/>
          <w:lang w:val="en-GB"/>
        </w:rPr>
        <w:t xml:space="preserve">. </w:t>
      </w:r>
    </w:p>
    <w:p w:rsidR="009827A2" w:rsidRDefault="009827A2" w:rsidP="009827A2">
      <w:pPr>
        <w:pStyle w:val="ListParagraph"/>
        <w:spacing w:before="120"/>
        <w:ind w:left="1134" w:hanging="708"/>
        <w:rPr>
          <w:rFonts w:ascii="Calibri" w:hAnsi="Calibri" w:cs="Arial"/>
          <w:i/>
          <w:color w:val="1F497D"/>
          <w:sz w:val="22"/>
          <w:szCs w:val="22"/>
          <w:lang w:val="en-GB"/>
        </w:rPr>
      </w:pPr>
    </w:p>
    <w:tbl>
      <w:tblPr>
        <w:tblW w:w="4670" w:type="pct"/>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3848"/>
        <w:gridCol w:w="4031"/>
      </w:tblGrid>
      <w:tr w:rsidR="00BA244A" w:rsidRPr="00AF06ED" w:rsidTr="0081611A">
        <w:trPr>
          <w:trHeight w:val="596"/>
          <w:jc w:val="center"/>
        </w:trPr>
        <w:tc>
          <w:tcPr>
            <w:tcW w:w="897" w:type="pct"/>
            <w:tcBorders>
              <w:top w:val="single" w:sz="4" w:space="0" w:color="auto"/>
              <w:left w:val="single" w:sz="4" w:space="0" w:color="auto"/>
              <w:bottom w:val="single" w:sz="4" w:space="0" w:color="auto"/>
              <w:right w:val="single" w:sz="4" w:space="0" w:color="auto"/>
            </w:tcBorders>
            <w:vAlign w:val="center"/>
          </w:tcPr>
          <w:p w:rsidR="00BA244A" w:rsidRPr="00EC412B" w:rsidRDefault="00BA244A" w:rsidP="00BA244A">
            <w:pPr>
              <w:pStyle w:val="Default"/>
              <w:jc w:val="center"/>
              <w:rPr>
                <w:sz w:val="20"/>
                <w:szCs w:val="20"/>
              </w:rPr>
            </w:pPr>
            <w:r w:rsidRPr="00EC412B">
              <w:rPr>
                <w:b/>
                <w:bCs/>
                <w:sz w:val="20"/>
                <w:szCs w:val="20"/>
              </w:rPr>
              <w:t>Category of impacts</w:t>
            </w:r>
          </w:p>
        </w:tc>
        <w:tc>
          <w:tcPr>
            <w:tcW w:w="2004" w:type="pct"/>
            <w:tcBorders>
              <w:top w:val="single" w:sz="4" w:space="0" w:color="auto"/>
              <w:left w:val="single" w:sz="4" w:space="0" w:color="auto"/>
              <w:bottom w:val="single" w:sz="4" w:space="0" w:color="auto"/>
              <w:right w:val="single" w:sz="4" w:space="0" w:color="auto"/>
            </w:tcBorders>
            <w:vAlign w:val="center"/>
          </w:tcPr>
          <w:p w:rsidR="00BA244A" w:rsidRPr="00EC412B" w:rsidRDefault="00BA244A" w:rsidP="00BA244A">
            <w:pPr>
              <w:pStyle w:val="Default"/>
              <w:jc w:val="center"/>
              <w:rPr>
                <w:b/>
                <w:sz w:val="20"/>
                <w:szCs w:val="20"/>
              </w:rPr>
            </w:pPr>
            <w:r w:rsidRPr="00EC412B">
              <w:rPr>
                <w:b/>
                <w:sz w:val="20"/>
                <w:szCs w:val="20"/>
              </w:rPr>
              <w:t xml:space="preserve">Quantified/Qualitative  impact </w:t>
            </w:r>
          </w:p>
        </w:tc>
        <w:tc>
          <w:tcPr>
            <w:tcW w:w="2099" w:type="pct"/>
            <w:tcBorders>
              <w:top w:val="single" w:sz="4" w:space="0" w:color="auto"/>
              <w:left w:val="single" w:sz="4" w:space="0" w:color="auto"/>
              <w:bottom w:val="single" w:sz="4" w:space="0" w:color="auto"/>
              <w:right w:val="single" w:sz="4" w:space="0" w:color="auto"/>
            </w:tcBorders>
            <w:vAlign w:val="center"/>
          </w:tcPr>
          <w:p w:rsidR="00BA244A" w:rsidRPr="00EC412B" w:rsidRDefault="00BA244A" w:rsidP="00BA244A">
            <w:pPr>
              <w:pStyle w:val="Default"/>
              <w:jc w:val="center"/>
              <w:rPr>
                <w:b/>
                <w:sz w:val="20"/>
                <w:szCs w:val="20"/>
              </w:rPr>
            </w:pPr>
            <w:r w:rsidRPr="00EC412B">
              <w:rPr>
                <w:b/>
                <w:sz w:val="20"/>
                <w:szCs w:val="20"/>
              </w:rPr>
              <w:t xml:space="preserve">Large </w:t>
            </w:r>
            <w:r w:rsidRPr="00ED107C">
              <w:rPr>
                <w:b/>
                <w:sz w:val="20"/>
                <w:szCs w:val="20"/>
                <w:highlight w:val="green"/>
              </w:rPr>
              <w:t>Beneficial</w:t>
            </w:r>
            <w:r w:rsidRPr="00EC412B">
              <w:rPr>
                <w:b/>
                <w:sz w:val="20"/>
                <w:szCs w:val="20"/>
              </w:rPr>
              <w:t xml:space="preserve"> to Large </w:t>
            </w:r>
            <w:r w:rsidRPr="00966455">
              <w:rPr>
                <w:b/>
                <w:color w:val="FFFFFF"/>
                <w:sz w:val="20"/>
                <w:szCs w:val="20"/>
                <w:highlight w:val="red"/>
              </w:rPr>
              <w:t>Adverse</w:t>
            </w:r>
          </w:p>
        </w:tc>
      </w:tr>
      <w:tr w:rsidR="00BA244A" w:rsidRPr="00AF06ED" w:rsidTr="0081611A">
        <w:trPr>
          <w:trHeight w:val="588"/>
          <w:jc w:val="center"/>
        </w:trPr>
        <w:tc>
          <w:tcPr>
            <w:tcW w:w="897" w:type="pct"/>
            <w:tcBorders>
              <w:top w:val="single" w:sz="4" w:space="0" w:color="auto"/>
              <w:left w:val="single" w:sz="4" w:space="0" w:color="auto"/>
              <w:bottom w:val="single" w:sz="4" w:space="0" w:color="auto"/>
              <w:right w:val="single" w:sz="4" w:space="0" w:color="auto"/>
            </w:tcBorders>
          </w:tcPr>
          <w:p w:rsidR="00BA244A" w:rsidRPr="00EC412B" w:rsidRDefault="00BA244A" w:rsidP="00BA244A">
            <w:pPr>
              <w:pStyle w:val="Default"/>
              <w:rPr>
                <w:b/>
                <w:sz w:val="20"/>
                <w:szCs w:val="20"/>
              </w:rPr>
            </w:pPr>
            <w:r w:rsidRPr="00EC412B">
              <w:rPr>
                <w:b/>
                <w:sz w:val="20"/>
                <w:szCs w:val="20"/>
              </w:rPr>
              <w:t xml:space="preserve">Economy </w:t>
            </w:r>
          </w:p>
        </w:tc>
        <w:tc>
          <w:tcPr>
            <w:tcW w:w="2004" w:type="pct"/>
            <w:tcBorders>
              <w:top w:val="single" w:sz="4" w:space="0" w:color="auto"/>
              <w:left w:val="single" w:sz="4" w:space="0" w:color="auto"/>
              <w:bottom w:val="single" w:sz="4" w:space="0" w:color="auto"/>
              <w:right w:val="single" w:sz="4" w:space="0" w:color="auto"/>
            </w:tcBorders>
          </w:tcPr>
          <w:p w:rsidR="00BA244A" w:rsidRPr="00EC412B" w:rsidRDefault="00BA244A" w:rsidP="00BA244A">
            <w:pPr>
              <w:pStyle w:val="Default"/>
              <w:rPr>
                <w:sz w:val="20"/>
                <w:szCs w:val="20"/>
              </w:rPr>
            </w:pPr>
            <w:r w:rsidRPr="00EC412B">
              <w:rPr>
                <w:sz w:val="20"/>
                <w:szCs w:val="20"/>
              </w:rPr>
              <w:t>Business users and providers</w:t>
            </w:r>
          </w:p>
          <w:p w:rsidR="00BA244A" w:rsidRPr="00EC412B" w:rsidRDefault="00BA244A" w:rsidP="00BA244A">
            <w:pPr>
              <w:pStyle w:val="Default"/>
              <w:rPr>
                <w:sz w:val="20"/>
                <w:szCs w:val="20"/>
              </w:rPr>
            </w:pPr>
            <w:r w:rsidRPr="00EC412B">
              <w:rPr>
                <w:sz w:val="20"/>
                <w:szCs w:val="20"/>
              </w:rPr>
              <w:t xml:space="preserve">Reliability </w:t>
            </w:r>
          </w:p>
          <w:p w:rsidR="00BA244A" w:rsidRPr="00EC412B" w:rsidRDefault="00BA244A" w:rsidP="00BA244A">
            <w:pPr>
              <w:pStyle w:val="Default"/>
              <w:rPr>
                <w:sz w:val="20"/>
                <w:szCs w:val="20"/>
              </w:rPr>
            </w:pPr>
            <w:r w:rsidRPr="00EC412B">
              <w:rPr>
                <w:sz w:val="20"/>
                <w:szCs w:val="20"/>
              </w:rPr>
              <w:t>Regeneration</w:t>
            </w:r>
          </w:p>
          <w:p w:rsidR="00BA244A" w:rsidRPr="00EC412B" w:rsidRDefault="00BA244A" w:rsidP="00BA244A">
            <w:pPr>
              <w:pStyle w:val="Default"/>
              <w:rPr>
                <w:sz w:val="20"/>
                <w:szCs w:val="20"/>
              </w:rPr>
            </w:pPr>
            <w:r w:rsidRPr="00EC412B">
              <w:rPr>
                <w:sz w:val="20"/>
                <w:szCs w:val="20"/>
              </w:rPr>
              <w:t>Wider Impacts</w:t>
            </w:r>
          </w:p>
        </w:tc>
        <w:tc>
          <w:tcPr>
            <w:tcW w:w="2099" w:type="pct"/>
            <w:tcBorders>
              <w:top w:val="single" w:sz="4" w:space="0" w:color="auto"/>
              <w:left w:val="single" w:sz="4" w:space="0" w:color="auto"/>
              <w:bottom w:val="single" w:sz="4" w:space="0" w:color="auto"/>
              <w:right w:val="single" w:sz="4" w:space="0" w:color="auto"/>
            </w:tcBorders>
          </w:tcPr>
          <w:p w:rsidR="00BA244A" w:rsidRPr="00ED107C" w:rsidRDefault="00B20D75" w:rsidP="00BA244A">
            <w:pPr>
              <w:pStyle w:val="Default"/>
              <w:rPr>
                <w:sz w:val="20"/>
                <w:szCs w:val="20"/>
                <w:highlight w:val="green"/>
              </w:rPr>
            </w:pPr>
            <w:r>
              <w:rPr>
                <w:sz w:val="20"/>
                <w:szCs w:val="20"/>
                <w:highlight w:val="green"/>
              </w:rPr>
              <w:t>Moderate</w:t>
            </w:r>
            <w:r w:rsidR="00BA244A" w:rsidRPr="00ED107C">
              <w:rPr>
                <w:sz w:val="20"/>
                <w:szCs w:val="20"/>
                <w:highlight w:val="green"/>
              </w:rPr>
              <w:t xml:space="preserve"> Beneficial</w:t>
            </w:r>
          </w:p>
          <w:p w:rsidR="00BA244A" w:rsidRPr="00ED107C" w:rsidRDefault="00B20D75" w:rsidP="00BA244A">
            <w:pPr>
              <w:pStyle w:val="Default"/>
              <w:rPr>
                <w:sz w:val="20"/>
                <w:szCs w:val="20"/>
                <w:highlight w:val="green"/>
              </w:rPr>
            </w:pPr>
            <w:r>
              <w:rPr>
                <w:sz w:val="20"/>
                <w:szCs w:val="20"/>
                <w:highlight w:val="green"/>
              </w:rPr>
              <w:t>Moderate</w:t>
            </w:r>
            <w:r w:rsidRPr="00ED107C">
              <w:rPr>
                <w:sz w:val="20"/>
                <w:szCs w:val="20"/>
                <w:highlight w:val="green"/>
              </w:rPr>
              <w:t xml:space="preserve"> </w:t>
            </w:r>
            <w:r w:rsidR="00BA244A" w:rsidRPr="00ED107C">
              <w:rPr>
                <w:sz w:val="20"/>
                <w:szCs w:val="20"/>
                <w:highlight w:val="green"/>
              </w:rPr>
              <w:t>Beneficial</w:t>
            </w:r>
          </w:p>
          <w:p w:rsidR="00BA244A" w:rsidRPr="00ED107C" w:rsidRDefault="00B20D75" w:rsidP="00BA244A">
            <w:pPr>
              <w:pStyle w:val="Default"/>
              <w:rPr>
                <w:sz w:val="20"/>
                <w:szCs w:val="20"/>
                <w:highlight w:val="green"/>
              </w:rPr>
            </w:pPr>
            <w:r>
              <w:rPr>
                <w:sz w:val="20"/>
                <w:szCs w:val="20"/>
                <w:highlight w:val="green"/>
              </w:rPr>
              <w:t>Moderate</w:t>
            </w:r>
            <w:r w:rsidRPr="00ED107C">
              <w:rPr>
                <w:sz w:val="20"/>
                <w:szCs w:val="20"/>
                <w:highlight w:val="green"/>
              </w:rPr>
              <w:t xml:space="preserve"> </w:t>
            </w:r>
            <w:r w:rsidR="00BA244A" w:rsidRPr="00ED107C">
              <w:rPr>
                <w:sz w:val="20"/>
                <w:szCs w:val="20"/>
                <w:highlight w:val="green"/>
              </w:rPr>
              <w:t>Beneficial</w:t>
            </w:r>
          </w:p>
          <w:p w:rsidR="00BA244A" w:rsidRDefault="00B20D75" w:rsidP="00BA244A">
            <w:pPr>
              <w:pStyle w:val="Default"/>
              <w:rPr>
                <w:sz w:val="20"/>
                <w:szCs w:val="20"/>
              </w:rPr>
            </w:pPr>
            <w:r>
              <w:rPr>
                <w:sz w:val="20"/>
                <w:szCs w:val="20"/>
                <w:highlight w:val="green"/>
              </w:rPr>
              <w:t>Moderate</w:t>
            </w:r>
            <w:r w:rsidRPr="00ED107C">
              <w:rPr>
                <w:sz w:val="20"/>
                <w:szCs w:val="20"/>
                <w:highlight w:val="green"/>
              </w:rPr>
              <w:t xml:space="preserve"> </w:t>
            </w:r>
            <w:r w:rsidR="00BA244A" w:rsidRPr="00ED107C">
              <w:rPr>
                <w:sz w:val="20"/>
                <w:szCs w:val="20"/>
                <w:highlight w:val="green"/>
              </w:rPr>
              <w:t>Beneficial</w:t>
            </w:r>
          </w:p>
          <w:p w:rsidR="00BA244A" w:rsidRPr="00EC412B" w:rsidRDefault="00BA244A" w:rsidP="00BA244A">
            <w:pPr>
              <w:pStyle w:val="Default"/>
              <w:rPr>
                <w:sz w:val="20"/>
                <w:szCs w:val="20"/>
              </w:rPr>
            </w:pPr>
          </w:p>
        </w:tc>
      </w:tr>
      <w:tr w:rsidR="00BA244A" w:rsidRPr="00AF06ED" w:rsidTr="0081611A">
        <w:trPr>
          <w:trHeight w:val="475"/>
          <w:jc w:val="center"/>
        </w:trPr>
        <w:tc>
          <w:tcPr>
            <w:tcW w:w="897" w:type="pct"/>
            <w:tcBorders>
              <w:top w:val="single" w:sz="4" w:space="0" w:color="auto"/>
              <w:left w:val="single" w:sz="4" w:space="0" w:color="auto"/>
              <w:bottom w:val="single" w:sz="4" w:space="0" w:color="auto"/>
              <w:right w:val="single" w:sz="4" w:space="0" w:color="auto"/>
            </w:tcBorders>
          </w:tcPr>
          <w:p w:rsidR="00BA244A" w:rsidRPr="00EC412B" w:rsidRDefault="00BA244A" w:rsidP="00BA244A">
            <w:pPr>
              <w:pStyle w:val="Default"/>
              <w:rPr>
                <w:b/>
                <w:sz w:val="20"/>
                <w:szCs w:val="20"/>
              </w:rPr>
            </w:pPr>
            <w:r w:rsidRPr="00EC412B">
              <w:rPr>
                <w:b/>
                <w:sz w:val="20"/>
                <w:szCs w:val="20"/>
              </w:rPr>
              <w:t xml:space="preserve">Environment </w:t>
            </w:r>
          </w:p>
        </w:tc>
        <w:tc>
          <w:tcPr>
            <w:tcW w:w="2004" w:type="pct"/>
            <w:tcBorders>
              <w:top w:val="single" w:sz="4" w:space="0" w:color="auto"/>
              <w:left w:val="single" w:sz="4" w:space="0" w:color="auto"/>
              <w:bottom w:val="single" w:sz="4" w:space="0" w:color="auto"/>
              <w:right w:val="single" w:sz="4" w:space="0" w:color="auto"/>
            </w:tcBorders>
            <w:vAlign w:val="center"/>
          </w:tcPr>
          <w:p w:rsidR="00BA244A" w:rsidRPr="00EC412B" w:rsidRDefault="00BA244A" w:rsidP="00BA244A">
            <w:pPr>
              <w:pStyle w:val="Default"/>
              <w:rPr>
                <w:sz w:val="20"/>
                <w:szCs w:val="20"/>
              </w:rPr>
            </w:pPr>
            <w:r>
              <w:rPr>
                <w:sz w:val="20"/>
                <w:szCs w:val="20"/>
              </w:rPr>
              <w:t>Noise</w:t>
            </w:r>
            <w:r w:rsidRPr="00EC412B">
              <w:rPr>
                <w:sz w:val="20"/>
                <w:szCs w:val="20"/>
              </w:rPr>
              <w:t xml:space="preserve"> </w:t>
            </w:r>
          </w:p>
          <w:p w:rsidR="00BA244A" w:rsidRPr="00EC412B" w:rsidRDefault="00BA244A" w:rsidP="00BA244A">
            <w:pPr>
              <w:pStyle w:val="Default"/>
              <w:rPr>
                <w:sz w:val="20"/>
                <w:szCs w:val="20"/>
              </w:rPr>
            </w:pPr>
            <w:r w:rsidRPr="00EC412B">
              <w:rPr>
                <w:sz w:val="20"/>
                <w:szCs w:val="20"/>
              </w:rPr>
              <w:t xml:space="preserve">Air Quality </w:t>
            </w:r>
          </w:p>
          <w:p w:rsidR="00BA244A" w:rsidRPr="00EC412B" w:rsidRDefault="00BA244A" w:rsidP="00BA244A">
            <w:pPr>
              <w:pStyle w:val="Default"/>
              <w:rPr>
                <w:sz w:val="20"/>
                <w:szCs w:val="20"/>
              </w:rPr>
            </w:pPr>
            <w:r w:rsidRPr="00EC412B">
              <w:rPr>
                <w:sz w:val="20"/>
                <w:szCs w:val="20"/>
              </w:rPr>
              <w:t xml:space="preserve">Greenhouse gas </w:t>
            </w:r>
          </w:p>
          <w:p w:rsidR="00BA244A" w:rsidRPr="00EC412B" w:rsidRDefault="00BA244A" w:rsidP="00BA244A">
            <w:pPr>
              <w:pStyle w:val="Default"/>
              <w:rPr>
                <w:sz w:val="20"/>
                <w:szCs w:val="20"/>
              </w:rPr>
            </w:pPr>
            <w:r w:rsidRPr="00EC412B">
              <w:rPr>
                <w:sz w:val="20"/>
                <w:szCs w:val="20"/>
              </w:rPr>
              <w:t>Landscape</w:t>
            </w:r>
          </w:p>
          <w:p w:rsidR="00BA244A" w:rsidRPr="00EC412B" w:rsidRDefault="00BA244A" w:rsidP="00BA244A">
            <w:pPr>
              <w:pStyle w:val="Default"/>
              <w:rPr>
                <w:sz w:val="20"/>
                <w:szCs w:val="20"/>
              </w:rPr>
            </w:pPr>
            <w:r w:rsidRPr="00EC412B">
              <w:rPr>
                <w:sz w:val="20"/>
                <w:szCs w:val="20"/>
              </w:rPr>
              <w:t xml:space="preserve">Townscape </w:t>
            </w:r>
          </w:p>
          <w:p w:rsidR="00BA244A" w:rsidRPr="00EC412B" w:rsidRDefault="00BA244A" w:rsidP="00BA244A">
            <w:pPr>
              <w:pStyle w:val="Default"/>
              <w:rPr>
                <w:sz w:val="20"/>
                <w:szCs w:val="20"/>
              </w:rPr>
            </w:pPr>
            <w:r w:rsidRPr="00EC412B">
              <w:rPr>
                <w:sz w:val="20"/>
                <w:szCs w:val="20"/>
              </w:rPr>
              <w:lastRenderedPageBreak/>
              <w:t xml:space="preserve">Heritage </w:t>
            </w:r>
          </w:p>
          <w:p w:rsidR="00BA244A" w:rsidRPr="00EC412B" w:rsidRDefault="00BA244A" w:rsidP="00BA244A">
            <w:pPr>
              <w:pStyle w:val="Default"/>
              <w:rPr>
                <w:sz w:val="20"/>
                <w:szCs w:val="20"/>
              </w:rPr>
            </w:pPr>
            <w:r w:rsidRPr="00EC412B">
              <w:rPr>
                <w:sz w:val="20"/>
                <w:szCs w:val="20"/>
              </w:rPr>
              <w:t xml:space="preserve">Biodiversity </w:t>
            </w:r>
          </w:p>
          <w:p w:rsidR="00BA244A" w:rsidRDefault="00BA244A" w:rsidP="00BA244A">
            <w:pPr>
              <w:pStyle w:val="Default"/>
              <w:rPr>
                <w:sz w:val="20"/>
                <w:szCs w:val="20"/>
              </w:rPr>
            </w:pPr>
            <w:r w:rsidRPr="00EC412B">
              <w:rPr>
                <w:sz w:val="20"/>
                <w:szCs w:val="20"/>
              </w:rPr>
              <w:t>Water Environment</w:t>
            </w:r>
          </w:p>
          <w:p w:rsidR="00BA244A" w:rsidRPr="00EC412B" w:rsidRDefault="00BA244A" w:rsidP="00BA244A">
            <w:pPr>
              <w:pStyle w:val="Default"/>
              <w:rPr>
                <w:sz w:val="20"/>
                <w:szCs w:val="20"/>
              </w:rPr>
            </w:pPr>
          </w:p>
        </w:tc>
        <w:tc>
          <w:tcPr>
            <w:tcW w:w="2099" w:type="pct"/>
            <w:tcBorders>
              <w:top w:val="single" w:sz="4" w:space="0" w:color="auto"/>
              <w:left w:val="single" w:sz="4" w:space="0" w:color="auto"/>
              <w:bottom w:val="single" w:sz="4" w:space="0" w:color="auto"/>
              <w:right w:val="single" w:sz="4" w:space="0" w:color="auto"/>
            </w:tcBorders>
          </w:tcPr>
          <w:p w:rsidR="00BA244A" w:rsidRPr="00ED107C" w:rsidRDefault="00B20D75" w:rsidP="00BA244A">
            <w:pPr>
              <w:pStyle w:val="Default"/>
              <w:rPr>
                <w:sz w:val="20"/>
                <w:szCs w:val="20"/>
                <w:highlight w:val="green"/>
              </w:rPr>
            </w:pPr>
            <w:r>
              <w:rPr>
                <w:sz w:val="20"/>
                <w:szCs w:val="20"/>
                <w:highlight w:val="green"/>
              </w:rPr>
              <w:lastRenderedPageBreak/>
              <w:t>Slight</w:t>
            </w:r>
            <w:r w:rsidR="00BA244A" w:rsidRPr="00ED107C">
              <w:rPr>
                <w:sz w:val="20"/>
                <w:szCs w:val="20"/>
                <w:highlight w:val="green"/>
              </w:rPr>
              <w:t xml:space="preserve"> Beneficial</w:t>
            </w:r>
          </w:p>
          <w:p w:rsidR="00BA244A" w:rsidRPr="00ED107C" w:rsidRDefault="00B20D75" w:rsidP="00BA244A">
            <w:pPr>
              <w:pStyle w:val="Default"/>
              <w:rPr>
                <w:sz w:val="20"/>
                <w:szCs w:val="20"/>
                <w:highlight w:val="green"/>
              </w:rPr>
            </w:pPr>
            <w:r>
              <w:rPr>
                <w:sz w:val="20"/>
                <w:szCs w:val="20"/>
                <w:highlight w:val="green"/>
              </w:rPr>
              <w:t>Slight</w:t>
            </w:r>
            <w:r w:rsidRPr="00ED107C">
              <w:rPr>
                <w:sz w:val="20"/>
                <w:szCs w:val="20"/>
                <w:highlight w:val="green"/>
              </w:rPr>
              <w:t xml:space="preserve"> </w:t>
            </w:r>
            <w:r w:rsidR="00BA244A" w:rsidRPr="00ED107C">
              <w:rPr>
                <w:sz w:val="20"/>
                <w:szCs w:val="20"/>
                <w:highlight w:val="green"/>
              </w:rPr>
              <w:t>Beneficial</w:t>
            </w:r>
          </w:p>
          <w:p w:rsidR="00BA244A" w:rsidRDefault="00B20D75" w:rsidP="00BA244A">
            <w:pPr>
              <w:pStyle w:val="Default"/>
              <w:rPr>
                <w:sz w:val="20"/>
                <w:szCs w:val="20"/>
              </w:rPr>
            </w:pPr>
            <w:r>
              <w:rPr>
                <w:sz w:val="20"/>
                <w:szCs w:val="20"/>
                <w:highlight w:val="green"/>
              </w:rPr>
              <w:t>Slight</w:t>
            </w:r>
            <w:r w:rsidRPr="00ED107C">
              <w:rPr>
                <w:sz w:val="20"/>
                <w:szCs w:val="20"/>
                <w:highlight w:val="green"/>
              </w:rPr>
              <w:t xml:space="preserve"> </w:t>
            </w:r>
            <w:r w:rsidR="00BA244A" w:rsidRPr="00ED107C">
              <w:rPr>
                <w:sz w:val="20"/>
                <w:szCs w:val="20"/>
                <w:highlight w:val="green"/>
              </w:rPr>
              <w:t>Beneficial</w:t>
            </w:r>
          </w:p>
          <w:p w:rsidR="00BA244A" w:rsidRPr="00966455" w:rsidRDefault="00BA244A" w:rsidP="00BA244A">
            <w:pPr>
              <w:pStyle w:val="Default"/>
              <w:rPr>
                <w:color w:val="FFFFFF"/>
                <w:sz w:val="20"/>
                <w:szCs w:val="20"/>
                <w:highlight w:val="red"/>
              </w:rPr>
            </w:pPr>
            <w:r w:rsidRPr="00966455">
              <w:rPr>
                <w:color w:val="FFFFFF"/>
                <w:sz w:val="20"/>
                <w:szCs w:val="20"/>
                <w:highlight w:val="red"/>
              </w:rPr>
              <w:t>S</w:t>
            </w:r>
            <w:r w:rsidR="00B20D75">
              <w:rPr>
                <w:color w:val="FFFFFF"/>
                <w:sz w:val="20"/>
                <w:szCs w:val="20"/>
                <w:highlight w:val="red"/>
              </w:rPr>
              <w:t>light</w:t>
            </w:r>
            <w:r w:rsidRPr="00966455">
              <w:rPr>
                <w:color w:val="FFFFFF"/>
                <w:sz w:val="20"/>
                <w:szCs w:val="20"/>
                <w:highlight w:val="red"/>
              </w:rPr>
              <w:t xml:space="preserve"> Adverse</w:t>
            </w:r>
          </w:p>
          <w:p w:rsidR="00BA244A" w:rsidRPr="00966455" w:rsidRDefault="00B20D75" w:rsidP="00BA244A">
            <w:pPr>
              <w:pStyle w:val="Default"/>
              <w:rPr>
                <w:color w:val="FFFFFF"/>
                <w:sz w:val="20"/>
                <w:szCs w:val="20"/>
              </w:rPr>
            </w:pPr>
            <w:r w:rsidRPr="00966455">
              <w:rPr>
                <w:color w:val="FFFFFF"/>
                <w:sz w:val="20"/>
                <w:szCs w:val="20"/>
                <w:highlight w:val="red"/>
              </w:rPr>
              <w:t>S</w:t>
            </w:r>
            <w:r>
              <w:rPr>
                <w:color w:val="FFFFFF"/>
                <w:sz w:val="20"/>
                <w:szCs w:val="20"/>
                <w:highlight w:val="red"/>
              </w:rPr>
              <w:t>light</w:t>
            </w:r>
            <w:r w:rsidRPr="00966455">
              <w:rPr>
                <w:color w:val="FFFFFF"/>
                <w:sz w:val="20"/>
                <w:szCs w:val="20"/>
                <w:highlight w:val="red"/>
              </w:rPr>
              <w:t xml:space="preserve"> </w:t>
            </w:r>
            <w:r w:rsidR="00BA244A" w:rsidRPr="00966455">
              <w:rPr>
                <w:color w:val="FFFFFF"/>
                <w:sz w:val="20"/>
                <w:szCs w:val="20"/>
                <w:highlight w:val="red"/>
              </w:rPr>
              <w:t>Adverse</w:t>
            </w:r>
          </w:p>
          <w:p w:rsidR="00BA244A" w:rsidRPr="00ED107C" w:rsidRDefault="00BA244A" w:rsidP="00BA244A">
            <w:pPr>
              <w:pStyle w:val="Default"/>
              <w:rPr>
                <w:sz w:val="20"/>
                <w:szCs w:val="20"/>
                <w:highlight w:val="yellow"/>
              </w:rPr>
            </w:pPr>
            <w:r w:rsidRPr="00ED107C">
              <w:rPr>
                <w:sz w:val="20"/>
                <w:szCs w:val="20"/>
                <w:highlight w:val="yellow"/>
              </w:rPr>
              <w:lastRenderedPageBreak/>
              <w:t>Neutral</w:t>
            </w:r>
          </w:p>
          <w:p w:rsidR="00BA244A" w:rsidRPr="00ED107C" w:rsidRDefault="00BA244A" w:rsidP="00BA244A">
            <w:pPr>
              <w:pStyle w:val="Default"/>
              <w:rPr>
                <w:sz w:val="20"/>
                <w:szCs w:val="20"/>
                <w:highlight w:val="yellow"/>
              </w:rPr>
            </w:pPr>
            <w:r w:rsidRPr="00ED107C">
              <w:rPr>
                <w:sz w:val="20"/>
                <w:szCs w:val="20"/>
                <w:highlight w:val="yellow"/>
              </w:rPr>
              <w:t>Neutral</w:t>
            </w:r>
          </w:p>
          <w:p w:rsidR="00BA244A" w:rsidRPr="00EC412B" w:rsidRDefault="00BA244A" w:rsidP="00BA244A">
            <w:pPr>
              <w:pStyle w:val="Default"/>
              <w:rPr>
                <w:sz w:val="20"/>
                <w:szCs w:val="20"/>
              </w:rPr>
            </w:pPr>
            <w:r w:rsidRPr="00ED107C">
              <w:rPr>
                <w:sz w:val="20"/>
                <w:szCs w:val="20"/>
                <w:highlight w:val="yellow"/>
              </w:rPr>
              <w:t>Neutral</w:t>
            </w:r>
          </w:p>
        </w:tc>
      </w:tr>
      <w:tr w:rsidR="00BA244A" w:rsidRPr="00AF06ED" w:rsidTr="0081611A">
        <w:trPr>
          <w:trHeight w:val="590"/>
          <w:jc w:val="center"/>
        </w:trPr>
        <w:tc>
          <w:tcPr>
            <w:tcW w:w="897" w:type="pct"/>
            <w:tcBorders>
              <w:top w:val="single" w:sz="4" w:space="0" w:color="auto"/>
              <w:left w:val="single" w:sz="4" w:space="0" w:color="auto"/>
              <w:bottom w:val="single" w:sz="4" w:space="0" w:color="auto"/>
              <w:right w:val="single" w:sz="4" w:space="0" w:color="auto"/>
            </w:tcBorders>
          </w:tcPr>
          <w:p w:rsidR="00BA244A" w:rsidRPr="00EC412B" w:rsidRDefault="00BA244A" w:rsidP="00BA244A">
            <w:pPr>
              <w:pStyle w:val="Default"/>
              <w:rPr>
                <w:b/>
                <w:sz w:val="20"/>
                <w:szCs w:val="20"/>
              </w:rPr>
            </w:pPr>
            <w:r w:rsidRPr="00EC412B">
              <w:rPr>
                <w:b/>
                <w:sz w:val="20"/>
                <w:szCs w:val="20"/>
              </w:rPr>
              <w:lastRenderedPageBreak/>
              <w:t xml:space="preserve">Social </w:t>
            </w:r>
          </w:p>
        </w:tc>
        <w:tc>
          <w:tcPr>
            <w:tcW w:w="2004" w:type="pct"/>
            <w:tcBorders>
              <w:top w:val="single" w:sz="4" w:space="0" w:color="auto"/>
              <w:left w:val="single" w:sz="4" w:space="0" w:color="auto"/>
              <w:bottom w:val="single" w:sz="4" w:space="0" w:color="auto"/>
              <w:right w:val="single" w:sz="4" w:space="0" w:color="auto"/>
            </w:tcBorders>
            <w:vAlign w:val="center"/>
          </w:tcPr>
          <w:p w:rsidR="00BA244A" w:rsidRPr="00EC412B" w:rsidRDefault="00BA244A" w:rsidP="00BA244A">
            <w:pPr>
              <w:pStyle w:val="Default"/>
              <w:rPr>
                <w:sz w:val="20"/>
                <w:szCs w:val="20"/>
              </w:rPr>
            </w:pPr>
            <w:r w:rsidRPr="00EC412B">
              <w:rPr>
                <w:sz w:val="20"/>
                <w:szCs w:val="20"/>
              </w:rPr>
              <w:t>Commuting &amp; Other users</w:t>
            </w:r>
          </w:p>
          <w:p w:rsidR="00BA244A" w:rsidRPr="00EC412B" w:rsidRDefault="00BA244A" w:rsidP="00BA244A">
            <w:pPr>
              <w:pStyle w:val="Default"/>
              <w:rPr>
                <w:sz w:val="20"/>
                <w:szCs w:val="20"/>
              </w:rPr>
            </w:pPr>
            <w:r>
              <w:rPr>
                <w:sz w:val="20"/>
                <w:szCs w:val="20"/>
              </w:rPr>
              <w:t>Accidents</w:t>
            </w:r>
            <w:r w:rsidRPr="00EC412B">
              <w:rPr>
                <w:sz w:val="20"/>
                <w:szCs w:val="20"/>
              </w:rPr>
              <w:t xml:space="preserve"> </w:t>
            </w:r>
          </w:p>
          <w:p w:rsidR="00BA244A" w:rsidRPr="00EC412B" w:rsidRDefault="00BA244A" w:rsidP="00BA244A">
            <w:pPr>
              <w:pStyle w:val="Default"/>
              <w:rPr>
                <w:sz w:val="20"/>
                <w:szCs w:val="20"/>
              </w:rPr>
            </w:pPr>
            <w:r w:rsidRPr="00EC412B">
              <w:rPr>
                <w:sz w:val="20"/>
                <w:szCs w:val="20"/>
              </w:rPr>
              <w:t xml:space="preserve">Physical Activity </w:t>
            </w:r>
          </w:p>
          <w:p w:rsidR="00BA244A" w:rsidRPr="00EC412B" w:rsidRDefault="00BA244A" w:rsidP="00BA244A">
            <w:pPr>
              <w:pStyle w:val="Default"/>
              <w:rPr>
                <w:sz w:val="20"/>
                <w:szCs w:val="20"/>
              </w:rPr>
            </w:pPr>
            <w:r w:rsidRPr="00EC412B">
              <w:rPr>
                <w:sz w:val="20"/>
                <w:szCs w:val="20"/>
              </w:rPr>
              <w:t xml:space="preserve">Journey Quality </w:t>
            </w:r>
          </w:p>
          <w:p w:rsidR="00BA244A" w:rsidRPr="00EC412B" w:rsidRDefault="00BA244A" w:rsidP="00BA244A">
            <w:pPr>
              <w:pStyle w:val="Default"/>
              <w:rPr>
                <w:sz w:val="20"/>
                <w:szCs w:val="20"/>
              </w:rPr>
            </w:pPr>
            <w:r w:rsidRPr="00EC412B">
              <w:rPr>
                <w:sz w:val="20"/>
                <w:szCs w:val="20"/>
              </w:rPr>
              <w:t>Reliability Option and non-use values</w:t>
            </w:r>
          </w:p>
          <w:p w:rsidR="00BA244A" w:rsidRPr="00EC412B" w:rsidRDefault="00BA244A" w:rsidP="00BA244A">
            <w:pPr>
              <w:pStyle w:val="Default"/>
              <w:rPr>
                <w:sz w:val="20"/>
                <w:szCs w:val="20"/>
              </w:rPr>
            </w:pPr>
            <w:r w:rsidRPr="00EC412B">
              <w:rPr>
                <w:sz w:val="20"/>
                <w:szCs w:val="20"/>
              </w:rPr>
              <w:t xml:space="preserve">Security </w:t>
            </w:r>
          </w:p>
          <w:p w:rsidR="00BA244A" w:rsidRPr="00EC412B" w:rsidRDefault="00BA244A" w:rsidP="00BA244A">
            <w:pPr>
              <w:pStyle w:val="Default"/>
              <w:rPr>
                <w:sz w:val="20"/>
                <w:szCs w:val="20"/>
              </w:rPr>
            </w:pPr>
            <w:r w:rsidRPr="00EC412B">
              <w:rPr>
                <w:sz w:val="20"/>
                <w:szCs w:val="20"/>
              </w:rPr>
              <w:t xml:space="preserve">Access to Services </w:t>
            </w:r>
          </w:p>
          <w:p w:rsidR="00BA244A" w:rsidRPr="00EC412B" w:rsidRDefault="00BA244A" w:rsidP="00BA244A">
            <w:pPr>
              <w:pStyle w:val="Default"/>
              <w:rPr>
                <w:sz w:val="20"/>
                <w:szCs w:val="20"/>
              </w:rPr>
            </w:pPr>
            <w:r w:rsidRPr="00EC412B">
              <w:rPr>
                <w:sz w:val="20"/>
                <w:szCs w:val="20"/>
              </w:rPr>
              <w:t xml:space="preserve">Affordability </w:t>
            </w:r>
          </w:p>
          <w:p w:rsidR="00BA244A" w:rsidRDefault="00BA244A" w:rsidP="00BA244A">
            <w:pPr>
              <w:pStyle w:val="Default"/>
              <w:rPr>
                <w:sz w:val="20"/>
                <w:szCs w:val="20"/>
              </w:rPr>
            </w:pPr>
            <w:r w:rsidRPr="00EC412B">
              <w:rPr>
                <w:sz w:val="20"/>
                <w:szCs w:val="20"/>
              </w:rPr>
              <w:t>Severance</w:t>
            </w:r>
          </w:p>
          <w:p w:rsidR="00BA244A" w:rsidRPr="00EC412B" w:rsidRDefault="00BA244A" w:rsidP="00BA244A">
            <w:pPr>
              <w:pStyle w:val="Default"/>
              <w:rPr>
                <w:sz w:val="20"/>
                <w:szCs w:val="20"/>
              </w:rPr>
            </w:pPr>
          </w:p>
        </w:tc>
        <w:tc>
          <w:tcPr>
            <w:tcW w:w="2099" w:type="pct"/>
            <w:tcBorders>
              <w:top w:val="single" w:sz="4" w:space="0" w:color="auto"/>
              <w:left w:val="single" w:sz="4" w:space="0" w:color="auto"/>
              <w:bottom w:val="single" w:sz="4" w:space="0" w:color="auto"/>
              <w:right w:val="single" w:sz="4" w:space="0" w:color="auto"/>
            </w:tcBorders>
          </w:tcPr>
          <w:p w:rsidR="00BA244A" w:rsidRPr="00ED107C" w:rsidRDefault="00BA244A" w:rsidP="00BA244A">
            <w:pPr>
              <w:pStyle w:val="Default"/>
              <w:rPr>
                <w:sz w:val="20"/>
                <w:szCs w:val="20"/>
                <w:highlight w:val="green"/>
              </w:rPr>
            </w:pPr>
            <w:r w:rsidRPr="00ED107C">
              <w:rPr>
                <w:sz w:val="20"/>
                <w:szCs w:val="20"/>
                <w:highlight w:val="green"/>
              </w:rPr>
              <w:t>Large Beneficial</w:t>
            </w:r>
          </w:p>
          <w:p w:rsidR="00BA244A" w:rsidRPr="00ED107C" w:rsidRDefault="00B20D75" w:rsidP="00BA244A">
            <w:pPr>
              <w:pStyle w:val="Default"/>
              <w:rPr>
                <w:sz w:val="20"/>
                <w:szCs w:val="20"/>
                <w:highlight w:val="green"/>
              </w:rPr>
            </w:pPr>
            <w:r>
              <w:rPr>
                <w:sz w:val="20"/>
                <w:szCs w:val="20"/>
                <w:highlight w:val="green"/>
              </w:rPr>
              <w:t>Slight</w:t>
            </w:r>
            <w:r w:rsidRPr="00ED107C">
              <w:rPr>
                <w:sz w:val="20"/>
                <w:szCs w:val="20"/>
                <w:highlight w:val="green"/>
              </w:rPr>
              <w:t xml:space="preserve"> </w:t>
            </w:r>
            <w:r w:rsidR="00BA244A" w:rsidRPr="00ED107C">
              <w:rPr>
                <w:sz w:val="20"/>
                <w:szCs w:val="20"/>
                <w:highlight w:val="green"/>
              </w:rPr>
              <w:t>Beneficial</w:t>
            </w:r>
          </w:p>
          <w:p w:rsidR="00BA244A" w:rsidRPr="00ED107C" w:rsidRDefault="00BA244A" w:rsidP="00BA244A">
            <w:pPr>
              <w:pStyle w:val="Default"/>
              <w:rPr>
                <w:sz w:val="20"/>
                <w:szCs w:val="20"/>
                <w:highlight w:val="green"/>
              </w:rPr>
            </w:pPr>
            <w:r w:rsidRPr="00ED107C">
              <w:rPr>
                <w:sz w:val="20"/>
                <w:szCs w:val="20"/>
                <w:highlight w:val="green"/>
              </w:rPr>
              <w:t>Large Beneficial</w:t>
            </w:r>
          </w:p>
          <w:p w:rsidR="00BA244A" w:rsidRPr="00ED107C" w:rsidRDefault="00BA244A" w:rsidP="00BA244A">
            <w:pPr>
              <w:pStyle w:val="Default"/>
              <w:rPr>
                <w:sz w:val="20"/>
                <w:szCs w:val="20"/>
                <w:highlight w:val="green"/>
              </w:rPr>
            </w:pPr>
            <w:r w:rsidRPr="00ED107C">
              <w:rPr>
                <w:sz w:val="20"/>
                <w:szCs w:val="20"/>
                <w:highlight w:val="green"/>
              </w:rPr>
              <w:t>Large Beneficial</w:t>
            </w:r>
          </w:p>
          <w:p w:rsidR="00BA244A" w:rsidRPr="00ED107C" w:rsidRDefault="00B20D75" w:rsidP="00BA244A">
            <w:pPr>
              <w:pStyle w:val="Default"/>
              <w:rPr>
                <w:sz w:val="20"/>
                <w:szCs w:val="20"/>
                <w:highlight w:val="green"/>
              </w:rPr>
            </w:pPr>
            <w:r>
              <w:rPr>
                <w:sz w:val="20"/>
                <w:szCs w:val="20"/>
                <w:highlight w:val="green"/>
              </w:rPr>
              <w:t>Slight</w:t>
            </w:r>
            <w:r w:rsidRPr="00ED107C">
              <w:rPr>
                <w:sz w:val="20"/>
                <w:szCs w:val="20"/>
                <w:highlight w:val="green"/>
              </w:rPr>
              <w:t xml:space="preserve"> </w:t>
            </w:r>
            <w:r w:rsidR="00BA244A" w:rsidRPr="00ED107C">
              <w:rPr>
                <w:sz w:val="20"/>
                <w:szCs w:val="20"/>
                <w:highlight w:val="green"/>
              </w:rPr>
              <w:t>Beneficial</w:t>
            </w:r>
          </w:p>
          <w:p w:rsidR="00BA244A" w:rsidRPr="00ED107C" w:rsidRDefault="00B20D75" w:rsidP="00BA244A">
            <w:pPr>
              <w:pStyle w:val="Default"/>
              <w:rPr>
                <w:sz w:val="20"/>
                <w:szCs w:val="20"/>
                <w:highlight w:val="green"/>
              </w:rPr>
            </w:pPr>
            <w:r>
              <w:rPr>
                <w:sz w:val="20"/>
                <w:szCs w:val="20"/>
                <w:highlight w:val="green"/>
              </w:rPr>
              <w:t>Moderate</w:t>
            </w:r>
            <w:r w:rsidRPr="00ED107C">
              <w:rPr>
                <w:sz w:val="20"/>
                <w:szCs w:val="20"/>
                <w:highlight w:val="green"/>
              </w:rPr>
              <w:t xml:space="preserve"> </w:t>
            </w:r>
            <w:r w:rsidR="00BA244A" w:rsidRPr="00ED107C">
              <w:rPr>
                <w:sz w:val="20"/>
                <w:szCs w:val="20"/>
                <w:highlight w:val="green"/>
              </w:rPr>
              <w:t>Beneficial</w:t>
            </w:r>
          </w:p>
          <w:p w:rsidR="00BA244A" w:rsidRDefault="00B20D75" w:rsidP="00BA244A">
            <w:pPr>
              <w:pStyle w:val="Default"/>
              <w:rPr>
                <w:sz w:val="20"/>
                <w:szCs w:val="20"/>
              </w:rPr>
            </w:pPr>
            <w:r>
              <w:rPr>
                <w:sz w:val="20"/>
                <w:szCs w:val="20"/>
                <w:highlight w:val="green"/>
              </w:rPr>
              <w:t>Moderate</w:t>
            </w:r>
            <w:r w:rsidRPr="00ED107C">
              <w:rPr>
                <w:sz w:val="20"/>
                <w:szCs w:val="20"/>
                <w:highlight w:val="green"/>
              </w:rPr>
              <w:t xml:space="preserve"> </w:t>
            </w:r>
            <w:r w:rsidR="00BA244A" w:rsidRPr="00ED107C">
              <w:rPr>
                <w:sz w:val="20"/>
                <w:szCs w:val="20"/>
                <w:highlight w:val="green"/>
              </w:rPr>
              <w:t>Beneficial</w:t>
            </w:r>
          </w:p>
          <w:p w:rsidR="00BA244A" w:rsidRPr="00ED107C" w:rsidRDefault="00BA244A" w:rsidP="00BA244A">
            <w:pPr>
              <w:pStyle w:val="Default"/>
              <w:rPr>
                <w:sz w:val="20"/>
                <w:szCs w:val="20"/>
                <w:highlight w:val="yellow"/>
              </w:rPr>
            </w:pPr>
            <w:r w:rsidRPr="00ED107C">
              <w:rPr>
                <w:sz w:val="20"/>
                <w:szCs w:val="20"/>
                <w:highlight w:val="yellow"/>
              </w:rPr>
              <w:t>Neutral</w:t>
            </w:r>
          </w:p>
          <w:p w:rsidR="00BA244A" w:rsidRPr="00EC412B" w:rsidRDefault="00BA244A" w:rsidP="00BA244A">
            <w:pPr>
              <w:pStyle w:val="Default"/>
              <w:rPr>
                <w:sz w:val="20"/>
                <w:szCs w:val="20"/>
              </w:rPr>
            </w:pPr>
            <w:r w:rsidRPr="00ED107C">
              <w:rPr>
                <w:sz w:val="20"/>
                <w:szCs w:val="20"/>
                <w:highlight w:val="yellow"/>
              </w:rPr>
              <w:t>Neutral</w:t>
            </w:r>
          </w:p>
        </w:tc>
      </w:tr>
      <w:tr w:rsidR="00BA244A" w:rsidRPr="00AF06ED" w:rsidTr="0081611A">
        <w:trPr>
          <w:trHeight w:val="701"/>
          <w:jc w:val="center"/>
        </w:trPr>
        <w:tc>
          <w:tcPr>
            <w:tcW w:w="897" w:type="pct"/>
            <w:tcBorders>
              <w:top w:val="single" w:sz="4" w:space="0" w:color="auto"/>
              <w:left w:val="single" w:sz="4" w:space="0" w:color="auto"/>
              <w:bottom w:val="single" w:sz="4" w:space="0" w:color="auto"/>
              <w:right w:val="single" w:sz="4" w:space="0" w:color="auto"/>
            </w:tcBorders>
          </w:tcPr>
          <w:p w:rsidR="00BA244A" w:rsidRPr="00EC412B" w:rsidRDefault="00BA244A" w:rsidP="00BA244A">
            <w:pPr>
              <w:pStyle w:val="Default"/>
              <w:rPr>
                <w:b/>
                <w:sz w:val="20"/>
                <w:szCs w:val="20"/>
              </w:rPr>
            </w:pPr>
            <w:r w:rsidRPr="00EC412B">
              <w:rPr>
                <w:b/>
                <w:sz w:val="20"/>
                <w:szCs w:val="20"/>
              </w:rPr>
              <w:t xml:space="preserve">Public Accounts </w:t>
            </w:r>
          </w:p>
        </w:tc>
        <w:tc>
          <w:tcPr>
            <w:tcW w:w="2004" w:type="pct"/>
            <w:tcBorders>
              <w:top w:val="single" w:sz="4" w:space="0" w:color="auto"/>
              <w:left w:val="single" w:sz="4" w:space="0" w:color="auto"/>
              <w:bottom w:val="single" w:sz="4" w:space="0" w:color="auto"/>
              <w:right w:val="single" w:sz="4" w:space="0" w:color="auto"/>
            </w:tcBorders>
          </w:tcPr>
          <w:p w:rsidR="00BA244A" w:rsidRPr="00EC412B" w:rsidRDefault="00BA244A" w:rsidP="00BA244A">
            <w:pPr>
              <w:pStyle w:val="Default"/>
              <w:rPr>
                <w:sz w:val="20"/>
                <w:szCs w:val="20"/>
              </w:rPr>
            </w:pPr>
            <w:r w:rsidRPr="00EC412B">
              <w:rPr>
                <w:sz w:val="20"/>
                <w:szCs w:val="20"/>
              </w:rPr>
              <w:t>Cost to broad transport budget Indirect tax</w:t>
            </w:r>
          </w:p>
        </w:tc>
        <w:tc>
          <w:tcPr>
            <w:tcW w:w="2099" w:type="pct"/>
            <w:tcBorders>
              <w:top w:val="single" w:sz="4" w:space="0" w:color="auto"/>
              <w:left w:val="single" w:sz="4" w:space="0" w:color="auto"/>
              <w:bottom w:val="single" w:sz="4" w:space="0" w:color="auto"/>
              <w:right w:val="single" w:sz="4" w:space="0" w:color="auto"/>
            </w:tcBorders>
          </w:tcPr>
          <w:p w:rsidR="00BA244A" w:rsidRDefault="00B20D75" w:rsidP="00BA244A">
            <w:pPr>
              <w:pStyle w:val="Default"/>
              <w:rPr>
                <w:sz w:val="20"/>
                <w:szCs w:val="20"/>
              </w:rPr>
            </w:pPr>
            <w:r>
              <w:rPr>
                <w:sz w:val="20"/>
                <w:szCs w:val="20"/>
                <w:highlight w:val="green"/>
              </w:rPr>
              <w:t>Slight</w:t>
            </w:r>
            <w:r w:rsidRPr="00ED107C">
              <w:rPr>
                <w:sz w:val="20"/>
                <w:szCs w:val="20"/>
                <w:highlight w:val="green"/>
              </w:rPr>
              <w:t xml:space="preserve"> </w:t>
            </w:r>
            <w:r w:rsidR="00BA244A" w:rsidRPr="00ED107C">
              <w:rPr>
                <w:sz w:val="20"/>
                <w:szCs w:val="20"/>
                <w:highlight w:val="green"/>
              </w:rPr>
              <w:t>Beneficial</w:t>
            </w:r>
          </w:p>
          <w:p w:rsidR="00BA244A" w:rsidRPr="00EC412B" w:rsidRDefault="00BA244A" w:rsidP="00BA244A">
            <w:pPr>
              <w:pStyle w:val="Default"/>
              <w:rPr>
                <w:sz w:val="20"/>
                <w:szCs w:val="20"/>
              </w:rPr>
            </w:pPr>
          </w:p>
        </w:tc>
      </w:tr>
    </w:tbl>
    <w:p w:rsidR="003957DA" w:rsidRDefault="003957DA" w:rsidP="003957DA">
      <w:pPr>
        <w:spacing w:line="276" w:lineRule="auto"/>
        <w:ind w:left="90"/>
        <w:rPr>
          <w:rFonts w:ascii="Calibri" w:hAnsi="Calibri" w:cs="Calibri"/>
          <w:i/>
          <w:color w:val="365F91"/>
          <w:sz w:val="22"/>
          <w:szCs w:val="22"/>
        </w:rPr>
      </w:pPr>
    </w:p>
    <w:p w:rsidR="00D32E11" w:rsidRPr="009827A2" w:rsidRDefault="00D32E11" w:rsidP="003957DA">
      <w:pPr>
        <w:spacing w:line="276" w:lineRule="auto"/>
        <w:ind w:left="90"/>
        <w:rPr>
          <w:rFonts w:ascii="Calibri" w:hAnsi="Calibri" w:cs="Calibri"/>
          <w:b/>
          <w:i/>
        </w:rPr>
      </w:pPr>
      <w:r w:rsidRPr="009827A2">
        <w:rPr>
          <w:rFonts w:ascii="Calibri" w:hAnsi="Calibri" w:cs="Calibri"/>
          <w:b/>
          <w:i/>
        </w:rPr>
        <w:t xml:space="preserve">The scheme promoters are </w:t>
      </w:r>
      <w:r w:rsidR="00CB3AAF" w:rsidRPr="009827A2">
        <w:rPr>
          <w:rFonts w:ascii="Calibri" w:hAnsi="Calibri" w:cs="Calibri"/>
          <w:b/>
          <w:i/>
        </w:rPr>
        <w:t xml:space="preserve">NOT </w:t>
      </w:r>
      <w:r w:rsidR="00F6555E" w:rsidRPr="009827A2">
        <w:rPr>
          <w:rFonts w:ascii="Calibri" w:hAnsi="Calibri" w:cs="Calibri"/>
          <w:b/>
          <w:i/>
        </w:rPr>
        <w:t xml:space="preserve">required </w:t>
      </w:r>
      <w:r w:rsidRPr="009827A2">
        <w:rPr>
          <w:rFonts w:ascii="Calibri" w:hAnsi="Calibri" w:cs="Calibri"/>
          <w:b/>
          <w:i/>
        </w:rPr>
        <w:t xml:space="preserve">to use Tuba type </w:t>
      </w:r>
      <w:r w:rsidR="00CB3AAF" w:rsidRPr="009827A2">
        <w:rPr>
          <w:rFonts w:ascii="Calibri" w:hAnsi="Calibri" w:cs="Calibri"/>
          <w:b/>
          <w:i/>
        </w:rPr>
        <w:t xml:space="preserve">appraisal </w:t>
      </w:r>
      <w:r w:rsidRPr="009827A2">
        <w:rPr>
          <w:rFonts w:ascii="Calibri" w:hAnsi="Calibri" w:cs="Calibri"/>
          <w:b/>
          <w:i/>
        </w:rPr>
        <w:t>analysis.</w:t>
      </w:r>
      <w:r w:rsidR="00CB3AAF" w:rsidRPr="009827A2">
        <w:rPr>
          <w:rFonts w:ascii="Calibri" w:hAnsi="Calibri" w:cs="Calibri"/>
          <w:b/>
          <w:i/>
        </w:rPr>
        <w:t xml:space="preserve"> If any scheme</w:t>
      </w:r>
      <w:r w:rsidRPr="009827A2">
        <w:rPr>
          <w:rFonts w:ascii="Calibri" w:hAnsi="Calibri" w:cs="Calibri"/>
          <w:b/>
          <w:i/>
        </w:rPr>
        <w:t xml:space="preserve"> </w:t>
      </w:r>
      <w:r w:rsidR="00CB3AAF" w:rsidRPr="009827A2">
        <w:rPr>
          <w:rFonts w:ascii="Calibri" w:hAnsi="Calibri" w:cs="Calibri"/>
          <w:b/>
          <w:i/>
        </w:rPr>
        <w:t>promoter is interested</w:t>
      </w:r>
      <w:r w:rsidR="00B436DA" w:rsidRPr="009827A2">
        <w:rPr>
          <w:rFonts w:ascii="Calibri" w:hAnsi="Calibri" w:cs="Calibri"/>
          <w:b/>
          <w:i/>
        </w:rPr>
        <w:t xml:space="preserve"> in estimating value for money</w:t>
      </w:r>
      <w:r w:rsidR="00CB3AAF" w:rsidRPr="009827A2">
        <w:rPr>
          <w:rFonts w:ascii="Calibri" w:hAnsi="Calibri" w:cs="Calibri"/>
          <w:b/>
          <w:i/>
        </w:rPr>
        <w:t xml:space="preserve"> then a</w:t>
      </w:r>
      <w:r w:rsidRPr="009827A2">
        <w:rPr>
          <w:rFonts w:ascii="Calibri" w:hAnsi="Calibri" w:cs="Calibri"/>
          <w:b/>
          <w:i/>
        </w:rPr>
        <w:t xml:space="preserve"> spreadsheet base</w:t>
      </w:r>
      <w:r w:rsidR="00CB3AAF" w:rsidRPr="009827A2">
        <w:rPr>
          <w:rFonts w:ascii="Calibri" w:hAnsi="Calibri" w:cs="Calibri"/>
          <w:b/>
          <w:i/>
        </w:rPr>
        <w:t>d analysis should be undertaken.</w:t>
      </w:r>
      <w:r w:rsidRPr="009827A2">
        <w:rPr>
          <w:rFonts w:ascii="Calibri" w:hAnsi="Calibri" w:cs="Calibri"/>
          <w:b/>
          <w:i/>
        </w:rPr>
        <w:t xml:space="preserve"> </w:t>
      </w:r>
    </w:p>
    <w:p w:rsidR="00BA244A" w:rsidRPr="00DB57D0" w:rsidRDefault="00BA244A" w:rsidP="003957DA">
      <w:pPr>
        <w:spacing w:line="276" w:lineRule="auto"/>
        <w:ind w:left="90"/>
        <w:rPr>
          <w:rFonts w:ascii="Arial" w:hAnsi="Arial" w:cs="Arial"/>
          <w:i/>
          <w:color w:val="365F91"/>
        </w:rPr>
      </w:pPr>
    </w:p>
    <w:p w:rsidR="00107F4C" w:rsidRDefault="00107F4C" w:rsidP="002E4FCB">
      <w:pPr>
        <w:spacing w:line="276" w:lineRule="auto"/>
        <w:ind w:left="142"/>
        <w:rPr>
          <w:rFonts w:ascii="Calibri" w:hAnsi="Calibri" w:cs="Calibri"/>
          <w:b/>
          <w:sz w:val="22"/>
          <w:szCs w:val="22"/>
          <w:u w:val="single"/>
        </w:rPr>
      </w:pPr>
      <w:r w:rsidRPr="00CC4CFA">
        <w:rPr>
          <w:rFonts w:ascii="Calibri" w:hAnsi="Calibri" w:cs="Arial"/>
          <w:b/>
          <w:i/>
          <w:sz w:val="22"/>
          <w:szCs w:val="22"/>
        </w:rPr>
        <w:t>Value for Money Statement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5247"/>
      </w:tblGrid>
      <w:tr w:rsidR="00107F4C" w:rsidRPr="00AF06ED" w:rsidTr="00AF50B2">
        <w:tc>
          <w:tcPr>
            <w:tcW w:w="4783" w:type="dxa"/>
            <w:tcBorders>
              <w:top w:val="single" w:sz="4" w:space="0" w:color="auto"/>
              <w:left w:val="single" w:sz="4" w:space="0" w:color="auto"/>
              <w:bottom w:val="single" w:sz="4" w:space="0" w:color="auto"/>
              <w:right w:val="single" w:sz="4" w:space="0" w:color="auto"/>
            </w:tcBorders>
          </w:tcPr>
          <w:p w:rsidR="00107F4C" w:rsidRPr="002D4D4D" w:rsidRDefault="00107F4C" w:rsidP="00141DDE">
            <w:pPr>
              <w:pStyle w:val="Default"/>
              <w:spacing w:after="217" w:line="276" w:lineRule="atLeast"/>
              <w:rPr>
                <w:rFonts w:ascii="Calibri" w:hAnsi="Calibri"/>
                <w:b/>
                <w:bCs/>
                <w:sz w:val="22"/>
                <w:szCs w:val="22"/>
              </w:rPr>
            </w:pPr>
          </w:p>
        </w:tc>
        <w:tc>
          <w:tcPr>
            <w:tcW w:w="5247" w:type="dxa"/>
            <w:tcBorders>
              <w:top w:val="single" w:sz="4" w:space="0" w:color="auto"/>
              <w:left w:val="single" w:sz="4" w:space="0" w:color="auto"/>
              <w:bottom w:val="single" w:sz="4" w:space="0" w:color="auto"/>
              <w:right w:val="single" w:sz="4" w:space="0" w:color="auto"/>
            </w:tcBorders>
          </w:tcPr>
          <w:p w:rsidR="00107F4C" w:rsidRPr="002D4D4D" w:rsidRDefault="00107F4C" w:rsidP="006417C1">
            <w:pPr>
              <w:pStyle w:val="Default"/>
              <w:spacing w:after="217" w:line="276" w:lineRule="atLeast"/>
              <w:jc w:val="center"/>
              <w:rPr>
                <w:rFonts w:ascii="Calibri" w:hAnsi="Calibri"/>
                <w:b/>
                <w:bCs/>
                <w:sz w:val="22"/>
                <w:szCs w:val="22"/>
              </w:rPr>
            </w:pPr>
            <w:r w:rsidRPr="002D4D4D">
              <w:rPr>
                <w:rFonts w:ascii="Calibri" w:hAnsi="Calibri"/>
                <w:b/>
                <w:bCs/>
                <w:sz w:val="22"/>
                <w:szCs w:val="22"/>
              </w:rPr>
              <w:t>Present Values in 2010 prices and values</w:t>
            </w:r>
          </w:p>
        </w:tc>
      </w:tr>
      <w:tr w:rsidR="00107F4C" w:rsidRPr="00AF06ED" w:rsidTr="00AF50B2">
        <w:tc>
          <w:tcPr>
            <w:tcW w:w="4783" w:type="dxa"/>
            <w:tcBorders>
              <w:top w:val="single" w:sz="4" w:space="0" w:color="auto"/>
              <w:left w:val="single" w:sz="4" w:space="0" w:color="auto"/>
              <w:bottom w:val="single" w:sz="4" w:space="0" w:color="auto"/>
              <w:right w:val="single" w:sz="4" w:space="0" w:color="auto"/>
            </w:tcBorders>
          </w:tcPr>
          <w:p w:rsidR="00107F4C" w:rsidRPr="002D4D4D" w:rsidRDefault="00107F4C" w:rsidP="00141DDE">
            <w:pPr>
              <w:pStyle w:val="Default"/>
              <w:spacing w:after="217" w:line="276" w:lineRule="atLeast"/>
              <w:rPr>
                <w:rFonts w:ascii="Calibri" w:hAnsi="Calibri"/>
                <w:b/>
                <w:bCs/>
                <w:sz w:val="22"/>
                <w:szCs w:val="22"/>
              </w:rPr>
            </w:pPr>
            <w:r w:rsidRPr="002D4D4D">
              <w:rPr>
                <w:rFonts w:ascii="Calibri" w:hAnsi="Calibri"/>
                <w:b/>
                <w:bCs/>
                <w:sz w:val="22"/>
                <w:szCs w:val="22"/>
              </w:rPr>
              <w:t>PVB</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07F4C" w:rsidRPr="003C5FD4" w:rsidRDefault="00AF50B2" w:rsidP="004C5C8C">
            <w:pPr>
              <w:pStyle w:val="Default"/>
              <w:spacing w:after="217" w:line="276" w:lineRule="atLeast"/>
              <w:jc w:val="center"/>
              <w:rPr>
                <w:rFonts w:ascii="Calibri" w:hAnsi="Calibri"/>
                <w:bCs/>
                <w:sz w:val="22"/>
                <w:szCs w:val="22"/>
                <w:highlight w:val="red"/>
              </w:rPr>
            </w:pPr>
            <w:r w:rsidRPr="00AF50B2">
              <w:rPr>
                <w:rFonts w:ascii="Calibri" w:hAnsi="Calibri"/>
                <w:bCs/>
                <w:sz w:val="22"/>
                <w:szCs w:val="22"/>
              </w:rPr>
              <w:t>£9,491,562</w:t>
            </w:r>
          </w:p>
        </w:tc>
      </w:tr>
      <w:tr w:rsidR="00107F4C" w:rsidRPr="00AF06ED" w:rsidTr="00AF50B2">
        <w:tc>
          <w:tcPr>
            <w:tcW w:w="4783" w:type="dxa"/>
            <w:tcBorders>
              <w:top w:val="single" w:sz="4" w:space="0" w:color="auto"/>
              <w:left w:val="single" w:sz="4" w:space="0" w:color="auto"/>
              <w:bottom w:val="single" w:sz="4" w:space="0" w:color="auto"/>
              <w:right w:val="single" w:sz="4" w:space="0" w:color="auto"/>
            </w:tcBorders>
          </w:tcPr>
          <w:p w:rsidR="00107F4C" w:rsidRPr="002D4D4D" w:rsidRDefault="00107F4C" w:rsidP="00141DDE">
            <w:pPr>
              <w:pStyle w:val="Default"/>
              <w:spacing w:after="217" w:line="276" w:lineRule="atLeast"/>
              <w:rPr>
                <w:rFonts w:ascii="Calibri" w:hAnsi="Calibri"/>
                <w:b/>
                <w:bCs/>
                <w:sz w:val="22"/>
                <w:szCs w:val="22"/>
              </w:rPr>
            </w:pPr>
            <w:r w:rsidRPr="002D4D4D">
              <w:rPr>
                <w:rFonts w:ascii="Calibri" w:hAnsi="Calibri"/>
                <w:b/>
                <w:bCs/>
                <w:sz w:val="22"/>
                <w:szCs w:val="22"/>
              </w:rPr>
              <w:t>PVC</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07F4C" w:rsidRPr="004C5C8C" w:rsidRDefault="00AF50B2" w:rsidP="004C5C8C">
            <w:pPr>
              <w:pStyle w:val="Default"/>
              <w:spacing w:after="217" w:line="276" w:lineRule="atLeast"/>
              <w:jc w:val="center"/>
              <w:rPr>
                <w:rFonts w:ascii="Calibri" w:hAnsi="Calibri"/>
                <w:bCs/>
                <w:sz w:val="22"/>
                <w:szCs w:val="22"/>
              </w:rPr>
            </w:pPr>
            <w:r>
              <w:rPr>
                <w:rFonts w:ascii="Calibri" w:hAnsi="Calibri"/>
                <w:bCs/>
                <w:sz w:val="22"/>
                <w:szCs w:val="22"/>
              </w:rPr>
              <w:t>5,092,955</w:t>
            </w:r>
          </w:p>
        </w:tc>
      </w:tr>
      <w:tr w:rsidR="00107F4C" w:rsidRPr="00AF06ED" w:rsidTr="00AF50B2">
        <w:tc>
          <w:tcPr>
            <w:tcW w:w="4783" w:type="dxa"/>
            <w:tcBorders>
              <w:top w:val="single" w:sz="4" w:space="0" w:color="auto"/>
              <w:left w:val="single" w:sz="4" w:space="0" w:color="auto"/>
              <w:bottom w:val="single" w:sz="4" w:space="0" w:color="auto"/>
              <w:right w:val="single" w:sz="4" w:space="0" w:color="auto"/>
            </w:tcBorders>
          </w:tcPr>
          <w:p w:rsidR="00107F4C" w:rsidRPr="002D4D4D" w:rsidRDefault="00107F4C" w:rsidP="00141DDE">
            <w:pPr>
              <w:pStyle w:val="Default"/>
              <w:spacing w:after="217" w:line="276" w:lineRule="atLeast"/>
              <w:rPr>
                <w:rFonts w:ascii="Calibri" w:hAnsi="Calibri"/>
                <w:b/>
                <w:bCs/>
                <w:sz w:val="22"/>
                <w:szCs w:val="22"/>
              </w:rPr>
            </w:pPr>
            <w:r w:rsidRPr="002D4D4D">
              <w:rPr>
                <w:rFonts w:ascii="Calibri" w:hAnsi="Calibri"/>
                <w:b/>
                <w:bCs/>
                <w:sz w:val="22"/>
                <w:szCs w:val="22"/>
              </w:rPr>
              <w:t>NPV = PVB - PVC</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07F4C" w:rsidRPr="004C5C8C" w:rsidRDefault="00AF50B2" w:rsidP="004C5C8C">
            <w:pPr>
              <w:pStyle w:val="Default"/>
              <w:spacing w:after="217" w:line="276" w:lineRule="atLeast"/>
              <w:jc w:val="center"/>
              <w:rPr>
                <w:rFonts w:ascii="Calibri" w:hAnsi="Calibri"/>
                <w:bCs/>
                <w:sz w:val="22"/>
                <w:szCs w:val="22"/>
              </w:rPr>
            </w:pPr>
            <w:r>
              <w:rPr>
                <w:rFonts w:ascii="Calibri" w:hAnsi="Calibri"/>
                <w:bCs/>
                <w:sz w:val="22"/>
                <w:szCs w:val="22"/>
              </w:rPr>
              <w:t>4,398,607</w:t>
            </w:r>
          </w:p>
        </w:tc>
      </w:tr>
      <w:tr w:rsidR="00107F4C" w:rsidRPr="00AF06ED" w:rsidTr="00AF50B2">
        <w:tc>
          <w:tcPr>
            <w:tcW w:w="4783" w:type="dxa"/>
            <w:tcBorders>
              <w:top w:val="single" w:sz="4" w:space="0" w:color="auto"/>
              <w:left w:val="single" w:sz="4" w:space="0" w:color="auto"/>
              <w:bottom w:val="single" w:sz="4" w:space="0" w:color="auto"/>
              <w:right w:val="single" w:sz="4" w:space="0" w:color="auto"/>
            </w:tcBorders>
          </w:tcPr>
          <w:p w:rsidR="00107F4C" w:rsidRPr="002D4D4D" w:rsidRDefault="00107F4C" w:rsidP="00141DDE">
            <w:pPr>
              <w:pStyle w:val="Default"/>
              <w:spacing w:after="217" w:line="276" w:lineRule="atLeast"/>
              <w:rPr>
                <w:rFonts w:ascii="Calibri" w:hAnsi="Calibri"/>
                <w:b/>
                <w:bCs/>
                <w:sz w:val="22"/>
                <w:szCs w:val="22"/>
              </w:rPr>
            </w:pPr>
            <w:r w:rsidRPr="002D4D4D">
              <w:rPr>
                <w:rFonts w:ascii="Calibri" w:hAnsi="Calibri"/>
                <w:b/>
                <w:bCs/>
                <w:sz w:val="22"/>
                <w:szCs w:val="22"/>
              </w:rPr>
              <w:t>Initial BCR = PVB</w:t>
            </w:r>
            <w:r w:rsidR="00FD1619">
              <w:rPr>
                <w:rFonts w:ascii="Calibri" w:hAnsi="Calibri"/>
                <w:b/>
                <w:bCs/>
                <w:sz w:val="22"/>
                <w:szCs w:val="22"/>
              </w:rPr>
              <w:t xml:space="preserve"> </w:t>
            </w:r>
            <w:r w:rsidRPr="002D4D4D">
              <w:rPr>
                <w:rFonts w:ascii="Calibri" w:hAnsi="Calibri"/>
                <w:b/>
                <w:bCs/>
                <w:sz w:val="22"/>
                <w:szCs w:val="22"/>
              </w:rPr>
              <w:t>/</w:t>
            </w:r>
            <w:r w:rsidR="00FD1619">
              <w:rPr>
                <w:rFonts w:ascii="Calibri" w:hAnsi="Calibri"/>
                <w:b/>
                <w:bCs/>
                <w:sz w:val="22"/>
                <w:szCs w:val="22"/>
              </w:rPr>
              <w:t xml:space="preserve"> </w:t>
            </w:r>
            <w:r w:rsidRPr="002D4D4D">
              <w:rPr>
                <w:rFonts w:ascii="Calibri" w:hAnsi="Calibri"/>
                <w:b/>
                <w:bCs/>
                <w:sz w:val="22"/>
                <w:szCs w:val="22"/>
              </w:rPr>
              <w:t>PVC</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07F4C" w:rsidRPr="004C5C8C" w:rsidRDefault="00AF50B2" w:rsidP="004C5C8C">
            <w:pPr>
              <w:pStyle w:val="Default"/>
              <w:spacing w:after="217" w:line="276" w:lineRule="atLeast"/>
              <w:jc w:val="center"/>
              <w:rPr>
                <w:rFonts w:ascii="Calibri" w:hAnsi="Calibri"/>
                <w:b/>
                <w:bCs/>
                <w:sz w:val="22"/>
                <w:szCs w:val="22"/>
              </w:rPr>
            </w:pPr>
            <w:r>
              <w:rPr>
                <w:rFonts w:ascii="Calibri" w:hAnsi="Calibri"/>
                <w:b/>
                <w:bCs/>
                <w:sz w:val="22"/>
                <w:szCs w:val="22"/>
              </w:rPr>
              <w:t>1.86</w:t>
            </w:r>
          </w:p>
        </w:tc>
      </w:tr>
      <w:tr w:rsidR="00107F4C" w:rsidRPr="00AF06ED" w:rsidTr="00AF50B2">
        <w:tc>
          <w:tcPr>
            <w:tcW w:w="4783" w:type="dxa"/>
            <w:tcBorders>
              <w:top w:val="single" w:sz="4" w:space="0" w:color="auto"/>
              <w:left w:val="single" w:sz="4" w:space="0" w:color="auto"/>
              <w:bottom w:val="single" w:sz="4" w:space="0" w:color="auto"/>
              <w:right w:val="single" w:sz="4" w:space="0" w:color="auto"/>
            </w:tcBorders>
          </w:tcPr>
          <w:p w:rsidR="00107F4C" w:rsidRPr="006417C1" w:rsidRDefault="00107F4C" w:rsidP="00141DDE">
            <w:pPr>
              <w:pStyle w:val="Default"/>
              <w:spacing w:after="217" w:line="276" w:lineRule="atLeast"/>
              <w:rPr>
                <w:rFonts w:ascii="Calibri" w:hAnsi="Calibri"/>
                <w:b/>
                <w:bCs/>
                <w:sz w:val="22"/>
                <w:szCs w:val="22"/>
              </w:rPr>
            </w:pPr>
            <w:r w:rsidRPr="006417C1">
              <w:rPr>
                <w:rFonts w:ascii="Calibri" w:hAnsi="Calibri"/>
                <w:b/>
                <w:sz w:val="22"/>
                <w:szCs w:val="22"/>
              </w:rPr>
              <w:t>Adjusted BCR</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07F4C" w:rsidRPr="004C5C8C" w:rsidRDefault="00AF50B2" w:rsidP="004C5C8C">
            <w:pPr>
              <w:pStyle w:val="Default"/>
              <w:spacing w:after="217" w:line="276" w:lineRule="atLeast"/>
              <w:jc w:val="center"/>
              <w:rPr>
                <w:rFonts w:ascii="Calibri" w:hAnsi="Calibri"/>
                <w:bCs/>
                <w:sz w:val="22"/>
                <w:szCs w:val="22"/>
              </w:rPr>
            </w:pPr>
            <w:r>
              <w:rPr>
                <w:rFonts w:ascii="Calibri" w:hAnsi="Calibri"/>
                <w:bCs/>
                <w:sz w:val="22"/>
                <w:szCs w:val="22"/>
              </w:rPr>
              <w:t>N/A</w:t>
            </w:r>
          </w:p>
        </w:tc>
      </w:tr>
      <w:tr w:rsidR="00AF50B2" w:rsidRPr="00AF06ED" w:rsidTr="00AF50B2">
        <w:trPr>
          <w:trHeight w:val="550"/>
        </w:trPr>
        <w:tc>
          <w:tcPr>
            <w:tcW w:w="4783" w:type="dxa"/>
            <w:tcBorders>
              <w:top w:val="single" w:sz="4" w:space="0" w:color="auto"/>
              <w:left w:val="single" w:sz="4" w:space="0" w:color="auto"/>
              <w:bottom w:val="single" w:sz="4" w:space="0" w:color="auto"/>
              <w:right w:val="single" w:sz="4" w:space="0" w:color="auto"/>
            </w:tcBorders>
          </w:tcPr>
          <w:p w:rsidR="00AF50B2" w:rsidRPr="006417C1" w:rsidRDefault="00AF50B2" w:rsidP="00AF50B2">
            <w:pPr>
              <w:pStyle w:val="Default"/>
              <w:spacing w:after="217" w:line="276" w:lineRule="atLeast"/>
              <w:rPr>
                <w:rFonts w:ascii="Calibri" w:hAnsi="Calibri"/>
                <w:b/>
                <w:sz w:val="22"/>
                <w:szCs w:val="22"/>
              </w:rPr>
            </w:pPr>
            <w:r w:rsidRPr="006417C1">
              <w:rPr>
                <w:rFonts w:ascii="Calibri" w:hAnsi="Calibri"/>
                <w:b/>
                <w:sz w:val="22"/>
                <w:szCs w:val="22"/>
              </w:rPr>
              <w:t>Qualitative Assessment</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AF50B2" w:rsidRPr="00F87259" w:rsidRDefault="00AF50B2" w:rsidP="00C03439">
            <w:pPr>
              <w:pStyle w:val="Default"/>
              <w:spacing w:after="217" w:line="276" w:lineRule="atLeast"/>
              <w:rPr>
                <w:rFonts w:ascii="Calibri" w:hAnsi="Calibri"/>
                <w:bCs/>
                <w:sz w:val="22"/>
                <w:szCs w:val="22"/>
              </w:rPr>
            </w:pPr>
            <w:r>
              <w:rPr>
                <w:rFonts w:ascii="Calibri" w:hAnsi="Calibri"/>
                <w:bCs/>
                <w:sz w:val="22"/>
                <w:szCs w:val="22"/>
              </w:rPr>
              <w:t xml:space="preserve">The BCR presented here is based on benefits associated with modal shift; however, the DfT recognises the significant health related benefits that investment in cycling and walking can offer (‘Claiming the Health Dividend, Nov 2015 and VfM Assessment </w:t>
            </w:r>
            <w:r w:rsidR="00C03439">
              <w:rPr>
                <w:rFonts w:ascii="Calibri" w:hAnsi="Calibri"/>
                <w:bCs/>
                <w:sz w:val="22"/>
                <w:szCs w:val="22"/>
              </w:rPr>
              <w:t xml:space="preserve">for Cycling Grants, Aug 2014). </w:t>
            </w:r>
          </w:p>
        </w:tc>
      </w:tr>
      <w:tr w:rsidR="00AF50B2" w:rsidRPr="00AF06ED" w:rsidTr="00AF50B2">
        <w:tc>
          <w:tcPr>
            <w:tcW w:w="4783" w:type="dxa"/>
            <w:tcBorders>
              <w:top w:val="single" w:sz="4" w:space="0" w:color="auto"/>
              <w:left w:val="single" w:sz="4" w:space="0" w:color="auto"/>
              <w:bottom w:val="single" w:sz="4" w:space="0" w:color="auto"/>
              <w:right w:val="single" w:sz="4" w:space="0" w:color="auto"/>
            </w:tcBorders>
          </w:tcPr>
          <w:p w:rsidR="00AF50B2" w:rsidRPr="006417C1" w:rsidRDefault="00AF50B2" w:rsidP="00AF50B2">
            <w:pPr>
              <w:pStyle w:val="Default"/>
              <w:spacing w:after="217" w:line="276" w:lineRule="atLeast"/>
              <w:rPr>
                <w:rFonts w:ascii="Calibri" w:hAnsi="Calibri"/>
                <w:b/>
                <w:sz w:val="22"/>
                <w:szCs w:val="22"/>
              </w:rPr>
            </w:pPr>
            <w:r w:rsidRPr="006417C1">
              <w:rPr>
                <w:rFonts w:ascii="Calibri" w:hAnsi="Calibri"/>
                <w:b/>
                <w:sz w:val="22"/>
                <w:szCs w:val="22"/>
              </w:rPr>
              <w:t>Key Risks, Sensitivities</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AF50B2" w:rsidRPr="00F87259" w:rsidRDefault="00AF50B2" w:rsidP="00C03439">
            <w:pPr>
              <w:pStyle w:val="Default"/>
              <w:spacing w:after="217" w:line="276" w:lineRule="atLeast"/>
              <w:rPr>
                <w:rFonts w:ascii="Calibri" w:hAnsi="Calibri"/>
                <w:bCs/>
                <w:sz w:val="22"/>
                <w:szCs w:val="22"/>
              </w:rPr>
            </w:pPr>
            <w:r>
              <w:rPr>
                <w:rFonts w:ascii="Calibri" w:hAnsi="Calibri"/>
                <w:bCs/>
                <w:sz w:val="22"/>
                <w:szCs w:val="22"/>
              </w:rPr>
              <w:t xml:space="preserve">The assessment did not benefit from formal modelling, but was based on standard, reasonable assumptions. Please see additional information in </w:t>
            </w:r>
            <w:r w:rsidRPr="00C03439">
              <w:rPr>
                <w:rFonts w:ascii="Calibri" w:hAnsi="Calibri"/>
                <w:b/>
                <w:bCs/>
                <w:sz w:val="22"/>
                <w:szCs w:val="22"/>
              </w:rPr>
              <w:t xml:space="preserve">Appendix </w:t>
            </w:r>
            <w:r w:rsidR="00C03439" w:rsidRPr="00C03439">
              <w:rPr>
                <w:rFonts w:ascii="Calibri" w:hAnsi="Calibri"/>
                <w:b/>
                <w:bCs/>
                <w:sz w:val="22"/>
                <w:szCs w:val="22"/>
              </w:rPr>
              <w:t>B.</w:t>
            </w:r>
            <w:r>
              <w:rPr>
                <w:rFonts w:ascii="Calibri" w:hAnsi="Calibri"/>
                <w:bCs/>
                <w:sz w:val="22"/>
                <w:szCs w:val="22"/>
              </w:rPr>
              <w:t xml:space="preserve"> </w:t>
            </w:r>
          </w:p>
        </w:tc>
      </w:tr>
      <w:tr w:rsidR="00107F4C" w:rsidRPr="00AF06ED" w:rsidTr="00AF50B2">
        <w:tc>
          <w:tcPr>
            <w:tcW w:w="4783" w:type="dxa"/>
            <w:tcBorders>
              <w:top w:val="single" w:sz="4" w:space="0" w:color="auto"/>
              <w:left w:val="single" w:sz="4" w:space="0" w:color="auto"/>
              <w:bottom w:val="single" w:sz="4" w:space="0" w:color="auto"/>
              <w:right w:val="single" w:sz="4" w:space="0" w:color="auto"/>
            </w:tcBorders>
          </w:tcPr>
          <w:p w:rsidR="00107F4C" w:rsidRPr="006417C1" w:rsidRDefault="00107F4C" w:rsidP="00141DDE">
            <w:pPr>
              <w:pStyle w:val="Default"/>
              <w:spacing w:after="217" w:line="276" w:lineRule="atLeast"/>
              <w:rPr>
                <w:rFonts w:ascii="Calibri" w:hAnsi="Calibri"/>
                <w:b/>
                <w:sz w:val="22"/>
                <w:szCs w:val="22"/>
              </w:rPr>
            </w:pPr>
            <w:r w:rsidRPr="006417C1">
              <w:rPr>
                <w:rFonts w:ascii="Calibri" w:hAnsi="Calibri"/>
                <w:b/>
                <w:sz w:val="22"/>
                <w:szCs w:val="22"/>
              </w:rPr>
              <w:t>VfM Category</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07F4C" w:rsidRPr="004C5C8C" w:rsidRDefault="00AF50B2" w:rsidP="004C5C8C">
            <w:pPr>
              <w:pStyle w:val="Default"/>
              <w:spacing w:after="217" w:line="276" w:lineRule="atLeast"/>
              <w:jc w:val="center"/>
              <w:rPr>
                <w:rFonts w:ascii="Calibri" w:hAnsi="Calibri"/>
                <w:bCs/>
                <w:sz w:val="22"/>
                <w:szCs w:val="22"/>
              </w:rPr>
            </w:pPr>
            <w:r>
              <w:rPr>
                <w:rFonts w:ascii="Calibri" w:hAnsi="Calibri"/>
                <w:bCs/>
                <w:sz w:val="22"/>
                <w:szCs w:val="22"/>
              </w:rPr>
              <w:t>Medium (1.5 – 2.0)</w:t>
            </w:r>
          </w:p>
        </w:tc>
      </w:tr>
    </w:tbl>
    <w:p w:rsidR="00107F4C" w:rsidRDefault="00107F4C" w:rsidP="0091300E">
      <w:pPr>
        <w:spacing w:line="276" w:lineRule="auto"/>
        <w:rPr>
          <w:rFonts w:ascii="Calibri" w:hAnsi="Calibri" w:cs="Calibri"/>
          <w:b/>
          <w:sz w:val="22"/>
          <w:szCs w:val="22"/>
          <w:u w:val="single"/>
        </w:rPr>
      </w:pPr>
    </w:p>
    <w:p w:rsidR="00604EF7" w:rsidRPr="00DB57D0" w:rsidRDefault="00604EF7" w:rsidP="00B629E6">
      <w:pPr>
        <w:spacing w:line="276" w:lineRule="auto"/>
        <w:rPr>
          <w:rFonts w:ascii="Arial" w:hAnsi="Arial" w:cs="Arial"/>
          <w:b/>
          <w:u w:val="single"/>
        </w:rPr>
      </w:pPr>
    </w:p>
    <w:tbl>
      <w:tblPr>
        <w:tblW w:w="48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B26620" w:rsidRPr="007F394D" w:rsidTr="0081611A">
        <w:tc>
          <w:tcPr>
            <w:tcW w:w="5000" w:type="pct"/>
            <w:shd w:val="clear" w:color="auto" w:fill="81DEFF"/>
          </w:tcPr>
          <w:p w:rsidR="00B26620" w:rsidRPr="002E2803" w:rsidRDefault="00B26620" w:rsidP="00B26620">
            <w:pPr>
              <w:spacing w:before="240"/>
              <w:rPr>
                <w:rFonts w:ascii="Calibri" w:hAnsi="Calibri" w:cs="Calibri"/>
                <w:b/>
                <w:i/>
                <w:sz w:val="22"/>
                <w:szCs w:val="22"/>
              </w:rPr>
            </w:pPr>
            <w:r w:rsidRPr="00B26620">
              <w:rPr>
                <w:rFonts w:ascii="Calibri" w:hAnsi="Calibri" w:cs="Calibri"/>
                <w:b/>
                <w:color w:val="000081"/>
                <w:sz w:val="28"/>
                <w:szCs w:val="28"/>
                <w:u w:val="single"/>
              </w:rPr>
              <w:t>Commercial Case</w:t>
            </w:r>
            <w:r>
              <w:rPr>
                <w:rFonts w:ascii="Calibri" w:hAnsi="Calibri" w:cs="Calibri"/>
                <w:b/>
                <w:i/>
                <w:sz w:val="22"/>
                <w:szCs w:val="22"/>
              </w:rPr>
              <w:t xml:space="preserve"> </w:t>
            </w:r>
          </w:p>
        </w:tc>
      </w:tr>
      <w:tr w:rsidR="00B26620" w:rsidRPr="007F394D" w:rsidTr="0081611A">
        <w:tc>
          <w:tcPr>
            <w:tcW w:w="5000" w:type="pct"/>
            <w:shd w:val="clear" w:color="auto" w:fill="B6DDE8"/>
          </w:tcPr>
          <w:p w:rsidR="00B26620" w:rsidRPr="00B26620" w:rsidRDefault="00B26620" w:rsidP="0074511C">
            <w:pPr>
              <w:pStyle w:val="ListParagraph"/>
              <w:keepNext/>
              <w:numPr>
                <w:ilvl w:val="0"/>
                <w:numId w:val="30"/>
              </w:numPr>
              <w:tabs>
                <w:tab w:val="left" w:pos="880"/>
              </w:tabs>
              <w:spacing w:before="120"/>
              <w:rPr>
                <w:rFonts w:ascii="Calibri" w:hAnsi="Calibri" w:cs="Calibri"/>
                <w:b/>
                <w:i/>
                <w:color w:val="1F497D"/>
                <w:sz w:val="22"/>
                <w:szCs w:val="22"/>
              </w:rPr>
            </w:pPr>
            <w:r w:rsidRPr="00B26620">
              <w:rPr>
                <w:rFonts w:ascii="Calibri" w:hAnsi="Calibri" w:cs="Calibri"/>
                <w:b/>
                <w:i/>
                <w:sz w:val="22"/>
                <w:szCs w:val="22"/>
              </w:rPr>
              <w:t>Procurement Route</w:t>
            </w:r>
          </w:p>
        </w:tc>
      </w:tr>
      <w:tr w:rsidR="00B26620" w:rsidRPr="007F394D" w:rsidTr="0081611A">
        <w:tc>
          <w:tcPr>
            <w:tcW w:w="5000" w:type="pct"/>
          </w:tcPr>
          <w:p w:rsidR="002A0491" w:rsidRDefault="002A0491" w:rsidP="002A0491">
            <w:pPr>
              <w:pStyle w:val="ListParagraph"/>
              <w:tabs>
                <w:tab w:val="left" w:pos="1985"/>
              </w:tabs>
              <w:spacing w:before="120"/>
              <w:ind w:left="459" w:hanging="425"/>
              <w:rPr>
                <w:rFonts w:ascii="Arial" w:hAnsi="Arial" w:cs="Arial"/>
                <w:sz w:val="20"/>
                <w:szCs w:val="20"/>
                <w:u w:val="single"/>
              </w:rPr>
            </w:pPr>
            <w:r w:rsidRPr="002A0491">
              <w:rPr>
                <w:rFonts w:ascii="Arial" w:hAnsi="Arial" w:cs="Arial"/>
                <w:sz w:val="20"/>
                <w:szCs w:val="20"/>
                <w:u w:val="single"/>
              </w:rPr>
              <w:t>Procurement Strategy</w:t>
            </w:r>
          </w:p>
          <w:p w:rsidR="00820CE5" w:rsidRDefault="00820CE5" w:rsidP="00B80C78">
            <w:pPr>
              <w:pStyle w:val="ListParagraph"/>
              <w:tabs>
                <w:tab w:val="left" w:pos="1985"/>
              </w:tabs>
              <w:spacing w:before="120"/>
              <w:ind w:left="34"/>
              <w:rPr>
                <w:rFonts w:ascii="Arial" w:hAnsi="Arial" w:cs="Arial"/>
                <w:sz w:val="20"/>
                <w:szCs w:val="20"/>
              </w:rPr>
            </w:pPr>
            <w:r w:rsidRPr="00820CE5">
              <w:rPr>
                <w:rFonts w:ascii="Arial" w:hAnsi="Arial" w:cs="Arial"/>
                <w:sz w:val="20"/>
                <w:szCs w:val="20"/>
              </w:rPr>
              <w:t xml:space="preserve">The </w:t>
            </w:r>
            <w:r>
              <w:rPr>
                <w:rFonts w:ascii="Arial" w:hAnsi="Arial" w:cs="Arial"/>
                <w:sz w:val="20"/>
                <w:szCs w:val="20"/>
              </w:rPr>
              <w:t xml:space="preserve">eastern Highways Alliance and SMARTe and the Highways Agency Framework have all been used extensively in prior </w:t>
            </w:r>
            <w:r w:rsidR="00B80C78">
              <w:rPr>
                <w:rFonts w:ascii="Arial" w:hAnsi="Arial" w:cs="Arial"/>
                <w:sz w:val="20"/>
                <w:szCs w:val="20"/>
              </w:rPr>
              <w:t xml:space="preserve">major </w:t>
            </w:r>
            <w:r>
              <w:rPr>
                <w:rFonts w:ascii="Arial" w:hAnsi="Arial" w:cs="Arial"/>
                <w:sz w:val="20"/>
                <w:szCs w:val="20"/>
              </w:rPr>
              <w:t>projects eg A12 Junction 28, NAR3, Colchester Park and Ride and Berechurch Road.</w:t>
            </w:r>
          </w:p>
          <w:p w:rsidR="00B80C78" w:rsidRPr="00820CE5" w:rsidRDefault="00B80C78" w:rsidP="00B80C78">
            <w:pPr>
              <w:pStyle w:val="ListParagraph"/>
              <w:tabs>
                <w:tab w:val="left" w:pos="1985"/>
              </w:tabs>
              <w:ind w:left="34"/>
              <w:rPr>
                <w:rFonts w:ascii="Arial" w:hAnsi="Arial" w:cs="Arial"/>
                <w:sz w:val="20"/>
                <w:szCs w:val="20"/>
              </w:rPr>
            </w:pPr>
          </w:p>
          <w:p w:rsidR="003C5FD4" w:rsidRDefault="00601925" w:rsidP="002A0491">
            <w:pPr>
              <w:pStyle w:val="ListParagraph"/>
              <w:tabs>
                <w:tab w:val="left" w:pos="1985"/>
              </w:tabs>
              <w:spacing w:before="120"/>
              <w:ind w:left="459" w:hanging="425"/>
              <w:rPr>
                <w:rFonts w:ascii="Arial" w:hAnsi="Arial" w:cs="Arial"/>
                <w:sz w:val="20"/>
                <w:szCs w:val="20"/>
                <w:u w:val="single"/>
              </w:rPr>
            </w:pPr>
            <w:r>
              <w:rPr>
                <w:rFonts w:ascii="Arial" w:hAnsi="Arial" w:cs="Arial"/>
                <w:sz w:val="20"/>
                <w:szCs w:val="20"/>
                <w:u w:val="single"/>
              </w:rPr>
              <w:t>Lexden Road Bus Lane</w:t>
            </w:r>
          </w:p>
          <w:p w:rsidR="003C5FD4" w:rsidRPr="00601925" w:rsidRDefault="00601925" w:rsidP="00601925">
            <w:pPr>
              <w:pStyle w:val="ListParagraph"/>
              <w:tabs>
                <w:tab w:val="left" w:pos="1985"/>
              </w:tabs>
              <w:spacing w:before="120"/>
              <w:ind w:left="34" w:hanging="34"/>
              <w:rPr>
                <w:rFonts w:ascii="Arial" w:hAnsi="Arial" w:cs="Arial"/>
                <w:sz w:val="20"/>
                <w:szCs w:val="20"/>
              </w:rPr>
            </w:pPr>
            <w:r w:rsidRPr="00601925">
              <w:rPr>
                <w:rFonts w:ascii="Arial" w:hAnsi="Arial" w:cs="Arial"/>
                <w:sz w:val="20"/>
                <w:szCs w:val="20"/>
              </w:rPr>
              <w:t xml:space="preserve">The Lexden </w:t>
            </w:r>
            <w:r>
              <w:rPr>
                <w:rFonts w:ascii="Arial" w:hAnsi="Arial" w:cs="Arial"/>
                <w:sz w:val="20"/>
                <w:szCs w:val="20"/>
              </w:rPr>
              <w:t xml:space="preserve">Road </w:t>
            </w:r>
            <w:r w:rsidRPr="00601925">
              <w:rPr>
                <w:rFonts w:ascii="Arial" w:hAnsi="Arial" w:cs="Arial"/>
                <w:sz w:val="20"/>
                <w:szCs w:val="20"/>
              </w:rPr>
              <w:t>Bus Lane scheme will be delivered through the Eastern Highways Alliance</w:t>
            </w:r>
            <w:r>
              <w:rPr>
                <w:rFonts w:ascii="Arial" w:hAnsi="Arial" w:cs="Arial"/>
                <w:sz w:val="20"/>
                <w:szCs w:val="20"/>
              </w:rPr>
              <w:t xml:space="preserve"> or an equivalent.  The benefits of this approach are as follows:</w:t>
            </w:r>
          </w:p>
          <w:p w:rsidR="003C5FD4" w:rsidRDefault="00601925" w:rsidP="0073601C">
            <w:pPr>
              <w:pStyle w:val="ListParagraph"/>
              <w:numPr>
                <w:ilvl w:val="0"/>
                <w:numId w:val="4"/>
              </w:numPr>
              <w:spacing w:before="120"/>
              <w:rPr>
                <w:rFonts w:ascii="Arial" w:hAnsi="Arial" w:cs="Arial"/>
                <w:sz w:val="20"/>
                <w:szCs w:val="20"/>
              </w:rPr>
            </w:pPr>
            <w:r w:rsidRPr="00601925">
              <w:rPr>
                <w:rFonts w:ascii="Arial" w:hAnsi="Arial" w:cs="Arial"/>
                <w:sz w:val="20"/>
                <w:szCs w:val="20"/>
              </w:rPr>
              <w:t>Proven track record of delivery and exist</w:t>
            </w:r>
            <w:r>
              <w:rPr>
                <w:rFonts w:ascii="Arial" w:hAnsi="Arial" w:cs="Arial"/>
                <w:sz w:val="20"/>
                <w:szCs w:val="20"/>
              </w:rPr>
              <w:t>ing</w:t>
            </w:r>
            <w:r w:rsidRPr="00601925">
              <w:rPr>
                <w:rFonts w:ascii="Arial" w:hAnsi="Arial" w:cs="Arial"/>
                <w:sz w:val="20"/>
                <w:szCs w:val="20"/>
              </w:rPr>
              <w:t xml:space="preserve"> partnership arrangement</w:t>
            </w:r>
          </w:p>
          <w:p w:rsidR="00601925" w:rsidRDefault="00601925" w:rsidP="0073601C">
            <w:pPr>
              <w:pStyle w:val="ListParagraph"/>
              <w:numPr>
                <w:ilvl w:val="0"/>
                <w:numId w:val="4"/>
              </w:numPr>
              <w:spacing w:before="120"/>
              <w:rPr>
                <w:rFonts w:ascii="Arial" w:hAnsi="Arial" w:cs="Arial"/>
                <w:sz w:val="20"/>
                <w:szCs w:val="20"/>
              </w:rPr>
            </w:pPr>
            <w:r>
              <w:rPr>
                <w:rFonts w:ascii="Arial" w:hAnsi="Arial" w:cs="Arial"/>
                <w:sz w:val="20"/>
                <w:szCs w:val="20"/>
              </w:rPr>
              <w:t>Scale and complexity of this component of the package warrants the use of contractors who are used to dealing with bigger and more complex schemes.</w:t>
            </w:r>
          </w:p>
          <w:p w:rsidR="00F20251" w:rsidRPr="006417C1" w:rsidRDefault="00F20251" w:rsidP="00F20251">
            <w:pPr>
              <w:numPr>
                <w:ilvl w:val="0"/>
                <w:numId w:val="4"/>
              </w:numPr>
              <w:spacing w:after="120"/>
              <w:rPr>
                <w:rFonts w:ascii="Calibri" w:hAnsi="Calibri" w:cs="Calibri"/>
                <w:b/>
                <w:i/>
                <w:color w:val="1F497D"/>
                <w:sz w:val="22"/>
                <w:szCs w:val="22"/>
              </w:rPr>
            </w:pPr>
            <w:r w:rsidRPr="002A0491">
              <w:rPr>
                <w:rFonts w:ascii="Arial" w:hAnsi="Arial" w:cs="Arial"/>
              </w:rPr>
              <w:t>The utilisation of the Framework is endorsed by the ECC procurement team</w:t>
            </w:r>
            <w:r>
              <w:rPr>
                <w:rFonts w:ascii="Arial" w:hAnsi="Arial" w:cs="Arial"/>
              </w:rPr>
              <w:t>.</w:t>
            </w:r>
          </w:p>
          <w:p w:rsidR="00636359" w:rsidRDefault="00636359" w:rsidP="009827A2">
            <w:pPr>
              <w:pStyle w:val="ListParagraph"/>
              <w:tabs>
                <w:tab w:val="left" w:pos="1985"/>
              </w:tabs>
              <w:ind w:left="459" w:hanging="425"/>
              <w:rPr>
                <w:rFonts w:ascii="Arial" w:hAnsi="Arial" w:cs="Arial"/>
                <w:sz w:val="20"/>
                <w:szCs w:val="20"/>
                <w:u w:val="single"/>
              </w:rPr>
            </w:pPr>
          </w:p>
          <w:p w:rsidR="003C5FD4" w:rsidRDefault="00601925" w:rsidP="002A0491">
            <w:pPr>
              <w:pStyle w:val="ListParagraph"/>
              <w:tabs>
                <w:tab w:val="left" w:pos="1985"/>
              </w:tabs>
              <w:spacing w:before="120"/>
              <w:ind w:left="459" w:hanging="425"/>
              <w:rPr>
                <w:rFonts w:ascii="Arial" w:hAnsi="Arial" w:cs="Arial"/>
                <w:sz w:val="20"/>
                <w:szCs w:val="20"/>
                <w:u w:val="single"/>
              </w:rPr>
            </w:pPr>
            <w:r>
              <w:rPr>
                <w:rFonts w:ascii="Arial" w:hAnsi="Arial" w:cs="Arial"/>
                <w:sz w:val="20"/>
                <w:szCs w:val="20"/>
                <w:u w:val="single"/>
              </w:rPr>
              <w:t>All Other Schemes in the Package</w:t>
            </w:r>
          </w:p>
          <w:p w:rsidR="00636359" w:rsidRPr="002A0491" w:rsidRDefault="00636359" w:rsidP="009827A2">
            <w:pPr>
              <w:pStyle w:val="ListParagraph"/>
              <w:tabs>
                <w:tab w:val="left" w:pos="1985"/>
              </w:tabs>
              <w:ind w:left="459" w:hanging="425"/>
              <w:rPr>
                <w:rFonts w:ascii="Arial" w:hAnsi="Arial" w:cs="Arial"/>
                <w:sz w:val="20"/>
                <w:szCs w:val="20"/>
                <w:u w:val="single"/>
              </w:rPr>
            </w:pPr>
          </w:p>
          <w:p w:rsidR="002A0491" w:rsidRDefault="00E25675" w:rsidP="002A0491">
            <w:pPr>
              <w:rPr>
                <w:rFonts w:ascii="Arial" w:hAnsi="Arial" w:cs="Arial"/>
              </w:rPr>
            </w:pPr>
            <w:r>
              <w:rPr>
                <w:rFonts w:ascii="Arial" w:hAnsi="Arial" w:cs="Arial"/>
              </w:rPr>
              <w:t>C</w:t>
            </w:r>
            <w:r w:rsidR="002A0491" w:rsidRPr="002A0491">
              <w:rPr>
                <w:rFonts w:ascii="Arial" w:hAnsi="Arial" w:cs="Arial"/>
              </w:rPr>
              <w:t xml:space="preserve">onstruction of </w:t>
            </w:r>
            <w:r w:rsidR="003C5FD4">
              <w:rPr>
                <w:rFonts w:ascii="Arial" w:hAnsi="Arial" w:cs="Arial"/>
              </w:rPr>
              <w:t>a</w:t>
            </w:r>
            <w:r w:rsidR="002A0491" w:rsidRPr="002A0491">
              <w:rPr>
                <w:rFonts w:ascii="Arial" w:hAnsi="Arial" w:cs="Arial"/>
              </w:rPr>
              <w:t xml:space="preserve"> schemes </w:t>
            </w:r>
            <w:r>
              <w:rPr>
                <w:rFonts w:ascii="Arial" w:hAnsi="Arial" w:cs="Arial"/>
              </w:rPr>
              <w:t>will</w:t>
            </w:r>
            <w:r w:rsidR="002A0491" w:rsidRPr="002A0491">
              <w:rPr>
                <w:rFonts w:ascii="Arial" w:hAnsi="Arial" w:cs="Arial"/>
              </w:rPr>
              <w:t xml:space="preserve"> be delivered through the Essex Highways Service Direct Delivery Framework using supply chain partners.</w:t>
            </w:r>
            <w:r w:rsidR="00601925">
              <w:rPr>
                <w:rFonts w:ascii="Arial" w:hAnsi="Arial" w:cs="Arial"/>
              </w:rPr>
              <w:t xml:space="preserve">  </w:t>
            </w:r>
            <w:r w:rsidR="002A0491" w:rsidRPr="002A0491">
              <w:rPr>
                <w:rFonts w:ascii="Arial" w:hAnsi="Arial" w:cs="Arial"/>
              </w:rPr>
              <w:t>The benefits</w:t>
            </w:r>
            <w:r>
              <w:rPr>
                <w:rFonts w:ascii="Arial" w:hAnsi="Arial" w:cs="Arial"/>
              </w:rPr>
              <w:t xml:space="preserve"> </w:t>
            </w:r>
            <w:r w:rsidR="002A0491" w:rsidRPr="002A0491">
              <w:rPr>
                <w:rFonts w:ascii="Arial" w:hAnsi="Arial" w:cs="Arial"/>
              </w:rPr>
              <w:t>via this route are</w:t>
            </w:r>
            <w:r w:rsidR="002A0491">
              <w:rPr>
                <w:rFonts w:ascii="Arial" w:hAnsi="Arial" w:cs="Arial"/>
              </w:rPr>
              <w:t>:-</w:t>
            </w:r>
          </w:p>
          <w:p w:rsidR="002A0491" w:rsidRPr="002A0491" w:rsidRDefault="002A0491" w:rsidP="002A0491">
            <w:pPr>
              <w:rPr>
                <w:rFonts w:ascii="Arial" w:hAnsi="Arial" w:cs="Arial"/>
              </w:rPr>
            </w:pPr>
          </w:p>
          <w:p w:rsidR="002A0491" w:rsidRPr="002A0491" w:rsidRDefault="002A0491" w:rsidP="00F20251">
            <w:pPr>
              <w:numPr>
                <w:ilvl w:val="0"/>
                <w:numId w:val="4"/>
              </w:numPr>
              <w:spacing w:after="120"/>
              <w:rPr>
                <w:rFonts w:ascii="Arial" w:hAnsi="Arial" w:cs="Arial"/>
              </w:rPr>
            </w:pPr>
            <w:r w:rsidRPr="002A0491">
              <w:rPr>
                <w:rFonts w:ascii="Arial" w:hAnsi="Arial" w:cs="Arial"/>
              </w:rPr>
              <w:t xml:space="preserve">Early involvement with the contractor </w:t>
            </w:r>
          </w:p>
          <w:p w:rsidR="002A0491" w:rsidRPr="002A0491" w:rsidRDefault="002A0491" w:rsidP="00F20251">
            <w:pPr>
              <w:numPr>
                <w:ilvl w:val="0"/>
                <w:numId w:val="4"/>
              </w:numPr>
              <w:spacing w:after="120"/>
              <w:rPr>
                <w:rFonts w:ascii="Arial" w:hAnsi="Arial" w:cs="Arial"/>
              </w:rPr>
            </w:pPr>
            <w:r w:rsidRPr="002A0491">
              <w:rPr>
                <w:rFonts w:ascii="Arial" w:hAnsi="Arial" w:cs="Arial"/>
              </w:rPr>
              <w:t>Use of Supply Chain partners who are familiar with the delivery of smaller complex projects under tight deadlines</w:t>
            </w:r>
          </w:p>
          <w:p w:rsidR="002A0491" w:rsidRPr="002A0491" w:rsidRDefault="002A0491" w:rsidP="00F20251">
            <w:pPr>
              <w:numPr>
                <w:ilvl w:val="0"/>
                <w:numId w:val="4"/>
              </w:numPr>
              <w:spacing w:after="120"/>
              <w:rPr>
                <w:rFonts w:ascii="Arial" w:hAnsi="Arial" w:cs="Arial"/>
              </w:rPr>
            </w:pPr>
            <w:r w:rsidRPr="002A0491">
              <w:rPr>
                <w:rFonts w:ascii="Arial" w:hAnsi="Arial" w:cs="Arial"/>
              </w:rPr>
              <w:t xml:space="preserve">Flexibility and opportunity to accelerate the delivery of smaller elements through the </w:t>
            </w:r>
            <w:r w:rsidR="00F272B5">
              <w:rPr>
                <w:rFonts w:ascii="Arial" w:hAnsi="Arial" w:cs="Arial"/>
              </w:rPr>
              <w:t>‘</w:t>
            </w:r>
            <w:r w:rsidRPr="002A0491">
              <w:rPr>
                <w:rFonts w:ascii="Arial" w:hAnsi="Arial" w:cs="Arial"/>
              </w:rPr>
              <w:t>Walk, Talk and Build</w:t>
            </w:r>
            <w:r w:rsidR="00F272B5">
              <w:rPr>
                <w:rFonts w:ascii="Arial" w:hAnsi="Arial" w:cs="Arial"/>
              </w:rPr>
              <w:t>’</w:t>
            </w:r>
            <w:r w:rsidRPr="002A0491">
              <w:rPr>
                <w:rFonts w:ascii="Arial" w:hAnsi="Arial" w:cs="Arial"/>
              </w:rPr>
              <w:t xml:space="preserve"> process, thus increasing confidence in project delivery timeframe</w:t>
            </w:r>
          </w:p>
          <w:p w:rsidR="00F20251" w:rsidRPr="00820CE5" w:rsidRDefault="00F20251" w:rsidP="00F20251">
            <w:pPr>
              <w:numPr>
                <w:ilvl w:val="0"/>
                <w:numId w:val="4"/>
              </w:numPr>
              <w:spacing w:after="120"/>
              <w:rPr>
                <w:rFonts w:ascii="Calibri" w:hAnsi="Calibri" w:cs="Calibri"/>
                <w:b/>
                <w:i/>
                <w:color w:val="1F497D"/>
                <w:sz w:val="22"/>
                <w:szCs w:val="22"/>
              </w:rPr>
            </w:pPr>
            <w:r w:rsidRPr="002A0491">
              <w:rPr>
                <w:rFonts w:ascii="Arial" w:hAnsi="Arial" w:cs="Arial"/>
              </w:rPr>
              <w:t>The utilisation of the Framework is endorsed by the ECC procurement team</w:t>
            </w:r>
            <w:r>
              <w:rPr>
                <w:rFonts w:ascii="Arial" w:hAnsi="Arial" w:cs="Arial"/>
              </w:rPr>
              <w:t>.</w:t>
            </w:r>
          </w:p>
          <w:p w:rsidR="00820CE5" w:rsidRPr="00820CE5" w:rsidRDefault="00820CE5" w:rsidP="00820CE5">
            <w:pPr>
              <w:spacing w:after="120"/>
              <w:rPr>
                <w:rFonts w:ascii="Arial" w:hAnsi="Arial" w:cs="Arial"/>
                <w:u w:val="single"/>
              </w:rPr>
            </w:pPr>
            <w:r w:rsidRPr="00820CE5">
              <w:rPr>
                <w:rFonts w:ascii="Arial" w:hAnsi="Arial" w:cs="Arial"/>
                <w:u w:val="single"/>
              </w:rPr>
              <w:t>Risk Allocation</w:t>
            </w:r>
          </w:p>
          <w:p w:rsidR="00820CE5" w:rsidRPr="00636359" w:rsidRDefault="00820CE5" w:rsidP="00820CE5">
            <w:pPr>
              <w:spacing w:after="120"/>
              <w:rPr>
                <w:rFonts w:ascii="Calibri" w:hAnsi="Calibri" w:cs="Calibri"/>
                <w:b/>
                <w:i/>
                <w:color w:val="1F497D"/>
                <w:sz w:val="22"/>
                <w:szCs w:val="22"/>
              </w:rPr>
            </w:pPr>
            <w:r>
              <w:rPr>
                <w:rFonts w:ascii="Arial" w:hAnsi="Arial" w:cs="Arial"/>
              </w:rPr>
              <w:t>ECC will bear all risk for the project as part of its role as Highways Authority.</w:t>
            </w:r>
          </w:p>
          <w:p w:rsidR="00636359" w:rsidRPr="00636359" w:rsidRDefault="00636359" w:rsidP="00636359">
            <w:pPr>
              <w:spacing w:after="120"/>
              <w:rPr>
                <w:rFonts w:ascii="Arial" w:hAnsi="Arial" w:cs="Arial"/>
                <w:u w:val="single"/>
              </w:rPr>
            </w:pPr>
            <w:r w:rsidRPr="00636359">
              <w:rPr>
                <w:rFonts w:ascii="Arial" w:hAnsi="Arial" w:cs="Arial"/>
                <w:u w:val="single"/>
              </w:rPr>
              <w:t>Maintenance</w:t>
            </w:r>
          </w:p>
          <w:p w:rsidR="003E5FA7" w:rsidRPr="00B26620" w:rsidRDefault="00636359" w:rsidP="009827A2">
            <w:pPr>
              <w:spacing w:after="120"/>
              <w:rPr>
                <w:rFonts w:ascii="Calibri" w:hAnsi="Calibri" w:cs="Calibri"/>
                <w:i/>
                <w:color w:val="1F497D"/>
                <w:sz w:val="22"/>
                <w:szCs w:val="22"/>
              </w:rPr>
            </w:pPr>
            <w:r>
              <w:rPr>
                <w:rFonts w:ascii="Arial" w:hAnsi="Arial" w:cs="Arial"/>
              </w:rPr>
              <w:t>Work will be carried out on the existing highway network.</w:t>
            </w:r>
            <w:r w:rsidR="009827A2">
              <w:rPr>
                <w:rFonts w:ascii="Arial" w:hAnsi="Arial" w:cs="Arial"/>
              </w:rPr>
              <w:t xml:space="preserve">  All highway improvement works will be inspected annually and maintained by the Highways Authority.</w:t>
            </w:r>
          </w:p>
        </w:tc>
      </w:tr>
    </w:tbl>
    <w:p w:rsidR="00B26620" w:rsidRDefault="00B26620" w:rsidP="00B629E6">
      <w:pPr>
        <w:spacing w:line="276" w:lineRule="auto"/>
        <w:rPr>
          <w:rFonts w:ascii="Calibri" w:hAnsi="Calibri" w:cs="Calibri"/>
          <w:b/>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0"/>
      </w:tblGrid>
      <w:tr w:rsidR="00B26620" w:rsidRPr="007F394D" w:rsidTr="00636359">
        <w:tc>
          <w:tcPr>
            <w:tcW w:w="10030" w:type="dxa"/>
            <w:shd w:val="clear" w:color="auto" w:fill="81DEFF"/>
          </w:tcPr>
          <w:p w:rsidR="00B26620" w:rsidRPr="002E2803" w:rsidRDefault="00B26620" w:rsidP="004957D6">
            <w:pPr>
              <w:spacing w:before="240"/>
              <w:rPr>
                <w:rFonts w:ascii="Calibri" w:hAnsi="Calibri" w:cs="Arial"/>
                <w:b/>
                <w:i/>
                <w:sz w:val="24"/>
                <w:szCs w:val="24"/>
              </w:rPr>
            </w:pPr>
            <w:r>
              <w:rPr>
                <w:rFonts w:ascii="Calibri" w:hAnsi="Calibri" w:cs="Calibri"/>
                <w:b/>
                <w:color w:val="000081"/>
                <w:sz w:val="28"/>
                <w:szCs w:val="28"/>
                <w:u w:val="single"/>
              </w:rPr>
              <w:t>Financial Case</w:t>
            </w:r>
          </w:p>
        </w:tc>
      </w:tr>
      <w:tr w:rsidR="00454BAF" w:rsidRPr="007F394D" w:rsidTr="00636359">
        <w:tc>
          <w:tcPr>
            <w:tcW w:w="10030" w:type="dxa"/>
            <w:shd w:val="clear" w:color="auto" w:fill="B6DDE8"/>
          </w:tcPr>
          <w:p w:rsidR="00454BAF" w:rsidRPr="00B26620" w:rsidRDefault="00454BAF" w:rsidP="00A71610">
            <w:pPr>
              <w:pStyle w:val="ListParagraph"/>
              <w:numPr>
                <w:ilvl w:val="0"/>
                <w:numId w:val="3"/>
              </w:numPr>
              <w:spacing w:before="120" w:after="120"/>
              <w:ind w:left="460" w:hanging="284"/>
              <w:rPr>
                <w:rFonts w:ascii="Calibri" w:hAnsi="Calibri" w:cs="Arial"/>
                <w:b/>
                <w:i/>
                <w:sz w:val="22"/>
                <w:szCs w:val="22"/>
              </w:rPr>
            </w:pPr>
            <w:r w:rsidRPr="0033735B">
              <w:rPr>
                <w:rFonts w:ascii="Calibri" w:hAnsi="Calibri" w:cs="Calibri"/>
                <w:b/>
                <w:i/>
                <w:sz w:val="22"/>
                <w:szCs w:val="22"/>
                <w:lang w:val="en-GB"/>
              </w:rPr>
              <w:t>Total cost of the project</w:t>
            </w:r>
          </w:p>
        </w:tc>
      </w:tr>
      <w:tr w:rsidR="00454BAF" w:rsidRPr="007F394D" w:rsidTr="00636359">
        <w:tc>
          <w:tcPr>
            <w:tcW w:w="10030" w:type="dxa"/>
          </w:tcPr>
          <w:p w:rsidR="00454BAF" w:rsidRDefault="00454BAF" w:rsidP="00141DDE">
            <w:pPr>
              <w:rPr>
                <w:rFonts w:ascii="Calibri" w:hAnsi="Calibri" w:cs="Arial"/>
              </w:rPr>
            </w:pPr>
          </w:p>
          <w:p w:rsidR="00454BAF" w:rsidRPr="00DE1854" w:rsidRDefault="00454BAF" w:rsidP="00141DDE">
            <w:pPr>
              <w:rPr>
                <w:rFonts w:ascii="Arial" w:hAnsi="Arial" w:cs="Arial"/>
              </w:rPr>
            </w:pPr>
            <w:r w:rsidRPr="00DE1854">
              <w:rPr>
                <w:rFonts w:ascii="Arial" w:hAnsi="Arial" w:cs="Arial"/>
              </w:rPr>
              <w:t>List</w:t>
            </w:r>
            <w:r w:rsidR="000D3EE4" w:rsidRPr="00DE1854">
              <w:rPr>
                <w:rFonts w:ascii="Arial" w:hAnsi="Arial" w:cs="Arial"/>
              </w:rPr>
              <w:t>ed below are</w:t>
            </w:r>
            <w:r w:rsidRPr="00DE1854">
              <w:rPr>
                <w:rFonts w:ascii="Arial" w:hAnsi="Arial" w:cs="Arial"/>
              </w:rPr>
              <w:t xml:space="preserve"> the elements of gross costs, excluding optimisation bias.</w:t>
            </w:r>
          </w:p>
          <w:p w:rsidR="00454BAF" w:rsidRDefault="000D3EE4" w:rsidP="00141DDE">
            <w:pPr>
              <w:rPr>
                <w:rFonts w:ascii="Arial" w:hAnsi="Arial" w:cs="Arial"/>
              </w:rPr>
            </w:pPr>
            <w:r w:rsidRPr="00DE1854">
              <w:rPr>
                <w:rFonts w:ascii="Arial" w:hAnsi="Arial" w:cs="Arial"/>
              </w:rPr>
              <w:t>The rates used reflect construction projects of a similar size and nature and are at current day prices (Q3 2014</w:t>
            </w:r>
            <w:r w:rsidR="00454BAF" w:rsidRPr="00DE1854">
              <w:rPr>
                <w:rFonts w:ascii="Arial" w:hAnsi="Arial" w:cs="Arial"/>
              </w:rPr>
              <w:t>)</w:t>
            </w:r>
            <w:r w:rsidRPr="00DE1854">
              <w:rPr>
                <w:rFonts w:ascii="Arial" w:hAnsi="Arial" w:cs="Arial"/>
              </w:rPr>
              <w:t>.  The scheme cost estimates have been derived using the Ringway Jacobs cost estimating tool, which is based upon commercially benchmarked data.</w:t>
            </w:r>
          </w:p>
          <w:p w:rsidR="00C03439" w:rsidRDefault="00C03439" w:rsidP="00141DDE">
            <w:pPr>
              <w:rPr>
                <w:rFonts w:ascii="Arial" w:hAnsi="Arial" w:cs="Arial"/>
              </w:rPr>
            </w:pPr>
          </w:p>
          <w:p w:rsidR="00C03439" w:rsidRPr="00DE1854" w:rsidRDefault="00C03439" w:rsidP="00141DDE">
            <w:pPr>
              <w:rPr>
                <w:rFonts w:ascii="Arial" w:hAnsi="Arial" w:cs="Arial"/>
              </w:rPr>
            </w:pPr>
            <w:r>
              <w:rPr>
                <w:rFonts w:ascii="Arial" w:hAnsi="Arial" w:cs="Arial"/>
              </w:rPr>
              <w:t xml:space="preserve">See </w:t>
            </w:r>
            <w:r w:rsidRPr="00C03439">
              <w:rPr>
                <w:rFonts w:ascii="Arial" w:hAnsi="Arial" w:cs="Arial"/>
                <w:b/>
              </w:rPr>
              <w:t>Appendix C</w:t>
            </w:r>
            <w:r>
              <w:rPr>
                <w:rFonts w:ascii="Arial" w:hAnsi="Arial" w:cs="Arial"/>
              </w:rPr>
              <w:t xml:space="preserve"> for scheme cost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967"/>
              <w:gridCol w:w="910"/>
              <w:gridCol w:w="929"/>
              <w:gridCol w:w="935"/>
              <w:gridCol w:w="1035"/>
              <w:gridCol w:w="1037"/>
              <w:gridCol w:w="939"/>
              <w:gridCol w:w="937"/>
            </w:tblGrid>
            <w:tr w:rsidR="00454BAF" w:rsidRPr="00B80C78" w:rsidTr="00C03439">
              <w:trPr>
                <w:trHeight w:val="45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center"/>
                    <w:rPr>
                      <w:rFonts w:ascii="Arial" w:hAnsi="Arial" w:cs="Arial"/>
                      <w:sz w:val="18"/>
                      <w:szCs w:val="18"/>
                    </w:rPr>
                  </w:pPr>
                  <w:r w:rsidRPr="00B80C78">
                    <w:rPr>
                      <w:rFonts w:ascii="Arial" w:hAnsi="Arial" w:cs="Arial"/>
                      <w:b/>
                      <w:sz w:val="18"/>
                      <w:szCs w:val="18"/>
                    </w:rPr>
                    <w:t>* Cost</w:t>
                  </w:r>
                  <w:r w:rsidRPr="00B80C78">
                    <w:rPr>
                      <w:rFonts w:ascii="Arial" w:hAnsi="Arial" w:cs="Arial"/>
                      <w:sz w:val="18"/>
                      <w:szCs w:val="18"/>
                    </w:rPr>
                    <w:t xml:space="preserve"> </w:t>
                  </w:r>
                  <w:r w:rsidRPr="00B80C78">
                    <w:rPr>
                      <w:rFonts w:ascii="Arial" w:hAnsi="Arial" w:cs="Arial"/>
                      <w:b/>
                      <w:sz w:val="18"/>
                      <w:szCs w:val="18"/>
                    </w:rPr>
                    <w:t>Estimate  status (E; F; D; T)</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2014/15</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2015/16</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2016/17</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2017/18</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2018/19</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2019/20</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2020/21</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Procurement Cost</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141DDE">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6D1E26" w:rsidP="006D1E26">
                  <w:pPr>
                    <w:jc w:val="right"/>
                    <w:rPr>
                      <w:rFonts w:ascii="Arial" w:hAnsi="Arial" w:cs="Arial"/>
                      <w:sz w:val="18"/>
                      <w:szCs w:val="18"/>
                    </w:rPr>
                  </w:pPr>
                  <w:r w:rsidRPr="00B80C78">
                    <w:rPr>
                      <w:rFonts w:ascii="Arial" w:hAnsi="Arial" w:cs="Arial"/>
                      <w:sz w:val="18"/>
                      <w:szCs w:val="18"/>
                    </w:rPr>
                    <w:t>654</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Feasibility Cost</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141DDE">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73601C" w:rsidP="006D1E26">
                  <w:pPr>
                    <w:jc w:val="right"/>
                    <w:rPr>
                      <w:rFonts w:ascii="Arial" w:hAnsi="Arial" w:cs="Arial"/>
                      <w:sz w:val="18"/>
                      <w:szCs w:val="18"/>
                    </w:rPr>
                  </w:pPr>
                  <w:r w:rsidRPr="00B80C78">
                    <w:rPr>
                      <w:rFonts w:ascii="Arial" w:hAnsi="Arial" w:cs="Arial"/>
                      <w:sz w:val="18"/>
                      <w:szCs w:val="18"/>
                    </w:rPr>
                    <w:t>20</w:t>
                  </w:r>
                  <w:r w:rsidR="006D1E26" w:rsidRPr="00B80C78">
                    <w:rPr>
                      <w:rFonts w:ascii="Arial" w:hAnsi="Arial" w:cs="Arial"/>
                      <w:sz w:val="18"/>
                      <w:szCs w:val="18"/>
                    </w:rPr>
                    <w:t>1</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Detail Design Cost</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141DDE">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6D1E26" w:rsidP="006D1E26">
                  <w:pPr>
                    <w:jc w:val="right"/>
                    <w:rPr>
                      <w:rFonts w:ascii="Arial" w:hAnsi="Arial" w:cs="Arial"/>
                      <w:sz w:val="18"/>
                      <w:szCs w:val="18"/>
                    </w:rPr>
                  </w:pPr>
                  <w:r w:rsidRPr="00B80C78">
                    <w:rPr>
                      <w:rFonts w:ascii="Arial" w:hAnsi="Arial" w:cs="Arial"/>
                      <w:sz w:val="18"/>
                      <w:szCs w:val="18"/>
                    </w:rPr>
                    <w:t>527</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Management Cost</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141DDE">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73601C" w:rsidP="006D1E26">
                  <w:pPr>
                    <w:jc w:val="right"/>
                    <w:rPr>
                      <w:rFonts w:ascii="Arial" w:hAnsi="Arial" w:cs="Arial"/>
                      <w:sz w:val="18"/>
                      <w:szCs w:val="18"/>
                    </w:rPr>
                  </w:pPr>
                  <w:r w:rsidRPr="00B80C78">
                    <w:rPr>
                      <w:rFonts w:ascii="Arial" w:hAnsi="Arial" w:cs="Arial"/>
                      <w:sz w:val="18"/>
                      <w:szCs w:val="18"/>
                    </w:rPr>
                    <w:t>3</w:t>
                  </w:r>
                  <w:r w:rsidR="006D1E26" w:rsidRPr="00B80C78">
                    <w:rPr>
                      <w:rFonts w:ascii="Arial" w:hAnsi="Arial" w:cs="Arial"/>
                      <w:sz w:val="18"/>
                      <w:szCs w:val="18"/>
                    </w:rPr>
                    <w:t>63</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Construction Cost</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6D1E26">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73601C" w:rsidP="006D1E26">
                  <w:pPr>
                    <w:jc w:val="right"/>
                    <w:rPr>
                      <w:rFonts w:ascii="Arial" w:hAnsi="Arial" w:cs="Arial"/>
                      <w:sz w:val="18"/>
                      <w:szCs w:val="18"/>
                    </w:rPr>
                  </w:pPr>
                  <w:r w:rsidRPr="00B80C78">
                    <w:rPr>
                      <w:rFonts w:ascii="Arial" w:hAnsi="Arial" w:cs="Arial"/>
                      <w:sz w:val="18"/>
                      <w:szCs w:val="18"/>
                    </w:rPr>
                    <w:t>2,</w:t>
                  </w:r>
                  <w:r w:rsidR="006D1E26" w:rsidRPr="00B80C78">
                    <w:rPr>
                      <w:rFonts w:ascii="Arial" w:hAnsi="Arial" w:cs="Arial"/>
                      <w:sz w:val="18"/>
                      <w:szCs w:val="18"/>
                    </w:rPr>
                    <w:t>437</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Contingency</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141DDE">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6D1E26" w:rsidP="006D1E26">
                  <w:pPr>
                    <w:jc w:val="right"/>
                    <w:rPr>
                      <w:rFonts w:ascii="Arial" w:hAnsi="Arial" w:cs="Arial"/>
                      <w:sz w:val="18"/>
                      <w:szCs w:val="18"/>
                    </w:rPr>
                  </w:pPr>
                  <w:r w:rsidRPr="00B80C78">
                    <w:rPr>
                      <w:rFonts w:ascii="Arial" w:hAnsi="Arial" w:cs="Arial"/>
                      <w:sz w:val="18"/>
                      <w:szCs w:val="18"/>
                    </w:rPr>
                    <w:t>98</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QRA</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141DDE">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6D1E26" w:rsidP="00141DDE">
                  <w:pPr>
                    <w:jc w:val="right"/>
                    <w:rPr>
                      <w:rFonts w:ascii="Arial" w:hAnsi="Arial" w:cs="Arial"/>
                      <w:color w:val="000000"/>
                      <w:sz w:val="18"/>
                      <w:szCs w:val="18"/>
                    </w:rPr>
                  </w:pPr>
                  <w:r w:rsidRPr="00B80C78">
                    <w:rPr>
                      <w:rFonts w:ascii="Arial" w:hAnsi="Arial" w:cs="Arial"/>
                      <w:color w:val="000000"/>
                      <w:sz w:val="18"/>
                      <w:szCs w:val="18"/>
                    </w:rPr>
                    <w:t>451</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color w:val="000000"/>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color w:val="000000"/>
                      <w:sz w:val="18"/>
                      <w:szCs w:val="18"/>
                    </w:rPr>
                  </w:pPr>
                </w:p>
              </w:tc>
            </w:tr>
            <w:tr w:rsidR="00454BAF" w:rsidRPr="00B80C78" w:rsidTr="00C03439">
              <w:trPr>
                <w:trHeight w:val="284"/>
              </w:trPr>
              <w:tc>
                <w:tcPr>
                  <w:tcW w:w="1078" w:type="pct"/>
                  <w:tcBorders>
                    <w:top w:val="single" w:sz="4" w:space="0" w:color="auto"/>
                    <w:left w:val="single" w:sz="4" w:space="0" w:color="auto"/>
                    <w:bottom w:val="single" w:sz="4" w:space="0" w:color="auto"/>
                    <w:right w:val="single" w:sz="4" w:space="0" w:color="auto"/>
                  </w:tcBorders>
                  <w:vAlign w:val="center"/>
                </w:tcPr>
                <w:p w:rsidR="0073601C" w:rsidRPr="00B80C78" w:rsidRDefault="006D1E26" w:rsidP="00141DDE">
                  <w:pPr>
                    <w:rPr>
                      <w:rFonts w:ascii="Arial" w:hAnsi="Arial" w:cs="Arial"/>
                      <w:sz w:val="18"/>
                      <w:szCs w:val="18"/>
                    </w:rPr>
                  </w:pPr>
                  <w:r w:rsidRPr="00B80C78">
                    <w:rPr>
                      <w:rFonts w:ascii="Arial" w:hAnsi="Arial" w:cs="Arial"/>
                      <w:sz w:val="18"/>
                      <w:szCs w:val="18"/>
                    </w:rPr>
                    <w:t>Stats</w:t>
                  </w:r>
                </w:p>
              </w:tc>
              <w:tc>
                <w:tcPr>
                  <w:tcW w:w="493" w:type="pct"/>
                  <w:tcBorders>
                    <w:top w:val="single" w:sz="4" w:space="0" w:color="auto"/>
                    <w:left w:val="single" w:sz="4" w:space="0" w:color="auto"/>
                    <w:bottom w:val="single" w:sz="4" w:space="0" w:color="auto"/>
                    <w:right w:val="single" w:sz="4" w:space="0" w:color="auto"/>
                  </w:tcBorders>
                </w:tcPr>
                <w:p w:rsidR="00454BAF" w:rsidRPr="00B80C78" w:rsidRDefault="006D1E26" w:rsidP="00141DDE">
                  <w:pPr>
                    <w:jc w:val="center"/>
                    <w:rPr>
                      <w:rFonts w:ascii="Arial" w:hAnsi="Arial" w:cs="Arial"/>
                      <w:sz w:val="18"/>
                      <w:szCs w:val="18"/>
                    </w:rPr>
                  </w:pPr>
                  <w:r w:rsidRPr="00B80C78">
                    <w:rPr>
                      <w:rFonts w:ascii="Arial" w:hAnsi="Arial" w:cs="Arial"/>
                      <w:sz w:val="18"/>
                      <w:szCs w:val="18"/>
                    </w:rPr>
                    <w:t>D</w:t>
                  </w:r>
                </w:p>
              </w:tc>
              <w:tc>
                <w:tcPr>
                  <w:tcW w:w="464"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sz w:val="18"/>
                      <w:szCs w:val="18"/>
                    </w:rPr>
                  </w:pPr>
                </w:p>
              </w:tc>
              <w:tc>
                <w:tcPr>
                  <w:tcW w:w="474" w:type="pct"/>
                  <w:tcBorders>
                    <w:top w:val="single" w:sz="4" w:space="0" w:color="auto"/>
                    <w:left w:val="single" w:sz="4" w:space="0" w:color="auto"/>
                    <w:bottom w:val="single" w:sz="4" w:space="0" w:color="auto"/>
                    <w:right w:val="single" w:sz="4" w:space="0" w:color="auto"/>
                  </w:tcBorders>
                  <w:vAlign w:val="center"/>
                </w:tcPr>
                <w:p w:rsidR="00454BAF" w:rsidRPr="00B80C78" w:rsidRDefault="006D1E26" w:rsidP="006D1E26">
                  <w:pPr>
                    <w:jc w:val="right"/>
                    <w:rPr>
                      <w:rFonts w:ascii="Arial" w:hAnsi="Arial" w:cs="Arial"/>
                      <w:color w:val="000000"/>
                      <w:sz w:val="18"/>
                      <w:szCs w:val="18"/>
                    </w:rPr>
                  </w:pPr>
                  <w:r w:rsidRPr="00B80C78">
                    <w:rPr>
                      <w:rFonts w:ascii="Arial" w:hAnsi="Arial" w:cs="Arial"/>
                      <w:color w:val="000000"/>
                      <w:sz w:val="18"/>
                      <w:szCs w:val="18"/>
                    </w:rPr>
                    <w:t>321</w:t>
                  </w:r>
                </w:p>
              </w:tc>
              <w:tc>
                <w:tcPr>
                  <w:tcW w:w="477"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color w:val="000000"/>
                      <w:sz w:val="18"/>
                      <w:szCs w:val="18"/>
                    </w:rPr>
                  </w:pPr>
                </w:p>
              </w:tc>
              <w:tc>
                <w:tcPr>
                  <w:tcW w:w="478"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color w:val="000000"/>
                      <w:sz w:val="18"/>
                      <w:szCs w:val="18"/>
                    </w:rPr>
                  </w:pPr>
                </w:p>
              </w:tc>
            </w:tr>
            <w:tr w:rsidR="00454BAF" w:rsidRPr="00B80C78" w:rsidTr="00C03439">
              <w:trPr>
                <w:trHeight w:val="284"/>
              </w:trPr>
              <w:tc>
                <w:tcPr>
                  <w:tcW w:w="1078"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r w:rsidRPr="00B80C78">
                    <w:rPr>
                      <w:rFonts w:ascii="Arial" w:hAnsi="Arial" w:cs="Arial"/>
                      <w:b/>
                      <w:sz w:val="18"/>
                      <w:szCs w:val="18"/>
                    </w:rPr>
                    <w:t>VAT (if appropriate)</w:t>
                  </w:r>
                </w:p>
              </w:tc>
              <w:tc>
                <w:tcPr>
                  <w:tcW w:w="493" w:type="pct"/>
                  <w:tcBorders>
                    <w:top w:val="single" w:sz="12" w:space="0" w:color="auto"/>
                    <w:left w:val="single" w:sz="4" w:space="0" w:color="auto"/>
                    <w:bottom w:val="single" w:sz="12" w:space="0" w:color="auto"/>
                    <w:right w:val="single" w:sz="4" w:space="0" w:color="auto"/>
                  </w:tcBorders>
                </w:tcPr>
                <w:p w:rsidR="00454BAF" w:rsidRPr="00B80C78" w:rsidRDefault="006D1E26" w:rsidP="002129E5">
                  <w:pPr>
                    <w:jc w:val="center"/>
                    <w:rPr>
                      <w:rFonts w:ascii="Arial" w:hAnsi="Arial" w:cs="Arial"/>
                      <w:b/>
                      <w:sz w:val="18"/>
                      <w:szCs w:val="18"/>
                    </w:rPr>
                  </w:pPr>
                  <w:r w:rsidRPr="00B80C78">
                    <w:rPr>
                      <w:rFonts w:ascii="Arial" w:hAnsi="Arial" w:cs="Arial"/>
                      <w:b/>
                      <w:sz w:val="18"/>
                      <w:szCs w:val="18"/>
                    </w:rPr>
                    <w:t>D</w:t>
                  </w:r>
                </w:p>
              </w:tc>
              <w:tc>
                <w:tcPr>
                  <w:tcW w:w="464"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p>
              </w:tc>
              <w:tc>
                <w:tcPr>
                  <w:tcW w:w="474"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7"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8"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8"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r>
            <w:tr w:rsidR="00454BAF" w:rsidRPr="00B80C78" w:rsidTr="00C03439">
              <w:trPr>
                <w:trHeight w:val="284"/>
              </w:trPr>
              <w:tc>
                <w:tcPr>
                  <w:tcW w:w="1078" w:type="pct"/>
                  <w:tcBorders>
                    <w:top w:val="single" w:sz="12" w:space="0" w:color="auto"/>
                    <w:left w:val="single" w:sz="4" w:space="0" w:color="auto"/>
                    <w:bottom w:val="single" w:sz="12" w:space="0" w:color="auto"/>
                    <w:right w:val="single" w:sz="4" w:space="0" w:color="auto"/>
                  </w:tcBorders>
                  <w:vAlign w:val="center"/>
                </w:tcPr>
                <w:p w:rsidR="006D1E26" w:rsidRPr="00B80C78" w:rsidRDefault="00454BAF" w:rsidP="00141DDE">
                  <w:pPr>
                    <w:rPr>
                      <w:rFonts w:ascii="Arial" w:hAnsi="Arial" w:cs="Arial"/>
                      <w:b/>
                      <w:sz w:val="18"/>
                      <w:szCs w:val="18"/>
                    </w:rPr>
                  </w:pPr>
                  <w:r w:rsidRPr="00B80C78">
                    <w:rPr>
                      <w:rFonts w:ascii="Arial" w:hAnsi="Arial" w:cs="Arial"/>
                      <w:b/>
                      <w:sz w:val="18"/>
                      <w:szCs w:val="18"/>
                    </w:rPr>
                    <w:t>Sub-total</w:t>
                  </w:r>
                </w:p>
                <w:p w:rsidR="00454BAF" w:rsidRPr="00B80C78" w:rsidRDefault="00454BAF" w:rsidP="00141DDE">
                  <w:pPr>
                    <w:rPr>
                      <w:rFonts w:ascii="Arial" w:hAnsi="Arial" w:cs="Arial"/>
                      <w:b/>
                      <w:sz w:val="18"/>
                      <w:szCs w:val="18"/>
                    </w:rPr>
                  </w:pPr>
                  <w:r w:rsidRPr="00B80C78">
                    <w:rPr>
                      <w:rFonts w:ascii="Arial" w:hAnsi="Arial" w:cs="Arial"/>
                      <w:b/>
                      <w:sz w:val="18"/>
                      <w:szCs w:val="18"/>
                    </w:rPr>
                    <w:t xml:space="preserve"> Non-Works</w:t>
                  </w:r>
                </w:p>
              </w:tc>
              <w:tc>
                <w:tcPr>
                  <w:tcW w:w="493" w:type="pct"/>
                  <w:tcBorders>
                    <w:top w:val="single" w:sz="12" w:space="0" w:color="auto"/>
                    <w:left w:val="single" w:sz="4" w:space="0" w:color="auto"/>
                    <w:bottom w:val="single" w:sz="12" w:space="0" w:color="auto"/>
                    <w:right w:val="single" w:sz="4" w:space="0" w:color="auto"/>
                  </w:tcBorders>
                </w:tcPr>
                <w:p w:rsidR="00454BAF" w:rsidRPr="00B80C78" w:rsidRDefault="006D1E26" w:rsidP="002129E5">
                  <w:pPr>
                    <w:jc w:val="center"/>
                    <w:rPr>
                      <w:rFonts w:ascii="Arial" w:hAnsi="Arial" w:cs="Arial"/>
                      <w:b/>
                      <w:sz w:val="18"/>
                      <w:szCs w:val="18"/>
                    </w:rPr>
                  </w:pPr>
                  <w:r w:rsidRPr="00B80C78">
                    <w:rPr>
                      <w:rFonts w:ascii="Arial" w:hAnsi="Arial" w:cs="Arial"/>
                      <w:b/>
                      <w:sz w:val="18"/>
                      <w:szCs w:val="18"/>
                    </w:rPr>
                    <w:t>D</w:t>
                  </w:r>
                </w:p>
              </w:tc>
              <w:tc>
                <w:tcPr>
                  <w:tcW w:w="464"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p>
              </w:tc>
              <w:tc>
                <w:tcPr>
                  <w:tcW w:w="474"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7"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8"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8"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r>
            <w:tr w:rsidR="00454BAF" w:rsidRPr="00B80C78" w:rsidTr="00C03439">
              <w:trPr>
                <w:trHeight w:val="284"/>
              </w:trPr>
              <w:tc>
                <w:tcPr>
                  <w:tcW w:w="1078"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r w:rsidRPr="00B80C78">
                    <w:rPr>
                      <w:rFonts w:ascii="Arial" w:hAnsi="Arial" w:cs="Arial"/>
                      <w:b/>
                      <w:sz w:val="18"/>
                      <w:szCs w:val="18"/>
                    </w:rPr>
                    <w:t>Sub-total  Works</w:t>
                  </w:r>
                </w:p>
              </w:tc>
              <w:tc>
                <w:tcPr>
                  <w:tcW w:w="493" w:type="pct"/>
                  <w:tcBorders>
                    <w:top w:val="single" w:sz="12" w:space="0" w:color="auto"/>
                    <w:left w:val="single" w:sz="4" w:space="0" w:color="auto"/>
                    <w:bottom w:val="single" w:sz="12" w:space="0" w:color="auto"/>
                    <w:right w:val="single" w:sz="4" w:space="0" w:color="auto"/>
                  </w:tcBorders>
                </w:tcPr>
                <w:p w:rsidR="00454BAF" w:rsidRPr="00B80C78" w:rsidRDefault="006D1E26" w:rsidP="002129E5">
                  <w:pPr>
                    <w:jc w:val="center"/>
                    <w:rPr>
                      <w:rFonts w:ascii="Arial" w:hAnsi="Arial" w:cs="Arial"/>
                      <w:b/>
                      <w:sz w:val="18"/>
                      <w:szCs w:val="18"/>
                    </w:rPr>
                  </w:pPr>
                  <w:r w:rsidRPr="00B80C78">
                    <w:rPr>
                      <w:rFonts w:ascii="Arial" w:hAnsi="Arial" w:cs="Arial"/>
                      <w:b/>
                      <w:sz w:val="18"/>
                      <w:szCs w:val="18"/>
                    </w:rPr>
                    <w:t>D</w:t>
                  </w:r>
                </w:p>
              </w:tc>
              <w:tc>
                <w:tcPr>
                  <w:tcW w:w="464"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p>
              </w:tc>
              <w:tc>
                <w:tcPr>
                  <w:tcW w:w="474"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7"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8"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8"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r>
            <w:tr w:rsidR="00454BAF" w:rsidRPr="00B80C78" w:rsidTr="00C03439">
              <w:trPr>
                <w:trHeight w:val="284"/>
              </w:trPr>
              <w:tc>
                <w:tcPr>
                  <w:tcW w:w="1078"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r w:rsidRPr="00B80C78">
                    <w:rPr>
                      <w:rFonts w:ascii="Arial" w:hAnsi="Arial" w:cs="Arial"/>
                      <w:b/>
                      <w:sz w:val="18"/>
                      <w:szCs w:val="18"/>
                    </w:rPr>
                    <w:lastRenderedPageBreak/>
                    <w:t>TOTAL COST</w:t>
                  </w:r>
                </w:p>
              </w:tc>
              <w:tc>
                <w:tcPr>
                  <w:tcW w:w="493" w:type="pct"/>
                  <w:tcBorders>
                    <w:top w:val="single" w:sz="12" w:space="0" w:color="auto"/>
                    <w:left w:val="single" w:sz="4" w:space="0" w:color="auto"/>
                    <w:bottom w:val="single" w:sz="12" w:space="0" w:color="auto"/>
                    <w:right w:val="single" w:sz="4" w:space="0" w:color="auto"/>
                  </w:tcBorders>
                </w:tcPr>
                <w:p w:rsidR="00454BAF" w:rsidRPr="00B80C78" w:rsidRDefault="006D1E26" w:rsidP="002129E5">
                  <w:pPr>
                    <w:jc w:val="center"/>
                    <w:rPr>
                      <w:rFonts w:ascii="Arial" w:hAnsi="Arial" w:cs="Arial"/>
                      <w:b/>
                      <w:sz w:val="18"/>
                      <w:szCs w:val="18"/>
                    </w:rPr>
                  </w:pPr>
                  <w:r w:rsidRPr="00B80C78">
                    <w:rPr>
                      <w:rFonts w:ascii="Arial" w:hAnsi="Arial" w:cs="Arial"/>
                      <w:b/>
                      <w:sz w:val="18"/>
                      <w:szCs w:val="18"/>
                    </w:rPr>
                    <w:t>D</w:t>
                  </w:r>
                </w:p>
              </w:tc>
              <w:tc>
                <w:tcPr>
                  <w:tcW w:w="464"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p>
              </w:tc>
              <w:tc>
                <w:tcPr>
                  <w:tcW w:w="474" w:type="pct"/>
                  <w:tcBorders>
                    <w:top w:val="single" w:sz="12" w:space="0" w:color="auto"/>
                    <w:left w:val="single" w:sz="4" w:space="0" w:color="auto"/>
                    <w:bottom w:val="single" w:sz="12" w:space="0" w:color="auto"/>
                    <w:right w:val="single" w:sz="4" w:space="0" w:color="auto"/>
                  </w:tcBorders>
                  <w:vAlign w:val="center"/>
                </w:tcPr>
                <w:p w:rsidR="00454BAF" w:rsidRPr="00B80C78" w:rsidRDefault="005F2430" w:rsidP="006D1E26">
                  <w:pPr>
                    <w:jc w:val="right"/>
                    <w:rPr>
                      <w:rFonts w:ascii="Arial" w:hAnsi="Arial" w:cs="Arial"/>
                      <w:b/>
                      <w:sz w:val="18"/>
                      <w:szCs w:val="18"/>
                    </w:rPr>
                  </w:pPr>
                  <w:r w:rsidRPr="00B80C78">
                    <w:rPr>
                      <w:rFonts w:ascii="Arial" w:hAnsi="Arial" w:cs="Arial"/>
                      <w:b/>
                      <w:sz w:val="18"/>
                      <w:szCs w:val="18"/>
                    </w:rPr>
                    <w:t>5</w:t>
                  </w:r>
                  <w:r w:rsidR="0073601C" w:rsidRPr="00B80C78">
                    <w:rPr>
                      <w:rFonts w:ascii="Arial" w:hAnsi="Arial" w:cs="Arial"/>
                      <w:b/>
                      <w:sz w:val="18"/>
                      <w:szCs w:val="18"/>
                    </w:rPr>
                    <w:t>,</w:t>
                  </w:r>
                  <w:r w:rsidRPr="00B80C78">
                    <w:rPr>
                      <w:rFonts w:ascii="Arial" w:hAnsi="Arial" w:cs="Arial"/>
                      <w:b/>
                      <w:sz w:val="18"/>
                      <w:szCs w:val="18"/>
                    </w:rPr>
                    <w:t>0</w:t>
                  </w:r>
                  <w:r w:rsidR="006D1E26" w:rsidRPr="00B80C78">
                    <w:rPr>
                      <w:rFonts w:ascii="Arial" w:hAnsi="Arial" w:cs="Arial"/>
                      <w:b/>
                      <w:sz w:val="18"/>
                      <w:szCs w:val="18"/>
                    </w:rPr>
                    <w:t>52</w:t>
                  </w:r>
                </w:p>
              </w:tc>
              <w:tc>
                <w:tcPr>
                  <w:tcW w:w="477"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8"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2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8"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r>
          </w:tbl>
          <w:p w:rsidR="00454BAF" w:rsidRPr="00B80C78" w:rsidRDefault="00454BAF" w:rsidP="004957D6">
            <w:pPr>
              <w:rPr>
                <w:rFonts w:ascii="Arial" w:hAnsi="Arial" w:cs="Arial"/>
                <w:sz w:val="18"/>
                <w:szCs w:val="18"/>
              </w:rPr>
            </w:pPr>
            <w:r w:rsidRPr="00B80C78">
              <w:rPr>
                <w:rFonts w:ascii="Arial" w:hAnsi="Arial" w:cs="Arial"/>
                <w:sz w:val="18"/>
                <w:szCs w:val="18"/>
              </w:rPr>
              <w:t>*E = Broad estimate, D = Detailed estimate,  T = Tender price, F= Feasibility estimate</w:t>
            </w:r>
          </w:p>
          <w:p w:rsidR="00DE1854" w:rsidRPr="00DE1854" w:rsidRDefault="00DE1854" w:rsidP="004957D6">
            <w:pPr>
              <w:rPr>
                <w:rFonts w:ascii="Arial" w:hAnsi="Arial" w:cs="Arial"/>
              </w:rPr>
            </w:pPr>
          </w:p>
        </w:tc>
      </w:tr>
      <w:tr w:rsidR="00454BAF" w:rsidRPr="00A71610" w:rsidTr="00636359">
        <w:tc>
          <w:tcPr>
            <w:tcW w:w="10030" w:type="dxa"/>
            <w:shd w:val="clear" w:color="auto" w:fill="B6DDE8"/>
            <w:vAlign w:val="center"/>
          </w:tcPr>
          <w:p w:rsidR="00454BAF" w:rsidRPr="00A71610" w:rsidRDefault="00454BAF" w:rsidP="00A71610">
            <w:pPr>
              <w:pStyle w:val="ListParagraph"/>
              <w:numPr>
                <w:ilvl w:val="0"/>
                <w:numId w:val="3"/>
              </w:numPr>
              <w:spacing w:before="120" w:after="120"/>
              <w:ind w:left="460" w:hanging="284"/>
              <w:rPr>
                <w:rFonts w:ascii="Calibri" w:hAnsi="Calibri" w:cs="Calibri"/>
                <w:b/>
                <w:i/>
                <w:sz w:val="22"/>
                <w:szCs w:val="22"/>
                <w:lang w:val="en-GB"/>
              </w:rPr>
            </w:pPr>
            <w:r w:rsidRPr="00A71610">
              <w:rPr>
                <w:rFonts w:ascii="Calibri" w:hAnsi="Calibri" w:cs="Calibri"/>
                <w:b/>
                <w:i/>
                <w:sz w:val="22"/>
                <w:szCs w:val="22"/>
                <w:lang w:val="en-GB"/>
              </w:rPr>
              <w:lastRenderedPageBreak/>
              <w:t xml:space="preserve">Source of funding </w:t>
            </w:r>
          </w:p>
        </w:tc>
      </w:tr>
      <w:tr w:rsidR="00454BAF" w:rsidRPr="007F394D" w:rsidTr="00636359">
        <w:tc>
          <w:tcPr>
            <w:tcW w:w="10030" w:type="dxa"/>
          </w:tcPr>
          <w:p w:rsidR="00454BAF" w:rsidRPr="00B80C78" w:rsidRDefault="00454BAF" w:rsidP="00141DDE">
            <w:pPr>
              <w:rPr>
                <w:rFonts w:ascii="Arial" w:hAnsi="Arial" w:cs="Arial"/>
                <w:sz w:val="18"/>
                <w:szCs w:val="18"/>
              </w:rPr>
            </w:pPr>
            <w:r w:rsidRPr="00B80C78">
              <w:rPr>
                <w:rFonts w:ascii="Arial" w:hAnsi="Arial" w:cs="Arial"/>
                <w:sz w:val="18"/>
                <w:szCs w:val="18"/>
              </w:rPr>
              <w:t>List here the amount of funding sought</w:t>
            </w:r>
          </w:p>
          <w:p w:rsidR="006417C1" w:rsidRPr="00B80C78" w:rsidRDefault="006417C1" w:rsidP="00141DDE">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1203"/>
              <w:gridCol w:w="915"/>
              <w:gridCol w:w="1067"/>
              <w:gridCol w:w="1067"/>
              <w:gridCol w:w="943"/>
              <w:gridCol w:w="931"/>
              <w:gridCol w:w="867"/>
            </w:tblGrid>
            <w:tr w:rsidR="00454BAF" w:rsidRPr="00B80C78" w:rsidTr="00141DDE">
              <w:trPr>
                <w:trHeight w:val="454"/>
              </w:trPr>
              <w:tc>
                <w:tcPr>
                  <w:tcW w:w="143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b/>
                      <w:sz w:val="18"/>
                      <w:szCs w:val="18"/>
                    </w:rPr>
                  </w:pPr>
                  <w:r w:rsidRPr="00B80C78">
                    <w:rPr>
                      <w:rFonts w:ascii="Arial" w:hAnsi="Arial" w:cs="Arial"/>
                      <w:b/>
                      <w:sz w:val="18"/>
                      <w:szCs w:val="18"/>
                    </w:rPr>
                    <w:t>Funding Source</w:t>
                  </w:r>
                </w:p>
              </w:tc>
              <w:tc>
                <w:tcPr>
                  <w:tcW w:w="61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2014/15</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6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2015/16</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54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2016/17</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54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2017/18</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83"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2018/19</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77"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2019/20</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c>
                <w:tcPr>
                  <w:tcW w:w="427"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center"/>
                    <w:rPr>
                      <w:rFonts w:ascii="Arial" w:hAnsi="Arial" w:cs="Arial"/>
                      <w:b/>
                      <w:sz w:val="18"/>
                      <w:szCs w:val="18"/>
                    </w:rPr>
                  </w:pPr>
                  <w:r w:rsidRPr="00B80C78">
                    <w:rPr>
                      <w:rFonts w:ascii="Arial" w:hAnsi="Arial" w:cs="Arial"/>
                      <w:b/>
                      <w:sz w:val="18"/>
                      <w:szCs w:val="18"/>
                    </w:rPr>
                    <w:t>2020/21</w:t>
                  </w:r>
                </w:p>
                <w:p w:rsidR="00454BAF" w:rsidRPr="00B80C78" w:rsidRDefault="00454BAF" w:rsidP="00141DDE">
                  <w:pPr>
                    <w:jc w:val="center"/>
                    <w:rPr>
                      <w:rFonts w:ascii="Arial" w:hAnsi="Arial" w:cs="Arial"/>
                      <w:b/>
                      <w:sz w:val="18"/>
                      <w:szCs w:val="18"/>
                    </w:rPr>
                  </w:pPr>
                  <w:r w:rsidRPr="00B80C78">
                    <w:rPr>
                      <w:rFonts w:ascii="Arial" w:hAnsi="Arial" w:cs="Arial"/>
                      <w:b/>
                      <w:sz w:val="18"/>
                      <w:szCs w:val="18"/>
                    </w:rPr>
                    <w:t>£000</w:t>
                  </w:r>
                </w:p>
              </w:tc>
            </w:tr>
            <w:tr w:rsidR="00454BAF" w:rsidRPr="00B80C78" w:rsidTr="00141DDE">
              <w:trPr>
                <w:trHeight w:val="284"/>
              </w:trPr>
              <w:tc>
                <w:tcPr>
                  <w:tcW w:w="143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LGF</w:t>
                  </w:r>
                </w:p>
              </w:tc>
              <w:tc>
                <w:tcPr>
                  <w:tcW w:w="61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454BAF" w:rsidRPr="00B80C78" w:rsidRDefault="00A451AD" w:rsidP="002129E5">
                  <w:pPr>
                    <w:jc w:val="right"/>
                    <w:rPr>
                      <w:rFonts w:ascii="Arial" w:hAnsi="Arial" w:cs="Arial"/>
                      <w:sz w:val="18"/>
                      <w:szCs w:val="18"/>
                    </w:rPr>
                  </w:pPr>
                  <w:r w:rsidRPr="00B80C78">
                    <w:rPr>
                      <w:rFonts w:ascii="Arial" w:hAnsi="Arial" w:cs="Arial"/>
                      <w:sz w:val="18"/>
                      <w:szCs w:val="18"/>
                    </w:rPr>
                    <w:t>5,000</w:t>
                  </w:r>
                </w:p>
              </w:tc>
              <w:tc>
                <w:tcPr>
                  <w:tcW w:w="54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7"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c>
                <w:tcPr>
                  <w:tcW w:w="427"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141DDE">
              <w:trPr>
                <w:trHeight w:val="284"/>
              </w:trPr>
              <w:tc>
                <w:tcPr>
                  <w:tcW w:w="143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sz w:val="18"/>
                      <w:szCs w:val="18"/>
                    </w:rPr>
                  </w:pPr>
                  <w:r w:rsidRPr="00B80C78">
                    <w:rPr>
                      <w:rFonts w:ascii="Arial" w:hAnsi="Arial" w:cs="Arial"/>
                      <w:sz w:val="18"/>
                      <w:szCs w:val="18"/>
                    </w:rPr>
                    <w:t>Private Developers</w:t>
                  </w:r>
                </w:p>
              </w:tc>
              <w:tc>
                <w:tcPr>
                  <w:tcW w:w="61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69"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83"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7" w:type="pct"/>
                  <w:tcBorders>
                    <w:top w:val="single" w:sz="4"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sz w:val="18"/>
                      <w:szCs w:val="18"/>
                    </w:rPr>
                  </w:pPr>
                </w:p>
              </w:tc>
              <w:tc>
                <w:tcPr>
                  <w:tcW w:w="427" w:type="pct"/>
                  <w:tcBorders>
                    <w:top w:val="single" w:sz="4"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141DDE">
              <w:trPr>
                <w:trHeight w:val="284"/>
              </w:trPr>
              <w:tc>
                <w:tcPr>
                  <w:tcW w:w="1436" w:type="pct"/>
                  <w:tcBorders>
                    <w:top w:val="single" w:sz="12"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r w:rsidRPr="00B80C78">
                    <w:rPr>
                      <w:rFonts w:ascii="Arial" w:hAnsi="Arial" w:cs="Arial"/>
                      <w:sz w:val="18"/>
                      <w:szCs w:val="18"/>
                    </w:rPr>
                    <w:t>Borrowing</w:t>
                  </w:r>
                </w:p>
              </w:tc>
              <w:tc>
                <w:tcPr>
                  <w:tcW w:w="616" w:type="pct"/>
                  <w:tcBorders>
                    <w:top w:val="single" w:sz="12"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69" w:type="pct"/>
                  <w:tcBorders>
                    <w:top w:val="single" w:sz="12"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12"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12"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83" w:type="pct"/>
                  <w:tcBorders>
                    <w:top w:val="single" w:sz="12"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7" w:type="pct"/>
                  <w:tcBorders>
                    <w:top w:val="single" w:sz="12"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c>
                <w:tcPr>
                  <w:tcW w:w="427" w:type="pct"/>
                  <w:tcBorders>
                    <w:top w:val="single" w:sz="12"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141DDE">
              <w:trPr>
                <w:trHeight w:val="284"/>
              </w:trPr>
              <w:tc>
                <w:tcPr>
                  <w:tcW w:w="143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r w:rsidRPr="00B80C78">
                    <w:rPr>
                      <w:rFonts w:ascii="Arial" w:hAnsi="Arial" w:cs="Arial"/>
                      <w:sz w:val="18"/>
                      <w:szCs w:val="18"/>
                    </w:rPr>
                    <w:t xml:space="preserve">Income </w:t>
                  </w:r>
                </w:p>
              </w:tc>
              <w:tc>
                <w:tcPr>
                  <w:tcW w:w="61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69"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7"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c>
                <w:tcPr>
                  <w:tcW w:w="427" w:type="pct"/>
                  <w:tcBorders>
                    <w:top w:val="single" w:sz="4" w:space="0" w:color="auto"/>
                    <w:left w:val="single" w:sz="4" w:space="0" w:color="auto"/>
                    <w:bottom w:val="single" w:sz="4"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141DDE">
              <w:trPr>
                <w:trHeight w:val="284"/>
              </w:trPr>
              <w:tc>
                <w:tcPr>
                  <w:tcW w:w="143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r w:rsidRPr="00B80C78">
                    <w:rPr>
                      <w:rFonts w:ascii="Arial" w:hAnsi="Arial" w:cs="Arial"/>
                      <w:b/>
                      <w:sz w:val="18"/>
                      <w:szCs w:val="18"/>
                    </w:rPr>
                    <w:t xml:space="preserve">Other </w:t>
                  </w:r>
                  <w:r w:rsidRPr="00B80C78">
                    <w:rPr>
                      <w:rFonts w:ascii="Arial" w:hAnsi="Arial" w:cs="Arial"/>
                      <w:sz w:val="18"/>
                      <w:szCs w:val="18"/>
                    </w:rPr>
                    <w:t>(insert as many rows as required)</w:t>
                  </w:r>
                </w:p>
              </w:tc>
              <w:tc>
                <w:tcPr>
                  <w:tcW w:w="61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69"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83" w:type="pct"/>
                  <w:tcBorders>
                    <w:top w:val="single" w:sz="4"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7" w:type="pct"/>
                  <w:tcBorders>
                    <w:top w:val="single" w:sz="4"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sz w:val="18"/>
                      <w:szCs w:val="18"/>
                    </w:rPr>
                  </w:pPr>
                </w:p>
              </w:tc>
              <w:tc>
                <w:tcPr>
                  <w:tcW w:w="427" w:type="pct"/>
                  <w:tcBorders>
                    <w:top w:val="single" w:sz="4"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141DDE">
              <w:trPr>
                <w:trHeight w:val="284"/>
              </w:trPr>
              <w:tc>
                <w:tcPr>
                  <w:tcW w:w="143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r w:rsidRPr="00B80C78">
                    <w:rPr>
                      <w:rFonts w:ascii="Arial" w:hAnsi="Arial" w:cs="Arial"/>
                      <w:b/>
                      <w:sz w:val="18"/>
                      <w:szCs w:val="18"/>
                    </w:rPr>
                    <w:t>Local Contribution Total (leverage)</w:t>
                  </w:r>
                </w:p>
              </w:tc>
              <w:tc>
                <w:tcPr>
                  <w:tcW w:w="61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6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83"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c>
                <w:tcPr>
                  <w:tcW w:w="42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r>
            <w:tr w:rsidR="00454BAF" w:rsidRPr="00B80C78" w:rsidTr="00141DDE">
              <w:trPr>
                <w:trHeight w:val="284"/>
              </w:trPr>
              <w:tc>
                <w:tcPr>
                  <w:tcW w:w="143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6D1E26">
                  <w:pPr>
                    <w:rPr>
                      <w:rFonts w:ascii="Arial" w:hAnsi="Arial" w:cs="Arial"/>
                      <w:sz w:val="18"/>
                      <w:szCs w:val="18"/>
                    </w:rPr>
                  </w:pPr>
                  <w:r w:rsidRPr="00B80C78">
                    <w:rPr>
                      <w:rFonts w:ascii="Arial" w:hAnsi="Arial" w:cs="Arial"/>
                      <w:b/>
                      <w:sz w:val="18"/>
                      <w:szCs w:val="18"/>
                    </w:rPr>
                    <w:t xml:space="preserve">Other Funding </w:t>
                  </w:r>
                </w:p>
                <w:p w:rsidR="006D1E26" w:rsidRPr="00B80C78" w:rsidRDefault="006D1E26" w:rsidP="006D1E26">
                  <w:pPr>
                    <w:rPr>
                      <w:rFonts w:ascii="Arial" w:hAnsi="Arial" w:cs="Arial"/>
                      <w:sz w:val="18"/>
                      <w:szCs w:val="18"/>
                    </w:rPr>
                  </w:pPr>
                  <w:r w:rsidRPr="00B80C78">
                    <w:rPr>
                      <w:rFonts w:ascii="Arial" w:hAnsi="Arial" w:cs="Arial"/>
                      <w:sz w:val="18"/>
                      <w:szCs w:val="18"/>
                    </w:rPr>
                    <w:t xml:space="preserve">ECC </w:t>
                  </w:r>
                </w:p>
              </w:tc>
              <w:tc>
                <w:tcPr>
                  <w:tcW w:w="61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69" w:type="pct"/>
                  <w:tcBorders>
                    <w:top w:val="single" w:sz="12" w:space="0" w:color="auto"/>
                    <w:left w:val="single" w:sz="4" w:space="0" w:color="auto"/>
                    <w:bottom w:val="single" w:sz="12" w:space="0" w:color="auto"/>
                    <w:right w:val="single" w:sz="4" w:space="0" w:color="auto"/>
                  </w:tcBorders>
                  <w:vAlign w:val="center"/>
                </w:tcPr>
                <w:p w:rsidR="00454BAF" w:rsidRPr="00B80C78" w:rsidRDefault="006D1E26" w:rsidP="00141DDE">
                  <w:pPr>
                    <w:jc w:val="right"/>
                    <w:rPr>
                      <w:rFonts w:ascii="Arial" w:hAnsi="Arial" w:cs="Arial"/>
                      <w:b/>
                      <w:sz w:val="18"/>
                      <w:szCs w:val="18"/>
                    </w:rPr>
                  </w:pPr>
                  <w:r w:rsidRPr="00B80C78">
                    <w:rPr>
                      <w:rFonts w:ascii="Arial" w:hAnsi="Arial" w:cs="Arial"/>
                      <w:b/>
                      <w:sz w:val="18"/>
                      <w:szCs w:val="18"/>
                    </w:rPr>
                    <w:t>52</w:t>
                  </w: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83"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c>
                <w:tcPr>
                  <w:tcW w:w="42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r>
            <w:tr w:rsidR="00454BAF" w:rsidRPr="00B80C78" w:rsidTr="00141DDE">
              <w:trPr>
                <w:trHeight w:hRule="exact" w:val="113"/>
              </w:trPr>
              <w:tc>
                <w:tcPr>
                  <w:tcW w:w="143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p>
              </w:tc>
              <w:tc>
                <w:tcPr>
                  <w:tcW w:w="61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69"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83"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sz w:val="18"/>
                      <w:szCs w:val="18"/>
                    </w:rPr>
                  </w:pPr>
                </w:p>
              </w:tc>
              <w:tc>
                <w:tcPr>
                  <w:tcW w:w="47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sz w:val="18"/>
                      <w:szCs w:val="18"/>
                    </w:rPr>
                  </w:pPr>
                </w:p>
              </w:tc>
              <w:tc>
                <w:tcPr>
                  <w:tcW w:w="42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sz w:val="18"/>
                      <w:szCs w:val="18"/>
                    </w:rPr>
                  </w:pPr>
                </w:p>
              </w:tc>
            </w:tr>
            <w:tr w:rsidR="00454BAF" w:rsidRPr="00B80C78" w:rsidTr="00141DDE">
              <w:trPr>
                <w:trHeight w:val="284"/>
              </w:trPr>
              <w:tc>
                <w:tcPr>
                  <w:tcW w:w="143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rPr>
                      <w:rFonts w:ascii="Arial" w:hAnsi="Arial" w:cs="Arial"/>
                      <w:b/>
                      <w:sz w:val="18"/>
                      <w:szCs w:val="18"/>
                    </w:rPr>
                  </w:pPr>
                  <w:r w:rsidRPr="00B80C78">
                    <w:rPr>
                      <w:rFonts w:ascii="Arial" w:hAnsi="Arial" w:cs="Arial"/>
                      <w:b/>
                      <w:sz w:val="18"/>
                      <w:szCs w:val="18"/>
                    </w:rPr>
                    <w:t>TOTAL FUNDING</w:t>
                  </w:r>
                </w:p>
              </w:tc>
              <w:tc>
                <w:tcPr>
                  <w:tcW w:w="61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69" w:type="pct"/>
                  <w:tcBorders>
                    <w:top w:val="single" w:sz="12" w:space="0" w:color="auto"/>
                    <w:left w:val="single" w:sz="4" w:space="0" w:color="auto"/>
                    <w:bottom w:val="single" w:sz="12" w:space="0" w:color="auto"/>
                    <w:right w:val="single" w:sz="4" w:space="0" w:color="auto"/>
                  </w:tcBorders>
                  <w:vAlign w:val="center"/>
                </w:tcPr>
                <w:p w:rsidR="00454BAF" w:rsidRPr="00B80C78" w:rsidRDefault="00A451AD" w:rsidP="006D1E26">
                  <w:pPr>
                    <w:jc w:val="right"/>
                    <w:rPr>
                      <w:rFonts w:ascii="Arial" w:hAnsi="Arial" w:cs="Arial"/>
                      <w:b/>
                      <w:sz w:val="18"/>
                      <w:szCs w:val="18"/>
                    </w:rPr>
                  </w:pPr>
                  <w:r w:rsidRPr="00B80C78">
                    <w:rPr>
                      <w:rFonts w:ascii="Arial" w:hAnsi="Arial" w:cs="Arial"/>
                      <w:b/>
                      <w:sz w:val="18"/>
                      <w:szCs w:val="18"/>
                    </w:rPr>
                    <w:t>5,0</w:t>
                  </w:r>
                  <w:r w:rsidR="006D1E26" w:rsidRPr="00B80C78">
                    <w:rPr>
                      <w:rFonts w:ascii="Arial" w:hAnsi="Arial" w:cs="Arial"/>
                      <w:b/>
                      <w:sz w:val="18"/>
                      <w:szCs w:val="18"/>
                    </w:rPr>
                    <w:t>52</w:t>
                  </w: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546"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83" w:type="pct"/>
                  <w:tcBorders>
                    <w:top w:val="single" w:sz="12" w:space="0" w:color="auto"/>
                    <w:left w:val="single" w:sz="4" w:space="0" w:color="auto"/>
                    <w:bottom w:val="single" w:sz="12" w:space="0" w:color="auto"/>
                    <w:right w:val="single" w:sz="4" w:space="0" w:color="auto"/>
                  </w:tcBorders>
                  <w:vAlign w:val="center"/>
                </w:tcPr>
                <w:p w:rsidR="00454BAF" w:rsidRPr="00B80C78" w:rsidRDefault="00454BAF" w:rsidP="00141DDE">
                  <w:pPr>
                    <w:jc w:val="right"/>
                    <w:rPr>
                      <w:rFonts w:ascii="Arial" w:hAnsi="Arial" w:cs="Arial"/>
                      <w:b/>
                      <w:sz w:val="18"/>
                      <w:szCs w:val="18"/>
                    </w:rPr>
                  </w:pPr>
                </w:p>
              </w:tc>
              <w:tc>
                <w:tcPr>
                  <w:tcW w:w="47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c>
                <w:tcPr>
                  <w:tcW w:w="427" w:type="pct"/>
                  <w:tcBorders>
                    <w:top w:val="single" w:sz="12" w:space="0" w:color="auto"/>
                    <w:left w:val="single" w:sz="4" w:space="0" w:color="auto"/>
                    <w:bottom w:val="single" w:sz="12" w:space="0" w:color="auto"/>
                    <w:right w:val="single" w:sz="4" w:space="0" w:color="auto"/>
                  </w:tcBorders>
                </w:tcPr>
                <w:p w:rsidR="00454BAF" w:rsidRPr="00B80C78" w:rsidRDefault="00454BAF" w:rsidP="00141DDE">
                  <w:pPr>
                    <w:jc w:val="right"/>
                    <w:rPr>
                      <w:rFonts w:ascii="Arial" w:hAnsi="Arial" w:cs="Arial"/>
                      <w:b/>
                      <w:sz w:val="18"/>
                      <w:szCs w:val="18"/>
                    </w:rPr>
                  </w:pPr>
                </w:p>
              </w:tc>
            </w:tr>
          </w:tbl>
          <w:p w:rsidR="00454BAF" w:rsidRDefault="00454BAF" w:rsidP="00141DDE">
            <w:pPr>
              <w:rPr>
                <w:rFonts w:ascii="Calibri" w:hAnsi="Calibri" w:cs="Arial"/>
                <w:b/>
                <w:i/>
                <w:sz w:val="22"/>
                <w:szCs w:val="22"/>
              </w:rPr>
            </w:pPr>
            <w:r>
              <w:rPr>
                <w:rFonts w:ascii="Calibri" w:hAnsi="Calibri" w:cs="Arial"/>
                <w:b/>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263"/>
              <w:gridCol w:w="2545"/>
              <w:gridCol w:w="2537"/>
            </w:tblGrid>
            <w:tr w:rsidR="00467B2B" w:rsidRPr="007F394D" w:rsidTr="001515BF">
              <w:trPr>
                <w:trHeight w:val="454"/>
              </w:trPr>
              <w:tc>
                <w:tcPr>
                  <w:tcW w:w="744" w:type="pc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A71610">
                  <w:pPr>
                    <w:jc w:val="center"/>
                    <w:rPr>
                      <w:rFonts w:ascii="Arial" w:hAnsi="Arial" w:cs="Arial"/>
                      <w:b/>
                      <w:sz w:val="18"/>
                      <w:szCs w:val="18"/>
                    </w:rPr>
                  </w:pPr>
                  <w:r w:rsidRPr="00B80C78">
                    <w:rPr>
                      <w:rFonts w:ascii="Arial" w:hAnsi="Arial" w:cs="Arial"/>
                      <w:b/>
                      <w:sz w:val="18"/>
                      <w:szCs w:val="18"/>
                    </w:rPr>
                    <w:t>Type of Funding</w:t>
                  </w: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A71610">
                  <w:pPr>
                    <w:jc w:val="center"/>
                    <w:rPr>
                      <w:rFonts w:ascii="Arial" w:hAnsi="Arial" w:cs="Arial"/>
                      <w:b/>
                      <w:sz w:val="18"/>
                      <w:szCs w:val="18"/>
                    </w:rPr>
                  </w:pPr>
                  <w:r w:rsidRPr="00B80C78">
                    <w:rPr>
                      <w:rFonts w:ascii="Arial" w:hAnsi="Arial" w:cs="Arial"/>
                      <w:b/>
                      <w:sz w:val="18"/>
                      <w:szCs w:val="18"/>
                    </w:rPr>
                    <w:t>Funding Source</w:t>
                  </w:r>
                </w:p>
              </w:tc>
              <w:tc>
                <w:tcPr>
                  <w:tcW w:w="1298" w:type="pc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A71610">
                  <w:pPr>
                    <w:jc w:val="center"/>
                    <w:rPr>
                      <w:rFonts w:ascii="Arial" w:hAnsi="Arial" w:cs="Arial"/>
                      <w:b/>
                      <w:sz w:val="18"/>
                      <w:szCs w:val="18"/>
                    </w:rPr>
                  </w:pPr>
                  <w:r w:rsidRPr="00B80C78">
                    <w:rPr>
                      <w:rFonts w:ascii="Arial" w:hAnsi="Arial" w:cs="Arial"/>
                      <w:b/>
                      <w:sz w:val="18"/>
                      <w:szCs w:val="18"/>
                    </w:rPr>
                    <w:t>Please identify how secure the funds are</w:t>
                  </w:r>
                </w:p>
              </w:tc>
              <w:tc>
                <w:tcPr>
                  <w:tcW w:w="1294" w:type="pc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A71610">
                  <w:pPr>
                    <w:jc w:val="center"/>
                    <w:rPr>
                      <w:rFonts w:ascii="Arial" w:hAnsi="Arial" w:cs="Arial"/>
                      <w:b/>
                      <w:sz w:val="18"/>
                      <w:szCs w:val="18"/>
                    </w:rPr>
                  </w:pPr>
                  <w:r w:rsidRPr="00B80C78">
                    <w:rPr>
                      <w:rFonts w:ascii="Arial" w:hAnsi="Arial" w:cs="Arial"/>
                      <w:b/>
                      <w:sz w:val="18"/>
                      <w:szCs w:val="18"/>
                    </w:rPr>
                    <w:t>When will the money be available</w:t>
                  </w:r>
                </w:p>
              </w:tc>
            </w:tr>
            <w:tr w:rsidR="00467B2B" w:rsidRPr="007F394D" w:rsidTr="001515BF">
              <w:trPr>
                <w:trHeight w:val="284"/>
              </w:trPr>
              <w:tc>
                <w:tcPr>
                  <w:tcW w:w="744" w:type="pct"/>
                  <w:vMerge w:val="restar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141DDE">
                  <w:pPr>
                    <w:jc w:val="center"/>
                    <w:rPr>
                      <w:rFonts w:ascii="Arial" w:hAnsi="Arial" w:cs="Arial"/>
                      <w:sz w:val="18"/>
                      <w:szCs w:val="18"/>
                    </w:rPr>
                  </w:pPr>
                  <w:r w:rsidRPr="00B80C78">
                    <w:rPr>
                      <w:rFonts w:ascii="Arial" w:hAnsi="Arial" w:cs="Arial"/>
                      <w:sz w:val="18"/>
                      <w:szCs w:val="18"/>
                    </w:rPr>
                    <w:t>Public</w:t>
                  </w:r>
                </w:p>
              </w:tc>
              <w:tc>
                <w:tcPr>
                  <w:tcW w:w="1664" w:type="pct"/>
                  <w:tcBorders>
                    <w:top w:val="single" w:sz="4" w:space="0" w:color="auto"/>
                    <w:left w:val="single" w:sz="4" w:space="0" w:color="auto"/>
                    <w:bottom w:val="single" w:sz="12" w:space="0" w:color="auto"/>
                    <w:right w:val="single" w:sz="4" w:space="0" w:color="auto"/>
                  </w:tcBorders>
                  <w:vAlign w:val="center"/>
                </w:tcPr>
                <w:p w:rsidR="00467B2B" w:rsidRPr="00B80C78" w:rsidRDefault="00467B2B" w:rsidP="00141DDE">
                  <w:pPr>
                    <w:rPr>
                      <w:rFonts w:ascii="Arial" w:hAnsi="Arial" w:cs="Arial"/>
                      <w:sz w:val="18"/>
                      <w:szCs w:val="18"/>
                    </w:rPr>
                  </w:pPr>
                  <w:r w:rsidRPr="00B80C78">
                    <w:rPr>
                      <w:rFonts w:ascii="Arial" w:hAnsi="Arial" w:cs="Arial"/>
                      <w:sz w:val="18"/>
                      <w:szCs w:val="18"/>
                    </w:rPr>
                    <w:t>LGF</w:t>
                  </w:r>
                </w:p>
              </w:tc>
              <w:tc>
                <w:tcPr>
                  <w:tcW w:w="1298"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B80C78" w:rsidRDefault="001515BF" w:rsidP="00AB2D6C">
                  <w:pPr>
                    <w:jc w:val="center"/>
                    <w:rPr>
                      <w:rFonts w:ascii="Arial" w:hAnsi="Arial" w:cs="Arial"/>
                      <w:sz w:val="18"/>
                      <w:szCs w:val="18"/>
                    </w:rPr>
                  </w:pPr>
                  <w:r w:rsidRPr="00B80C78">
                    <w:rPr>
                      <w:rFonts w:ascii="Arial" w:hAnsi="Arial" w:cs="Arial"/>
                      <w:sz w:val="18"/>
                      <w:szCs w:val="18"/>
                    </w:rPr>
                    <w:t>Secure</w:t>
                  </w:r>
                </w:p>
              </w:tc>
              <w:tc>
                <w:tcPr>
                  <w:tcW w:w="1294"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B80C78" w:rsidRDefault="001515BF" w:rsidP="00AB2D6C">
                  <w:pPr>
                    <w:jc w:val="center"/>
                    <w:rPr>
                      <w:rFonts w:ascii="Arial" w:hAnsi="Arial" w:cs="Arial"/>
                      <w:sz w:val="18"/>
                      <w:szCs w:val="18"/>
                    </w:rPr>
                  </w:pPr>
                  <w:r w:rsidRPr="00B80C78">
                    <w:rPr>
                      <w:rFonts w:ascii="Arial" w:hAnsi="Arial" w:cs="Arial"/>
                      <w:sz w:val="18"/>
                      <w:szCs w:val="18"/>
                    </w:rPr>
                    <w:t>April 2015</w:t>
                  </w:r>
                </w:p>
              </w:tc>
            </w:tr>
            <w:tr w:rsidR="00467B2B" w:rsidRPr="007F394D" w:rsidTr="001515BF">
              <w:trPr>
                <w:trHeight w:val="284"/>
              </w:trPr>
              <w:tc>
                <w:tcPr>
                  <w:tcW w:w="744" w:type="pct"/>
                  <w:vMerge/>
                  <w:tcBorders>
                    <w:top w:val="single" w:sz="4" w:space="0" w:color="auto"/>
                    <w:left w:val="single" w:sz="4" w:space="0" w:color="auto"/>
                    <w:bottom w:val="single" w:sz="4" w:space="0" w:color="auto"/>
                    <w:right w:val="single" w:sz="4" w:space="0" w:color="auto"/>
                  </w:tcBorders>
                </w:tcPr>
                <w:p w:rsidR="00467B2B" w:rsidRPr="00B80C78" w:rsidRDefault="00467B2B" w:rsidP="00141DDE">
                  <w:pPr>
                    <w:rPr>
                      <w:rFonts w:ascii="Arial" w:hAnsi="Arial" w:cs="Arial"/>
                      <w:sz w:val="18"/>
                      <w:szCs w:val="18"/>
                    </w:rPr>
                  </w:pP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A71610">
                  <w:pPr>
                    <w:rPr>
                      <w:rFonts w:ascii="Arial" w:hAnsi="Arial" w:cs="Arial"/>
                      <w:sz w:val="18"/>
                      <w:szCs w:val="18"/>
                    </w:rPr>
                  </w:pPr>
                  <w:r w:rsidRPr="00B80C78">
                    <w:rPr>
                      <w:rFonts w:ascii="Arial" w:hAnsi="Arial" w:cs="Arial"/>
                      <w:sz w:val="18"/>
                      <w:szCs w:val="18"/>
                    </w:rPr>
                    <w:t>Borrowing</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sz w:val="18"/>
                      <w:szCs w:val="18"/>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sz w:val="18"/>
                      <w:szCs w:val="18"/>
                    </w:rPr>
                  </w:pPr>
                </w:p>
              </w:tc>
            </w:tr>
            <w:tr w:rsidR="00467B2B" w:rsidRPr="007F394D" w:rsidTr="001515BF">
              <w:trPr>
                <w:trHeight w:val="204"/>
              </w:trPr>
              <w:tc>
                <w:tcPr>
                  <w:tcW w:w="744" w:type="pct"/>
                  <w:vMerge/>
                  <w:tcBorders>
                    <w:top w:val="single" w:sz="4" w:space="0" w:color="auto"/>
                    <w:left w:val="single" w:sz="4" w:space="0" w:color="auto"/>
                    <w:bottom w:val="single" w:sz="4" w:space="0" w:color="auto"/>
                    <w:right w:val="single" w:sz="4" w:space="0" w:color="auto"/>
                  </w:tcBorders>
                </w:tcPr>
                <w:p w:rsidR="00467B2B" w:rsidRPr="00B80C78" w:rsidRDefault="00467B2B" w:rsidP="00141DDE">
                  <w:pPr>
                    <w:rPr>
                      <w:rFonts w:ascii="Arial" w:hAnsi="Arial" w:cs="Arial"/>
                      <w:sz w:val="18"/>
                      <w:szCs w:val="18"/>
                    </w:rPr>
                  </w:pP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A71610">
                  <w:pPr>
                    <w:rPr>
                      <w:rFonts w:ascii="Arial" w:hAnsi="Arial" w:cs="Arial"/>
                      <w:sz w:val="18"/>
                      <w:szCs w:val="18"/>
                    </w:rPr>
                  </w:pPr>
                  <w:r w:rsidRPr="00B80C78">
                    <w:rPr>
                      <w:rFonts w:ascii="Arial" w:hAnsi="Arial" w:cs="Arial"/>
                      <w:sz w:val="18"/>
                      <w:szCs w:val="18"/>
                    </w:rPr>
                    <w:t xml:space="preserve">Income </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sz w:val="18"/>
                      <w:szCs w:val="18"/>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sz w:val="18"/>
                      <w:szCs w:val="18"/>
                    </w:rPr>
                  </w:pPr>
                </w:p>
              </w:tc>
            </w:tr>
            <w:tr w:rsidR="00467B2B" w:rsidRPr="007F394D" w:rsidTr="001515BF">
              <w:trPr>
                <w:trHeight w:val="284"/>
              </w:trPr>
              <w:tc>
                <w:tcPr>
                  <w:tcW w:w="744" w:type="pct"/>
                  <w:vMerge/>
                  <w:tcBorders>
                    <w:top w:val="single" w:sz="4" w:space="0" w:color="auto"/>
                    <w:left w:val="single" w:sz="4" w:space="0" w:color="auto"/>
                    <w:bottom w:val="single" w:sz="4" w:space="0" w:color="auto"/>
                    <w:right w:val="single" w:sz="4" w:space="0" w:color="auto"/>
                  </w:tcBorders>
                </w:tcPr>
                <w:p w:rsidR="00467B2B" w:rsidRPr="00B80C78" w:rsidRDefault="00467B2B" w:rsidP="00141DDE">
                  <w:pPr>
                    <w:rPr>
                      <w:rFonts w:ascii="Arial" w:hAnsi="Arial" w:cs="Arial"/>
                      <w:b/>
                      <w:sz w:val="18"/>
                      <w:szCs w:val="18"/>
                    </w:rPr>
                  </w:pPr>
                </w:p>
              </w:tc>
              <w:tc>
                <w:tcPr>
                  <w:tcW w:w="1664" w:type="pct"/>
                  <w:tcBorders>
                    <w:top w:val="single" w:sz="4" w:space="0" w:color="auto"/>
                    <w:left w:val="single" w:sz="4" w:space="0" w:color="auto"/>
                    <w:bottom w:val="single" w:sz="12" w:space="0" w:color="auto"/>
                    <w:right w:val="single" w:sz="4" w:space="0" w:color="auto"/>
                  </w:tcBorders>
                  <w:vAlign w:val="center"/>
                </w:tcPr>
                <w:p w:rsidR="00467B2B" w:rsidRPr="00B80C78" w:rsidRDefault="00467B2B" w:rsidP="00A71610">
                  <w:pPr>
                    <w:rPr>
                      <w:rFonts w:ascii="Arial" w:hAnsi="Arial" w:cs="Arial"/>
                      <w:sz w:val="18"/>
                      <w:szCs w:val="18"/>
                    </w:rPr>
                  </w:pPr>
                  <w:r w:rsidRPr="00B80C78">
                    <w:rPr>
                      <w:rFonts w:ascii="Arial" w:hAnsi="Arial" w:cs="Arial"/>
                      <w:b/>
                      <w:sz w:val="18"/>
                      <w:szCs w:val="18"/>
                    </w:rPr>
                    <w:t xml:space="preserve">Other </w:t>
                  </w:r>
                  <w:r w:rsidRPr="00B80C78">
                    <w:rPr>
                      <w:rFonts w:ascii="Arial" w:hAnsi="Arial" w:cs="Arial"/>
                      <w:sz w:val="18"/>
                      <w:szCs w:val="18"/>
                    </w:rPr>
                    <w:t>(insert as many rows as required)</w:t>
                  </w:r>
                </w:p>
              </w:tc>
              <w:tc>
                <w:tcPr>
                  <w:tcW w:w="1298"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B80C78" w:rsidRDefault="00467B2B" w:rsidP="00141DDE">
                  <w:pPr>
                    <w:jc w:val="right"/>
                    <w:rPr>
                      <w:rFonts w:ascii="Arial" w:hAnsi="Arial" w:cs="Arial"/>
                      <w:sz w:val="18"/>
                      <w:szCs w:val="18"/>
                    </w:rPr>
                  </w:pPr>
                </w:p>
              </w:tc>
              <w:tc>
                <w:tcPr>
                  <w:tcW w:w="1294"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B80C78" w:rsidRDefault="00467B2B" w:rsidP="00141DDE">
                  <w:pPr>
                    <w:jc w:val="right"/>
                    <w:rPr>
                      <w:rFonts w:ascii="Arial" w:hAnsi="Arial" w:cs="Arial"/>
                      <w:sz w:val="18"/>
                      <w:szCs w:val="18"/>
                    </w:rPr>
                  </w:pPr>
                </w:p>
              </w:tc>
            </w:tr>
            <w:tr w:rsidR="00467B2B" w:rsidRPr="007F394D" w:rsidTr="001515BF">
              <w:trPr>
                <w:trHeight w:val="284"/>
              </w:trPr>
              <w:tc>
                <w:tcPr>
                  <w:tcW w:w="744" w:type="pct"/>
                  <w:vMerge/>
                  <w:tcBorders>
                    <w:top w:val="single" w:sz="4" w:space="0" w:color="auto"/>
                    <w:left w:val="single" w:sz="4" w:space="0" w:color="auto"/>
                    <w:bottom w:val="single" w:sz="12" w:space="0" w:color="auto"/>
                    <w:right w:val="single" w:sz="4" w:space="0" w:color="auto"/>
                  </w:tcBorders>
                </w:tcPr>
                <w:p w:rsidR="00467B2B" w:rsidRPr="00B80C78" w:rsidRDefault="00467B2B" w:rsidP="00141DDE">
                  <w:pPr>
                    <w:rPr>
                      <w:rFonts w:ascii="Arial" w:hAnsi="Arial" w:cs="Arial"/>
                      <w:b/>
                      <w:sz w:val="18"/>
                      <w:szCs w:val="18"/>
                    </w:rPr>
                  </w:pPr>
                </w:p>
              </w:tc>
              <w:tc>
                <w:tcPr>
                  <w:tcW w:w="1664" w:type="pct"/>
                  <w:tcBorders>
                    <w:top w:val="single" w:sz="12" w:space="0" w:color="auto"/>
                    <w:left w:val="single" w:sz="4" w:space="0" w:color="auto"/>
                    <w:bottom w:val="single" w:sz="12" w:space="0" w:color="auto"/>
                    <w:right w:val="single" w:sz="4" w:space="0" w:color="auto"/>
                  </w:tcBorders>
                  <w:vAlign w:val="center"/>
                </w:tcPr>
                <w:p w:rsidR="00467B2B" w:rsidRPr="00B80C78" w:rsidRDefault="00467B2B" w:rsidP="00141DDE">
                  <w:pPr>
                    <w:rPr>
                      <w:rFonts w:ascii="Arial" w:hAnsi="Arial" w:cs="Arial"/>
                      <w:b/>
                      <w:sz w:val="18"/>
                      <w:szCs w:val="18"/>
                    </w:rPr>
                  </w:pPr>
                  <w:r w:rsidRPr="00B80C78">
                    <w:rPr>
                      <w:rFonts w:ascii="Arial" w:hAnsi="Arial" w:cs="Arial"/>
                      <w:b/>
                      <w:sz w:val="18"/>
                      <w:szCs w:val="18"/>
                    </w:rPr>
                    <w:t>Local Contribution Total (leverage)</w:t>
                  </w:r>
                </w:p>
              </w:tc>
              <w:tc>
                <w:tcPr>
                  <w:tcW w:w="1298" w:type="pct"/>
                  <w:tcBorders>
                    <w:top w:val="single" w:sz="12" w:space="0" w:color="auto"/>
                    <w:left w:val="single" w:sz="4" w:space="0" w:color="auto"/>
                    <w:bottom w:val="single" w:sz="12"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c>
                <w:tcPr>
                  <w:tcW w:w="1294" w:type="pct"/>
                  <w:tcBorders>
                    <w:top w:val="single" w:sz="12" w:space="0" w:color="auto"/>
                    <w:left w:val="single" w:sz="4" w:space="0" w:color="auto"/>
                    <w:bottom w:val="single" w:sz="12"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r>
            <w:tr w:rsidR="00467B2B" w:rsidRPr="007F394D" w:rsidTr="001515BF">
              <w:trPr>
                <w:trHeight w:val="284"/>
              </w:trPr>
              <w:tc>
                <w:tcPr>
                  <w:tcW w:w="744" w:type="pct"/>
                  <w:vMerge w:val="restart"/>
                  <w:tcBorders>
                    <w:top w:val="single" w:sz="12" w:space="0" w:color="auto"/>
                    <w:left w:val="single" w:sz="4" w:space="0" w:color="auto"/>
                    <w:bottom w:val="single" w:sz="4" w:space="0" w:color="auto"/>
                    <w:right w:val="single" w:sz="4" w:space="0" w:color="auto"/>
                  </w:tcBorders>
                  <w:vAlign w:val="center"/>
                </w:tcPr>
                <w:p w:rsidR="00467B2B" w:rsidRPr="00B80C78" w:rsidRDefault="00467B2B" w:rsidP="00141DDE">
                  <w:pPr>
                    <w:jc w:val="center"/>
                    <w:rPr>
                      <w:rFonts w:ascii="Arial" w:hAnsi="Arial" w:cs="Arial"/>
                      <w:b/>
                      <w:sz w:val="18"/>
                      <w:szCs w:val="18"/>
                    </w:rPr>
                  </w:pPr>
                  <w:r w:rsidRPr="00B80C78">
                    <w:rPr>
                      <w:rFonts w:ascii="Arial" w:hAnsi="Arial" w:cs="Arial"/>
                      <w:b/>
                      <w:sz w:val="18"/>
                      <w:szCs w:val="18"/>
                    </w:rPr>
                    <w:t>Private</w:t>
                  </w:r>
                </w:p>
              </w:tc>
              <w:tc>
                <w:tcPr>
                  <w:tcW w:w="1664" w:type="pct"/>
                  <w:tcBorders>
                    <w:top w:val="single" w:sz="12" w:space="0" w:color="auto"/>
                    <w:left w:val="single" w:sz="4" w:space="0" w:color="auto"/>
                    <w:bottom w:val="single" w:sz="4" w:space="0" w:color="auto"/>
                    <w:right w:val="single" w:sz="4" w:space="0" w:color="auto"/>
                  </w:tcBorders>
                  <w:vAlign w:val="center"/>
                </w:tcPr>
                <w:p w:rsidR="00467B2B" w:rsidRPr="00B80C78" w:rsidRDefault="00467B2B" w:rsidP="00A71610">
                  <w:pPr>
                    <w:rPr>
                      <w:rFonts w:ascii="Arial" w:hAnsi="Arial" w:cs="Arial"/>
                      <w:b/>
                      <w:sz w:val="18"/>
                      <w:szCs w:val="18"/>
                    </w:rPr>
                  </w:pPr>
                  <w:r w:rsidRPr="00B80C78">
                    <w:rPr>
                      <w:rFonts w:ascii="Arial" w:hAnsi="Arial" w:cs="Arial"/>
                      <w:sz w:val="18"/>
                      <w:szCs w:val="18"/>
                    </w:rPr>
                    <w:t>Please list all developers</w:t>
                  </w:r>
                </w:p>
              </w:tc>
              <w:tc>
                <w:tcPr>
                  <w:tcW w:w="1298" w:type="pct"/>
                  <w:tcBorders>
                    <w:top w:val="single" w:sz="12"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c>
                <w:tcPr>
                  <w:tcW w:w="1294" w:type="pct"/>
                  <w:tcBorders>
                    <w:top w:val="single" w:sz="12"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r>
            <w:tr w:rsidR="00467B2B" w:rsidRPr="007F394D" w:rsidTr="001515BF">
              <w:trPr>
                <w:trHeight w:val="284"/>
              </w:trPr>
              <w:tc>
                <w:tcPr>
                  <w:tcW w:w="744" w:type="pct"/>
                  <w:vMerge/>
                  <w:tcBorders>
                    <w:top w:val="single" w:sz="4" w:space="0" w:color="auto"/>
                    <w:left w:val="single" w:sz="4" w:space="0" w:color="auto"/>
                    <w:bottom w:val="single" w:sz="4" w:space="0" w:color="auto"/>
                    <w:right w:val="single" w:sz="4" w:space="0" w:color="auto"/>
                  </w:tcBorders>
                </w:tcPr>
                <w:p w:rsidR="00467B2B" w:rsidRPr="00B80C78" w:rsidRDefault="00467B2B" w:rsidP="00141DDE">
                  <w:pPr>
                    <w:rPr>
                      <w:rFonts w:ascii="Arial" w:hAnsi="Arial" w:cs="Arial"/>
                      <w:b/>
                      <w:sz w:val="18"/>
                      <w:szCs w:val="18"/>
                    </w:rPr>
                  </w:pPr>
                </w:p>
              </w:tc>
              <w:tc>
                <w:tcPr>
                  <w:tcW w:w="1664" w:type="pct"/>
                  <w:tcBorders>
                    <w:top w:val="single" w:sz="4" w:space="0" w:color="auto"/>
                    <w:left w:val="single" w:sz="4" w:space="0" w:color="auto"/>
                    <w:bottom w:val="single" w:sz="4" w:space="0" w:color="auto"/>
                    <w:right w:val="single" w:sz="4" w:space="0" w:color="auto"/>
                  </w:tcBorders>
                  <w:vAlign w:val="center"/>
                </w:tcPr>
                <w:p w:rsidR="00467B2B" w:rsidRPr="00B80C78" w:rsidRDefault="00467B2B" w:rsidP="00A71610">
                  <w:pPr>
                    <w:rPr>
                      <w:rFonts w:ascii="Arial" w:hAnsi="Arial" w:cs="Arial"/>
                      <w:sz w:val="18"/>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r>
            <w:tr w:rsidR="00467B2B" w:rsidRPr="007F394D" w:rsidTr="001515BF">
              <w:trPr>
                <w:trHeight w:val="284"/>
              </w:trPr>
              <w:tc>
                <w:tcPr>
                  <w:tcW w:w="744" w:type="pct"/>
                  <w:vMerge/>
                  <w:tcBorders>
                    <w:top w:val="single" w:sz="4" w:space="0" w:color="auto"/>
                    <w:left w:val="single" w:sz="4" w:space="0" w:color="auto"/>
                    <w:bottom w:val="single" w:sz="12" w:space="0" w:color="auto"/>
                    <w:right w:val="single" w:sz="4" w:space="0" w:color="auto"/>
                  </w:tcBorders>
                </w:tcPr>
                <w:p w:rsidR="00467B2B" w:rsidRPr="00B80C78" w:rsidRDefault="00467B2B" w:rsidP="00141DDE">
                  <w:pPr>
                    <w:rPr>
                      <w:rFonts w:ascii="Arial" w:hAnsi="Arial" w:cs="Arial"/>
                      <w:b/>
                      <w:sz w:val="18"/>
                      <w:szCs w:val="18"/>
                    </w:rPr>
                  </w:pPr>
                </w:p>
              </w:tc>
              <w:tc>
                <w:tcPr>
                  <w:tcW w:w="1664" w:type="pct"/>
                  <w:tcBorders>
                    <w:top w:val="single" w:sz="4" w:space="0" w:color="auto"/>
                    <w:left w:val="single" w:sz="4" w:space="0" w:color="auto"/>
                    <w:bottom w:val="single" w:sz="12" w:space="0" w:color="auto"/>
                    <w:right w:val="single" w:sz="4" w:space="0" w:color="auto"/>
                  </w:tcBorders>
                  <w:vAlign w:val="center"/>
                </w:tcPr>
                <w:p w:rsidR="00467B2B" w:rsidRPr="00B80C78" w:rsidRDefault="00467B2B" w:rsidP="00141DDE">
                  <w:pPr>
                    <w:rPr>
                      <w:rFonts w:ascii="Arial" w:hAnsi="Arial" w:cs="Arial"/>
                      <w:b/>
                      <w:sz w:val="18"/>
                      <w:szCs w:val="18"/>
                    </w:rPr>
                  </w:pPr>
                  <w:r w:rsidRPr="00B80C78">
                    <w:rPr>
                      <w:rFonts w:ascii="Arial" w:hAnsi="Arial" w:cs="Arial"/>
                      <w:sz w:val="18"/>
                      <w:szCs w:val="18"/>
                    </w:rPr>
                    <w:t>Private Developers Total</w:t>
                  </w:r>
                </w:p>
              </w:tc>
              <w:tc>
                <w:tcPr>
                  <w:tcW w:w="1298"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c>
                <w:tcPr>
                  <w:tcW w:w="1294" w:type="pct"/>
                  <w:tcBorders>
                    <w:top w:val="single" w:sz="4" w:space="0" w:color="auto"/>
                    <w:left w:val="single" w:sz="4" w:space="0" w:color="auto"/>
                    <w:bottom w:val="single" w:sz="12" w:space="0" w:color="auto"/>
                    <w:right w:val="single" w:sz="4" w:space="0" w:color="auto"/>
                  </w:tcBorders>
                  <w:shd w:val="clear" w:color="auto" w:fill="auto"/>
                  <w:vAlign w:val="center"/>
                </w:tcPr>
                <w:p w:rsidR="00467B2B" w:rsidRPr="00B80C78" w:rsidRDefault="00467B2B" w:rsidP="00141DDE">
                  <w:pPr>
                    <w:jc w:val="right"/>
                    <w:rPr>
                      <w:rFonts w:ascii="Arial" w:hAnsi="Arial" w:cs="Arial"/>
                      <w:b/>
                      <w:sz w:val="18"/>
                      <w:szCs w:val="18"/>
                    </w:rPr>
                  </w:pPr>
                </w:p>
              </w:tc>
            </w:tr>
            <w:tr w:rsidR="006D1E26" w:rsidRPr="007F394D" w:rsidTr="001515BF">
              <w:trPr>
                <w:trHeight w:val="284"/>
              </w:trPr>
              <w:tc>
                <w:tcPr>
                  <w:tcW w:w="744" w:type="pct"/>
                  <w:tcBorders>
                    <w:top w:val="single" w:sz="12" w:space="0" w:color="auto"/>
                    <w:left w:val="single" w:sz="4" w:space="0" w:color="auto"/>
                    <w:bottom w:val="single" w:sz="12" w:space="0" w:color="auto"/>
                    <w:right w:val="single" w:sz="4" w:space="0" w:color="auto"/>
                  </w:tcBorders>
                </w:tcPr>
                <w:p w:rsidR="006D1E26" w:rsidRPr="00B80C78" w:rsidRDefault="006D1E26" w:rsidP="006D1E26">
                  <w:pPr>
                    <w:rPr>
                      <w:rFonts w:ascii="Arial" w:hAnsi="Arial" w:cs="Arial"/>
                      <w:b/>
                      <w:sz w:val="18"/>
                      <w:szCs w:val="18"/>
                    </w:rPr>
                  </w:pPr>
                </w:p>
              </w:tc>
              <w:tc>
                <w:tcPr>
                  <w:tcW w:w="1664" w:type="pct"/>
                  <w:tcBorders>
                    <w:top w:val="single" w:sz="12" w:space="0" w:color="auto"/>
                    <w:left w:val="single" w:sz="4" w:space="0" w:color="auto"/>
                    <w:bottom w:val="single" w:sz="12" w:space="0" w:color="auto"/>
                    <w:right w:val="single" w:sz="4" w:space="0" w:color="auto"/>
                  </w:tcBorders>
                  <w:vAlign w:val="center"/>
                </w:tcPr>
                <w:p w:rsidR="006D1E26" w:rsidRPr="00B80C78" w:rsidRDefault="006D1E26" w:rsidP="006D1E26">
                  <w:pPr>
                    <w:rPr>
                      <w:rFonts w:ascii="Arial" w:hAnsi="Arial" w:cs="Arial"/>
                      <w:sz w:val="18"/>
                      <w:szCs w:val="18"/>
                    </w:rPr>
                  </w:pPr>
                  <w:r w:rsidRPr="00B80C78">
                    <w:rPr>
                      <w:rFonts w:ascii="Arial" w:hAnsi="Arial" w:cs="Arial"/>
                      <w:b/>
                      <w:sz w:val="18"/>
                      <w:szCs w:val="18"/>
                    </w:rPr>
                    <w:t xml:space="preserve">Other Funding </w:t>
                  </w:r>
                </w:p>
                <w:p w:rsidR="006D1E26" w:rsidRPr="00B80C78" w:rsidRDefault="006D1E26" w:rsidP="006D1E26">
                  <w:pPr>
                    <w:rPr>
                      <w:rFonts w:ascii="Arial" w:hAnsi="Arial" w:cs="Arial"/>
                      <w:sz w:val="18"/>
                      <w:szCs w:val="18"/>
                    </w:rPr>
                  </w:pPr>
                  <w:r w:rsidRPr="00B80C78">
                    <w:rPr>
                      <w:rFonts w:ascii="Arial" w:hAnsi="Arial" w:cs="Arial"/>
                      <w:sz w:val="18"/>
                      <w:szCs w:val="18"/>
                    </w:rPr>
                    <w:t>ECC</w:t>
                  </w:r>
                </w:p>
              </w:tc>
              <w:tc>
                <w:tcPr>
                  <w:tcW w:w="1298" w:type="pct"/>
                  <w:tcBorders>
                    <w:top w:val="single" w:sz="12" w:space="0" w:color="auto"/>
                    <w:left w:val="single" w:sz="4" w:space="0" w:color="auto"/>
                    <w:bottom w:val="single" w:sz="12" w:space="0" w:color="auto"/>
                    <w:right w:val="single" w:sz="4" w:space="0" w:color="auto"/>
                  </w:tcBorders>
                  <w:shd w:val="clear" w:color="auto" w:fill="auto"/>
                  <w:vAlign w:val="center"/>
                </w:tcPr>
                <w:p w:rsidR="006D1E26" w:rsidRPr="00B80C78" w:rsidRDefault="006D1E26" w:rsidP="006D1E26">
                  <w:pPr>
                    <w:jc w:val="center"/>
                    <w:rPr>
                      <w:rFonts w:ascii="Arial" w:hAnsi="Arial" w:cs="Arial"/>
                      <w:sz w:val="18"/>
                      <w:szCs w:val="18"/>
                    </w:rPr>
                  </w:pPr>
                  <w:r w:rsidRPr="00B80C78">
                    <w:rPr>
                      <w:rFonts w:ascii="Arial" w:hAnsi="Arial" w:cs="Arial"/>
                      <w:sz w:val="18"/>
                      <w:szCs w:val="18"/>
                    </w:rPr>
                    <w:t>Secure</w:t>
                  </w:r>
                </w:p>
              </w:tc>
              <w:tc>
                <w:tcPr>
                  <w:tcW w:w="1294" w:type="pct"/>
                  <w:tcBorders>
                    <w:top w:val="single" w:sz="12" w:space="0" w:color="auto"/>
                    <w:left w:val="single" w:sz="4" w:space="0" w:color="auto"/>
                    <w:bottom w:val="single" w:sz="12" w:space="0" w:color="auto"/>
                    <w:right w:val="single" w:sz="4" w:space="0" w:color="auto"/>
                  </w:tcBorders>
                  <w:shd w:val="clear" w:color="auto" w:fill="auto"/>
                  <w:vAlign w:val="center"/>
                </w:tcPr>
                <w:p w:rsidR="006D1E26" w:rsidRPr="00B80C78" w:rsidRDefault="006D1E26" w:rsidP="006D1E26">
                  <w:pPr>
                    <w:jc w:val="center"/>
                    <w:rPr>
                      <w:rFonts w:ascii="Arial" w:hAnsi="Arial" w:cs="Arial"/>
                      <w:sz w:val="18"/>
                      <w:szCs w:val="18"/>
                    </w:rPr>
                  </w:pPr>
                  <w:r w:rsidRPr="00B80C78">
                    <w:rPr>
                      <w:rFonts w:ascii="Arial" w:hAnsi="Arial" w:cs="Arial"/>
                      <w:sz w:val="18"/>
                      <w:szCs w:val="18"/>
                    </w:rPr>
                    <w:t>April 2015</w:t>
                  </w:r>
                </w:p>
              </w:tc>
            </w:tr>
          </w:tbl>
          <w:p w:rsidR="00454BAF" w:rsidRPr="002E2803" w:rsidRDefault="00454BAF" w:rsidP="004957D6">
            <w:pPr>
              <w:rPr>
                <w:rFonts w:ascii="Calibri" w:hAnsi="Calibri" w:cs="Arial"/>
                <w:b/>
                <w:i/>
                <w:sz w:val="22"/>
                <w:szCs w:val="22"/>
              </w:rPr>
            </w:pPr>
          </w:p>
        </w:tc>
      </w:tr>
      <w:tr w:rsidR="00B26620" w:rsidRPr="007F394D" w:rsidTr="00636359">
        <w:tc>
          <w:tcPr>
            <w:tcW w:w="10030" w:type="dxa"/>
            <w:tcBorders>
              <w:top w:val="single" w:sz="4" w:space="0" w:color="auto"/>
              <w:left w:val="single" w:sz="4" w:space="0" w:color="auto"/>
              <w:bottom w:val="single" w:sz="4" w:space="0" w:color="auto"/>
              <w:right w:val="single" w:sz="4" w:space="0" w:color="auto"/>
            </w:tcBorders>
            <w:shd w:val="clear" w:color="auto" w:fill="B6DDE8"/>
          </w:tcPr>
          <w:p w:rsidR="00B26620" w:rsidRPr="00014EF4" w:rsidRDefault="00B26620" w:rsidP="0074511C">
            <w:pPr>
              <w:pStyle w:val="ListParagraph"/>
              <w:numPr>
                <w:ilvl w:val="1"/>
                <w:numId w:val="30"/>
              </w:numPr>
              <w:spacing w:before="240"/>
              <w:ind w:left="1134" w:hanging="774"/>
              <w:rPr>
                <w:rFonts w:ascii="Calibri" w:hAnsi="Calibri" w:cs="Arial"/>
                <w:b/>
                <w:i/>
                <w:sz w:val="22"/>
                <w:szCs w:val="22"/>
                <w:lang w:val="en-GB"/>
              </w:rPr>
            </w:pPr>
            <w:r w:rsidRPr="00014EF4">
              <w:rPr>
                <w:rFonts w:ascii="Calibri" w:hAnsi="Calibri" w:cs="Arial"/>
                <w:b/>
                <w:i/>
                <w:sz w:val="22"/>
                <w:szCs w:val="22"/>
                <w:lang w:val="en-GB"/>
              </w:rPr>
              <w:t xml:space="preserve"> </w:t>
            </w:r>
            <w:r>
              <w:rPr>
                <w:rFonts w:ascii="Calibri" w:hAnsi="Calibri" w:cs="Arial"/>
                <w:b/>
                <w:i/>
                <w:sz w:val="22"/>
                <w:szCs w:val="22"/>
                <w:lang w:val="en-GB"/>
              </w:rPr>
              <w:t>Affordability gap</w:t>
            </w:r>
          </w:p>
        </w:tc>
      </w:tr>
      <w:tr w:rsidR="00B26620" w:rsidRPr="007F394D" w:rsidTr="00636359">
        <w:tc>
          <w:tcPr>
            <w:tcW w:w="10030" w:type="dxa"/>
            <w:tcBorders>
              <w:top w:val="single" w:sz="4" w:space="0" w:color="auto"/>
              <w:left w:val="single" w:sz="4" w:space="0" w:color="auto"/>
              <w:bottom w:val="single" w:sz="4" w:space="0" w:color="auto"/>
              <w:right w:val="single" w:sz="4" w:space="0" w:color="auto"/>
            </w:tcBorders>
          </w:tcPr>
          <w:p w:rsidR="00B26620" w:rsidRPr="006417C1" w:rsidRDefault="00F10BA5" w:rsidP="006417C1">
            <w:pPr>
              <w:pStyle w:val="ListParagraph"/>
              <w:numPr>
                <w:ilvl w:val="0"/>
                <w:numId w:val="3"/>
              </w:numPr>
              <w:tabs>
                <w:tab w:val="left" w:pos="1134"/>
              </w:tabs>
              <w:spacing w:before="120"/>
              <w:ind w:left="993" w:hanging="284"/>
              <w:rPr>
                <w:rFonts w:ascii="Calibri" w:hAnsi="Calibri" w:cs="Arial"/>
                <w:b/>
                <w:i/>
                <w:color w:val="1F497D"/>
                <w:sz w:val="22"/>
                <w:szCs w:val="22"/>
                <w:lang w:val="en-GB"/>
              </w:rPr>
            </w:pPr>
            <w:r w:rsidRPr="006417C1">
              <w:rPr>
                <w:rFonts w:ascii="Calibri" w:hAnsi="Calibri" w:cs="Calibri"/>
                <w:b/>
                <w:i/>
                <w:color w:val="1F497D"/>
                <w:sz w:val="22"/>
                <w:szCs w:val="22"/>
              </w:rPr>
              <w:t>Is there an affordability gap</w:t>
            </w:r>
            <w:r w:rsidR="00B26620" w:rsidRPr="006417C1">
              <w:rPr>
                <w:rFonts w:ascii="Calibri" w:hAnsi="Calibri" w:cs="Calibri"/>
                <w:b/>
                <w:i/>
                <w:color w:val="1F497D"/>
                <w:sz w:val="22"/>
                <w:szCs w:val="22"/>
              </w:rPr>
              <w:t>?</w:t>
            </w:r>
          </w:p>
          <w:p w:rsidR="00B26620" w:rsidRPr="0073601C" w:rsidRDefault="001515BF" w:rsidP="001515BF">
            <w:pPr>
              <w:pStyle w:val="ListParagraph"/>
              <w:tabs>
                <w:tab w:val="left" w:pos="1985"/>
              </w:tabs>
              <w:spacing w:before="120"/>
              <w:rPr>
                <w:rFonts w:ascii="Calibri" w:hAnsi="Calibri" w:cs="Arial"/>
                <w:sz w:val="22"/>
                <w:szCs w:val="22"/>
                <w:lang w:val="en-GB"/>
              </w:rPr>
            </w:pPr>
            <w:r w:rsidRPr="0073601C">
              <w:rPr>
                <w:rFonts w:ascii="Calibri" w:hAnsi="Calibri" w:cs="Arial"/>
                <w:sz w:val="22"/>
                <w:szCs w:val="22"/>
                <w:lang w:val="en-GB"/>
              </w:rPr>
              <w:t>No</w:t>
            </w:r>
          </w:p>
        </w:tc>
      </w:tr>
    </w:tbl>
    <w:p w:rsidR="00B26620" w:rsidRDefault="00B26620" w:rsidP="00F01424">
      <w:pPr>
        <w:keepNext/>
        <w:tabs>
          <w:tab w:val="left" w:pos="1985"/>
        </w:tabs>
        <w:spacing w:before="120"/>
        <w:rPr>
          <w:rFonts w:ascii="Calibri" w:hAnsi="Calibri" w:cs="Calibri"/>
          <w:b/>
          <w:i/>
          <w:sz w:val="22"/>
          <w:szCs w:val="22"/>
        </w:rPr>
      </w:pP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9"/>
      </w:tblGrid>
      <w:tr w:rsidR="00604EF7" w:rsidRPr="007F394D" w:rsidTr="002A22E2">
        <w:tc>
          <w:tcPr>
            <w:tcW w:w="5000" w:type="pct"/>
            <w:shd w:val="clear" w:color="auto" w:fill="81DEFF"/>
          </w:tcPr>
          <w:p w:rsidR="00604EF7" w:rsidRPr="00755BD6" w:rsidRDefault="00604EF7" w:rsidP="00755BD6">
            <w:pPr>
              <w:pStyle w:val="ListParagraph"/>
              <w:keepNext/>
              <w:tabs>
                <w:tab w:val="left" w:pos="1985"/>
              </w:tabs>
              <w:spacing w:before="120"/>
              <w:rPr>
                <w:rFonts w:ascii="Calibri" w:hAnsi="Calibri" w:cs="Calibri"/>
                <w:b/>
                <w:i/>
                <w:sz w:val="22"/>
                <w:szCs w:val="22"/>
                <w:lang w:val="en-GB"/>
              </w:rPr>
            </w:pPr>
          </w:p>
          <w:p w:rsidR="00604EF7" w:rsidRPr="00755BD6" w:rsidRDefault="00604EF7" w:rsidP="00755BD6">
            <w:pPr>
              <w:keepNext/>
              <w:tabs>
                <w:tab w:val="left" w:pos="1985"/>
              </w:tabs>
              <w:spacing w:before="120"/>
              <w:rPr>
                <w:rFonts w:ascii="Calibri" w:hAnsi="Calibri" w:cs="Calibri"/>
                <w:b/>
                <w:i/>
                <w:sz w:val="22"/>
                <w:szCs w:val="22"/>
              </w:rPr>
            </w:pPr>
            <w:r w:rsidRPr="00755BD6">
              <w:rPr>
                <w:rFonts w:ascii="Calibri" w:hAnsi="Calibri" w:cs="Calibri"/>
                <w:b/>
                <w:color w:val="000081"/>
                <w:sz w:val="28"/>
                <w:szCs w:val="28"/>
                <w:u w:val="single"/>
              </w:rPr>
              <w:t>Management Case - Delivery</w:t>
            </w:r>
          </w:p>
        </w:tc>
      </w:tr>
      <w:tr w:rsidR="00604EF7" w:rsidRPr="007F394D" w:rsidTr="002A22E2">
        <w:tc>
          <w:tcPr>
            <w:tcW w:w="5000" w:type="pct"/>
            <w:shd w:val="clear" w:color="auto" w:fill="B6DDE8"/>
          </w:tcPr>
          <w:p w:rsidR="00604EF7" w:rsidRPr="00B26620" w:rsidRDefault="00604EF7" w:rsidP="0074511C">
            <w:pPr>
              <w:pStyle w:val="ListParagraph"/>
              <w:keepNext/>
              <w:numPr>
                <w:ilvl w:val="0"/>
                <w:numId w:val="30"/>
              </w:numPr>
              <w:tabs>
                <w:tab w:val="left" w:pos="1134"/>
              </w:tabs>
              <w:spacing w:before="120"/>
              <w:rPr>
                <w:rFonts w:ascii="Calibri" w:hAnsi="Calibri" w:cs="Calibri"/>
                <w:b/>
                <w:i/>
                <w:sz w:val="22"/>
                <w:szCs w:val="22"/>
              </w:rPr>
            </w:pPr>
            <w:r w:rsidRPr="00B26620">
              <w:rPr>
                <w:rFonts w:ascii="Calibri" w:hAnsi="Calibri" w:cs="Calibri"/>
                <w:b/>
                <w:i/>
                <w:sz w:val="22"/>
                <w:szCs w:val="22"/>
              </w:rPr>
              <w:t>Delivery</w:t>
            </w:r>
          </w:p>
        </w:tc>
      </w:tr>
    </w:tbl>
    <w:p w:rsidR="002A22E2" w:rsidRDefault="002A22E2"/>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0"/>
      </w:tblGrid>
      <w:tr w:rsidR="00604EF7" w:rsidRPr="007F394D" w:rsidTr="002A22E2">
        <w:tc>
          <w:tcPr>
            <w:tcW w:w="5000" w:type="pct"/>
          </w:tcPr>
          <w:p w:rsidR="00B26620" w:rsidRDefault="006417C1" w:rsidP="0074511C">
            <w:pPr>
              <w:pStyle w:val="ListParagraph"/>
              <w:numPr>
                <w:ilvl w:val="1"/>
                <w:numId w:val="30"/>
              </w:numPr>
              <w:spacing w:before="120"/>
              <w:rPr>
                <w:rFonts w:ascii="Calibri" w:hAnsi="Calibri" w:cs="Arial"/>
                <w:b/>
                <w:i/>
                <w:color w:val="1F497D"/>
                <w:sz w:val="22"/>
                <w:szCs w:val="22"/>
                <w:lang w:val="en-GB"/>
              </w:rPr>
            </w:pPr>
            <w:r>
              <w:rPr>
                <w:rFonts w:ascii="Calibri" w:hAnsi="Calibri" w:cs="Arial"/>
                <w:i/>
                <w:color w:val="1F497D"/>
                <w:sz w:val="22"/>
                <w:szCs w:val="22"/>
                <w:lang w:val="en-GB"/>
              </w:rPr>
              <w:t xml:space="preserve"> </w:t>
            </w:r>
            <w:r w:rsidR="00B26620" w:rsidRPr="006417C1">
              <w:rPr>
                <w:rFonts w:ascii="Calibri" w:hAnsi="Calibri" w:cs="Arial"/>
                <w:b/>
                <w:i/>
                <w:color w:val="1F497D"/>
                <w:sz w:val="22"/>
                <w:szCs w:val="22"/>
                <w:lang w:val="en-GB"/>
              </w:rPr>
              <w:t xml:space="preserve">Provide </w:t>
            </w:r>
            <w:r w:rsidR="00F6555E" w:rsidRPr="006417C1">
              <w:rPr>
                <w:rFonts w:ascii="Calibri" w:hAnsi="Calibri" w:cs="Arial"/>
                <w:b/>
                <w:i/>
                <w:color w:val="1F497D"/>
                <w:sz w:val="22"/>
                <w:szCs w:val="22"/>
                <w:lang w:val="en-GB"/>
              </w:rPr>
              <w:t xml:space="preserve">high level </w:t>
            </w:r>
            <w:r w:rsidR="00B26620" w:rsidRPr="006417C1">
              <w:rPr>
                <w:rFonts w:ascii="Calibri" w:hAnsi="Calibri" w:cs="Arial"/>
                <w:b/>
                <w:i/>
                <w:color w:val="1F497D"/>
                <w:sz w:val="22"/>
                <w:szCs w:val="22"/>
                <w:lang w:val="en-GB"/>
              </w:rPr>
              <w:t>information about arrangements that will ensure delivery of this project</w:t>
            </w:r>
          </w:p>
          <w:p w:rsidR="004D1BEA" w:rsidRPr="006417C1" w:rsidRDefault="004D1BEA" w:rsidP="004D1BEA">
            <w:pPr>
              <w:pStyle w:val="ListParagraph"/>
              <w:spacing w:before="120"/>
              <w:rPr>
                <w:rFonts w:ascii="Calibri" w:hAnsi="Calibri" w:cs="Arial"/>
                <w:b/>
                <w:i/>
                <w:color w:val="1F497D"/>
                <w:sz w:val="22"/>
                <w:szCs w:val="22"/>
                <w:lang w:val="en-GB"/>
              </w:rPr>
            </w:pPr>
          </w:p>
          <w:p w:rsidR="00577553" w:rsidRPr="004D1BEA" w:rsidRDefault="004D1BEA" w:rsidP="00D26EA3">
            <w:pPr>
              <w:pStyle w:val="ListParagraph"/>
              <w:tabs>
                <w:tab w:val="left" w:pos="1134"/>
              </w:tabs>
              <w:spacing w:before="120"/>
              <w:ind w:left="0"/>
              <w:rPr>
                <w:rFonts w:ascii="Arial" w:hAnsi="Arial" w:cs="Arial"/>
                <w:bCs/>
                <w:sz w:val="20"/>
                <w:szCs w:val="20"/>
              </w:rPr>
            </w:pPr>
            <w:r w:rsidRPr="004D1BEA">
              <w:rPr>
                <w:rFonts w:ascii="Arial" w:hAnsi="Arial" w:cs="Arial"/>
                <w:bCs/>
                <w:sz w:val="20"/>
                <w:szCs w:val="20"/>
              </w:rPr>
              <w:t>Some preparatory work had been previously undertaken on some of these schemes which will allow a fast start to this programme.</w:t>
            </w:r>
          </w:p>
          <w:p w:rsidR="00D26EA3" w:rsidRPr="00577553" w:rsidRDefault="002A47B5" w:rsidP="00D26EA3">
            <w:pPr>
              <w:pStyle w:val="ListParagraph"/>
              <w:tabs>
                <w:tab w:val="left" w:pos="1134"/>
              </w:tabs>
              <w:spacing w:before="120"/>
              <w:ind w:left="0"/>
              <w:rPr>
                <w:rFonts w:ascii="Calibri" w:hAnsi="Calibri" w:cs="Calibri"/>
                <w:b/>
                <w:i/>
                <w:color w:val="1F497D"/>
                <w:sz w:val="22"/>
                <w:szCs w:val="22"/>
              </w:rPr>
            </w:pPr>
            <w:r>
              <w:rPr>
                <w:rFonts w:ascii="Calibri" w:hAnsi="Calibri" w:cs="Calibri"/>
                <w:b/>
                <w:i/>
                <w:noProof/>
                <w:color w:val="1F497D"/>
                <w:sz w:val="22"/>
                <w:szCs w:val="22"/>
                <w:lang w:val="en-GB" w:eastAsia="en-GB"/>
              </w:rPr>
              <w:lastRenderedPageBreak/>
              <w:drawing>
                <wp:inline distT="0" distB="0" distL="0" distR="0">
                  <wp:extent cx="6390005" cy="2371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0005" cy="2371090"/>
                          </a:xfrm>
                          <a:prstGeom prst="rect">
                            <a:avLst/>
                          </a:prstGeom>
                          <a:noFill/>
                          <a:ln>
                            <a:noFill/>
                          </a:ln>
                        </pic:spPr>
                      </pic:pic>
                    </a:graphicData>
                  </a:graphic>
                </wp:inline>
              </w:drawing>
            </w:r>
          </w:p>
          <w:p w:rsidR="00577553" w:rsidRDefault="00577553" w:rsidP="00577553">
            <w:pPr>
              <w:pStyle w:val="ListParagraph"/>
              <w:tabs>
                <w:tab w:val="left" w:pos="1134"/>
              </w:tabs>
              <w:spacing w:before="120"/>
              <w:rPr>
                <w:rFonts w:ascii="Arial" w:hAnsi="Arial" w:cs="Arial"/>
                <w:b/>
                <w:i/>
                <w:color w:val="1F497D"/>
                <w:sz w:val="20"/>
                <w:szCs w:val="20"/>
                <w:lang w:val="en-GB"/>
              </w:rPr>
            </w:pPr>
          </w:p>
          <w:p w:rsidR="002825E4" w:rsidRPr="002825E4" w:rsidRDefault="002825E4" w:rsidP="002825E4">
            <w:pPr>
              <w:rPr>
                <w:rFonts w:ascii="Arial" w:hAnsi="Arial" w:cs="Arial"/>
                <w:b/>
              </w:rPr>
            </w:pPr>
            <w:r w:rsidRPr="002825E4">
              <w:rPr>
                <w:rFonts w:ascii="Arial" w:hAnsi="Arial" w:cs="Arial"/>
                <w:b/>
              </w:rPr>
              <w:t>Project Management Arrangements and Governance</w:t>
            </w:r>
          </w:p>
          <w:p w:rsidR="002825E4" w:rsidRPr="002825E4" w:rsidRDefault="002825E4" w:rsidP="002825E4">
            <w:pPr>
              <w:rPr>
                <w:rFonts w:ascii="Arial" w:hAnsi="Arial" w:cs="Arial"/>
              </w:rPr>
            </w:pPr>
          </w:p>
          <w:p w:rsidR="002825E4" w:rsidRPr="002825E4" w:rsidRDefault="002825E4" w:rsidP="002825E4">
            <w:pPr>
              <w:pStyle w:val="NoSpacing"/>
              <w:rPr>
                <w:rFonts w:ascii="Arial" w:hAnsi="Arial" w:cs="Arial"/>
                <w:bCs/>
                <w:sz w:val="20"/>
                <w:szCs w:val="20"/>
              </w:rPr>
            </w:pPr>
            <w:r w:rsidRPr="002825E4">
              <w:rPr>
                <w:rFonts w:ascii="Arial" w:hAnsi="Arial" w:cs="Arial"/>
                <w:b/>
                <w:sz w:val="20"/>
                <w:szCs w:val="20"/>
              </w:rPr>
              <w:t>Background</w:t>
            </w:r>
          </w:p>
          <w:p w:rsidR="002825E4" w:rsidRPr="002825E4" w:rsidRDefault="002825E4" w:rsidP="002825E4">
            <w:pPr>
              <w:pStyle w:val="NoSpacing"/>
              <w:rPr>
                <w:rFonts w:ascii="Arial" w:hAnsi="Arial" w:cs="Arial"/>
                <w:bCs/>
                <w:sz w:val="20"/>
                <w:szCs w:val="20"/>
              </w:rPr>
            </w:pPr>
            <w:r w:rsidRPr="002825E4">
              <w:rPr>
                <w:rFonts w:ascii="Arial" w:hAnsi="Arial" w:cs="Arial"/>
                <w:bCs/>
                <w:sz w:val="20"/>
                <w:szCs w:val="20"/>
              </w:rPr>
              <w:t>This plan outlines the project structures and processes that will be used to govern activities.</w:t>
            </w:r>
          </w:p>
          <w:p w:rsid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p>
          <w:p w:rsidR="002825E4" w:rsidRDefault="002825E4" w:rsidP="002825E4">
            <w:pPr>
              <w:pStyle w:val="NoSpacing"/>
              <w:rPr>
                <w:rFonts w:ascii="Arial" w:hAnsi="Arial" w:cs="Arial"/>
                <w:b/>
                <w:bCs/>
                <w:sz w:val="20"/>
                <w:szCs w:val="20"/>
              </w:rPr>
            </w:pPr>
            <w:r w:rsidRPr="002825E4">
              <w:rPr>
                <w:rFonts w:ascii="Arial" w:hAnsi="Arial" w:cs="Arial"/>
                <w:b/>
                <w:bCs/>
                <w:sz w:val="20"/>
                <w:szCs w:val="20"/>
              </w:rPr>
              <w:t>Project Organisation</w:t>
            </w:r>
          </w:p>
          <w:p w:rsidR="00636359" w:rsidRPr="002825E4" w:rsidRDefault="00636359" w:rsidP="002825E4">
            <w:pPr>
              <w:pStyle w:val="NoSpacing"/>
              <w:rPr>
                <w:rFonts w:ascii="Arial" w:hAnsi="Arial" w:cs="Arial"/>
                <w:b/>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Cs/>
                <w:sz w:val="20"/>
                <w:szCs w:val="20"/>
              </w:rPr>
              <w:t>The organisation to deliver the scheme is indicated in Figure 1 below. The roles and responsibilities of the parties indicated in the figure are described in the following paragraphs.</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Cs/>
                <w:sz w:val="20"/>
                <w:szCs w:val="20"/>
              </w:rPr>
              <w:t xml:space="preserve">              </w:t>
            </w:r>
            <w:r w:rsidR="002A47B5">
              <w:rPr>
                <w:rFonts w:ascii="Arial" w:hAnsi="Arial" w:cs="Arial"/>
                <w:noProof/>
                <w:sz w:val="20"/>
                <w:szCs w:val="20"/>
                <w:lang w:val="en-GB" w:eastAsia="en-GB"/>
              </w:rPr>
              <w:drawing>
                <wp:inline distT="0" distB="0" distL="0" distR="0">
                  <wp:extent cx="5730875" cy="4253230"/>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4253230"/>
                          </a:xfrm>
                          <a:prstGeom prst="rect">
                            <a:avLst/>
                          </a:prstGeom>
                          <a:noFill/>
                          <a:ln>
                            <a:noFill/>
                          </a:ln>
                        </pic:spPr>
                      </pic:pic>
                    </a:graphicData>
                  </a:graphic>
                </wp:inline>
              </w:drawing>
            </w:r>
          </w:p>
          <w:p w:rsidR="002825E4" w:rsidRPr="000D3EE4" w:rsidRDefault="002825E4" w:rsidP="002825E4">
            <w:pPr>
              <w:pStyle w:val="NoSpacing"/>
              <w:rPr>
                <w:rFonts w:ascii="Arial" w:hAnsi="Arial" w:cs="Arial"/>
                <w:bCs/>
                <w:i/>
                <w:sz w:val="20"/>
                <w:szCs w:val="20"/>
              </w:rPr>
            </w:pPr>
            <w:r w:rsidRPr="000D3EE4">
              <w:rPr>
                <w:rFonts w:ascii="Arial" w:hAnsi="Arial" w:cs="Arial"/>
                <w:bCs/>
                <w:i/>
                <w:sz w:val="20"/>
                <w:szCs w:val="20"/>
              </w:rPr>
              <w:t>Figure 1:  Arrangements for Scheme Delivery</w:t>
            </w:r>
          </w:p>
          <w:p w:rsidR="00636359" w:rsidRPr="002825E4" w:rsidRDefault="00636359" w:rsidP="002825E4">
            <w:pPr>
              <w:pStyle w:val="NoSpacing"/>
              <w:rPr>
                <w:rFonts w:ascii="Arial" w:hAnsi="Arial" w:cs="Arial"/>
                <w:b/>
                <w:bCs/>
                <w:sz w:val="20"/>
                <w:szCs w:val="20"/>
              </w:rPr>
            </w:pPr>
          </w:p>
          <w:p w:rsidR="002825E4" w:rsidRPr="002825E4" w:rsidRDefault="002825E4" w:rsidP="002825E4">
            <w:pPr>
              <w:pStyle w:val="NoSpacing"/>
              <w:rPr>
                <w:rFonts w:ascii="Arial" w:hAnsi="Arial" w:cs="Arial"/>
                <w:b/>
                <w:bCs/>
                <w:sz w:val="20"/>
                <w:szCs w:val="20"/>
              </w:rPr>
            </w:pPr>
            <w:r w:rsidRPr="002825E4">
              <w:rPr>
                <w:rFonts w:ascii="Arial" w:hAnsi="Arial" w:cs="Arial"/>
                <w:b/>
                <w:bCs/>
                <w:sz w:val="20"/>
                <w:szCs w:val="20"/>
              </w:rPr>
              <w:t>Roles of Key Interested Parties:</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iCs/>
                <w:sz w:val="20"/>
                <w:szCs w:val="20"/>
              </w:rPr>
            </w:pPr>
            <w:r w:rsidRPr="002825E4">
              <w:rPr>
                <w:rFonts w:ascii="Arial" w:hAnsi="Arial" w:cs="Arial"/>
                <w:b/>
                <w:bCs/>
                <w:iCs/>
                <w:sz w:val="20"/>
                <w:szCs w:val="20"/>
              </w:rPr>
              <w:t>South East Local Enterprise Partnership Board (SELEP)</w:t>
            </w:r>
            <w:r w:rsidRPr="002825E4">
              <w:rPr>
                <w:rFonts w:ascii="Arial" w:hAnsi="Arial" w:cs="Arial"/>
                <w:bCs/>
                <w:iCs/>
                <w:sz w:val="20"/>
                <w:szCs w:val="20"/>
              </w:rPr>
              <w:t xml:space="preserve"> – brings together senior officers and transport portfolio holders of the partner statutory authorities promoting the scheme.  Essex County Council acts as the </w:t>
            </w:r>
            <w:r w:rsidRPr="002825E4">
              <w:rPr>
                <w:rFonts w:ascii="Arial" w:hAnsi="Arial" w:cs="Arial"/>
                <w:bCs/>
                <w:iCs/>
                <w:sz w:val="20"/>
                <w:szCs w:val="20"/>
              </w:rPr>
              <w:lastRenderedPageBreak/>
              <w:t>lead authority for the scheme and provides the project’s Senior Responsible Owner.</w:t>
            </w:r>
            <w:r w:rsidRPr="002825E4">
              <w:rPr>
                <w:rFonts w:ascii="Arial" w:hAnsi="Arial" w:cs="Arial"/>
                <w:sz w:val="20"/>
                <w:szCs w:val="20"/>
              </w:rPr>
              <w:t xml:space="preserve">  </w:t>
            </w:r>
          </w:p>
          <w:p w:rsidR="002825E4" w:rsidRPr="002825E4" w:rsidRDefault="002825E4" w:rsidP="002825E4">
            <w:pPr>
              <w:pStyle w:val="NoSpacing"/>
              <w:rPr>
                <w:rFonts w:ascii="Arial" w:hAnsi="Arial" w:cs="Arial"/>
                <w:bCs/>
                <w:iCs/>
                <w:sz w:val="20"/>
                <w:szCs w:val="20"/>
              </w:rPr>
            </w:pPr>
          </w:p>
          <w:p w:rsidR="002825E4" w:rsidRPr="002825E4" w:rsidRDefault="002825E4" w:rsidP="002825E4">
            <w:pPr>
              <w:pStyle w:val="NoSpacing"/>
              <w:rPr>
                <w:rFonts w:ascii="Arial" w:hAnsi="Arial" w:cs="Arial"/>
                <w:bCs/>
                <w:iCs/>
                <w:sz w:val="20"/>
                <w:szCs w:val="20"/>
              </w:rPr>
            </w:pPr>
            <w:r w:rsidRPr="002825E4">
              <w:rPr>
                <w:rFonts w:ascii="Arial" w:hAnsi="Arial" w:cs="Arial"/>
                <w:bCs/>
                <w:iCs/>
                <w:sz w:val="20"/>
                <w:szCs w:val="20"/>
              </w:rPr>
              <w:t>The arrangements between the statutory authorities promoting the scheme are in the process of being formalised through a joint working partnership agreement. This sets out the basis for governance of the project and for the financial contributions to be made by each party.</w:t>
            </w:r>
          </w:p>
          <w:p w:rsidR="002825E4" w:rsidRPr="002825E4" w:rsidRDefault="002825E4" w:rsidP="002825E4">
            <w:pPr>
              <w:pStyle w:val="NoSpacing"/>
              <w:rPr>
                <w:rFonts w:ascii="Arial" w:hAnsi="Arial" w:cs="Arial"/>
                <w:b/>
                <w:bCs/>
                <w:i/>
                <w:i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 xml:space="preserve">Project Board </w:t>
            </w:r>
            <w:r w:rsidRPr="002825E4">
              <w:rPr>
                <w:rFonts w:ascii="Arial" w:hAnsi="Arial" w:cs="Arial"/>
                <w:bCs/>
                <w:sz w:val="20"/>
                <w:szCs w:val="20"/>
              </w:rPr>
              <w:t>– is responsible for the direction and overall management of the scheme. The Project Board is chaired by the Senior Responsible Owner and made up of the Executive and Senior User for each of the partner statutory authorities, the Project Assurance Lead and the Business Change Lead. These roles are defined below. Project Board meetings are normally held every six weeks. The Project Manager reports regularly to the Project Board, keeping members informed of progress and highlighting any issues or concerns.</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The responsibilities of the Project Board include:</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Setting the strategic direction of the project, in the context of local policies and the work of the SELEP</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Defining the scope and setting the timescales for major project milestones</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Approving the appointment of the Project Manager</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Providing the Project Manager with the strategy and decisions required to enable the scheme to proceed to programme and resolve any challenges</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Securing necessary approvals through the partner statutory authorities</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Approving the project scope of work, programme and budgets, as well as any subsequent changes</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Signing off completion of each stage of the project and authorising the start of the next stage</w:t>
            </w:r>
          </w:p>
          <w:p w:rsidR="002825E4" w:rsidRPr="002825E4" w:rsidRDefault="002825E4" w:rsidP="002825E4">
            <w:pPr>
              <w:pStyle w:val="NoSpacing"/>
              <w:numPr>
                <w:ilvl w:val="0"/>
                <w:numId w:val="40"/>
              </w:numPr>
              <w:rPr>
                <w:rFonts w:ascii="Arial" w:hAnsi="Arial" w:cs="Arial"/>
                <w:bCs/>
                <w:sz w:val="20"/>
                <w:szCs w:val="20"/>
              </w:rPr>
            </w:pPr>
            <w:r w:rsidRPr="002825E4">
              <w:rPr>
                <w:rFonts w:ascii="Arial" w:hAnsi="Arial" w:cs="Arial"/>
                <w:bCs/>
                <w:sz w:val="20"/>
                <w:szCs w:val="20"/>
              </w:rPr>
              <w:t>Monitoring project risks and taking any appropriate action to mitigate risks.</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Delivery Teams</w:t>
            </w:r>
            <w:r w:rsidRPr="002825E4">
              <w:rPr>
                <w:rFonts w:ascii="Arial" w:hAnsi="Arial" w:cs="Arial"/>
                <w:bCs/>
                <w:sz w:val="20"/>
                <w:szCs w:val="20"/>
              </w:rPr>
              <w:t xml:space="preserve"> – reporting to the Project Manager, the Delivery Teams (one for each partner statutory authority) are responsible for organising and delivering work packages on the highways under the authority’s jurisdiction. The Essex Delivery Team has the additional responsibility for common work packages.</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Project Support</w:t>
            </w:r>
            <w:r w:rsidRPr="002825E4">
              <w:rPr>
                <w:rFonts w:ascii="Arial" w:hAnsi="Arial" w:cs="Arial"/>
                <w:bCs/>
                <w:sz w:val="20"/>
                <w:szCs w:val="20"/>
              </w:rPr>
              <w:t xml:space="preserve"> – this team is responsible for project administration, including document control, project team communications, arranging meetings, updating plans, and chasing up the completion of actions.</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
                <w:bCs/>
                <w:sz w:val="20"/>
                <w:szCs w:val="20"/>
              </w:rPr>
            </w:pPr>
            <w:r w:rsidRPr="002825E4">
              <w:rPr>
                <w:rFonts w:ascii="Arial" w:hAnsi="Arial" w:cs="Arial"/>
                <w:b/>
                <w:bCs/>
                <w:sz w:val="20"/>
                <w:szCs w:val="20"/>
              </w:rPr>
              <w:t>Individual Roles:</w:t>
            </w:r>
          </w:p>
          <w:p w:rsidR="002825E4" w:rsidRPr="002825E4" w:rsidRDefault="002825E4" w:rsidP="002825E4">
            <w:pPr>
              <w:pStyle w:val="NoSpacing"/>
              <w:rPr>
                <w:rFonts w:ascii="Arial" w:hAnsi="Arial" w:cs="Arial"/>
                <w:b/>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Senior Responsible Owner</w:t>
            </w:r>
            <w:r w:rsidR="00636359">
              <w:rPr>
                <w:rFonts w:ascii="Arial" w:hAnsi="Arial" w:cs="Arial"/>
                <w:b/>
                <w:bCs/>
                <w:sz w:val="20"/>
                <w:szCs w:val="20"/>
              </w:rPr>
              <w:t xml:space="preserve"> (P Bird, ECC)</w:t>
            </w:r>
            <w:r w:rsidRPr="002825E4">
              <w:rPr>
                <w:rFonts w:ascii="Arial" w:hAnsi="Arial" w:cs="Arial"/>
                <w:bCs/>
                <w:sz w:val="20"/>
                <w:szCs w:val="20"/>
              </w:rPr>
              <w:t xml:space="preserve"> – has ultimate responsibility and delegated authority for ensuring effective delivery of the scheme on time and on budget.</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Project Manager</w:t>
            </w:r>
            <w:r w:rsidR="00636359">
              <w:rPr>
                <w:rFonts w:ascii="Arial" w:hAnsi="Arial" w:cs="Arial"/>
                <w:b/>
                <w:bCs/>
                <w:sz w:val="20"/>
                <w:szCs w:val="20"/>
              </w:rPr>
              <w:t xml:space="preserve"> (P McLean, ECC)</w:t>
            </w:r>
            <w:r w:rsidRPr="002825E4">
              <w:rPr>
                <w:rFonts w:ascii="Arial" w:hAnsi="Arial" w:cs="Arial"/>
                <w:bCs/>
                <w:sz w:val="20"/>
                <w:szCs w:val="20"/>
              </w:rPr>
              <w:t xml:space="preserve"> – is the individual responsible for organising, controlling and delivering the scheme. The Project Manager leads and manages the project team, with the authority and responsibility to run the project on a day-today basis.</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Executives</w:t>
            </w:r>
            <w:r w:rsidRPr="00636359">
              <w:rPr>
                <w:rFonts w:ascii="Arial" w:hAnsi="Arial" w:cs="Arial"/>
                <w:b/>
                <w:bCs/>
                <w:sz w:val="20"/>
                <w:szCs w:val="20"/>
              </w:rPr>
              <w:t xml:space="preserve"> </w:t>
            </w:r>
            <w:r w:rsidR="00636359" w:rsidRPr="00636359">
              <w:rPr>
                <w:rFonts w:ascii="Arial" w:hAnsi="Arial" w:cs="Arial"/>
                <w:b/>
                <w:bCs/>
                <w:sz w:val="20"/>
                <w:szCs w:val="20"/>
              </w:rPr>
              <w:t>(C Stephenson</w:t>
            </w:r>
            <w:r w:rsidR="00636359">
              <w:rPr>
                <w:rFonts w:ascii="Arial" w:hAnsi="Arial" w:cs="Arial"/>
                <w:b/>
                <w:bCs/>
                <w:sz w:val="20"/>
                <w:szCs w:val="20"/>
              </w:rPr>
              <w:t>, ECC; D Stanesby, ECC</w:t>
            </w:r>
            <w:r w:rsidR="00636359" w:rsidRPr="00636359">
              <w:rPr>
                <w:rFonts w:ascii="Arial" w:hAnsi="Arial" w:cs="Arial"/>
                <w:b/>
                <w:bCs/>
                <w:sz w:val="20"/>
                <w:szCs w:val="20"/>
              </w:rPr>
              <w:t>)</w:t>
            </w:r>
            <w:r w:rsidR="00636359">
              <w:rPr>
                <w:rFonts w:ascii="Arial" w:hAnsi="Arial" w:cs="Arial"/>
                <w:b/>
                <w:bCs/>
                <w:sz w:val="20"/>
                <w:szCs w:val="20"/>
              </w:rPr>
              <w:t xml:space="preserve"> </w:t>
            </w:r>
            <w:r w:rsidRPr="00636359">
              <w:rPr>
                <w:rFonts w:ascii="Arial" w:hAnsi="Arial" w:cs="Arial"/>
                <w:b/>
                <w:bCs/>
                <w:sz w:val="20"/>
                <w:szCs w:val="20"/>
              </w:rPr>
              <w:t>–</w:t>
            </w:r>
            <w:r w:rsidRPr="002825E4">
              <w:rPr>
                <w:rFonts w:ascii="Arial" w:hAnsi="Arial" w:cs="Arial"/>
                <w:bCs/>
                <w:sz w:val="20"/>
                <w:szCs w:val="20"/>
              </w:rPr>
              <w:t xml:space="preserve"> represent the group in each partner statutory authority with responsibility for obtaining funding for the scheme and securing resources to deliver it. In Essex County Council this is the Transport Strategy and Engagement Group.</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Senior Users</w:t>
            </w:r>
            <w:r w:rsidR="00636359">
              <w:rPr>
                <w:rFonts w:ascii="Arial" w:hAnsi="Arial" w:cs="Arial"/>
                <w:b/>
                <w:bCs/>
                <w:sz w:val="20"/>
                <w:szCs w:val="20"/>
              </w:rPr>
              <w:t xml:space="preserve"> (D Forkin, ECC)</w:t>
            </w:r>
            <w:r w:rsidRPr="002825E4">
              <w:rPr>
                <w:rFonts w:ascii="Arial" w:hAnsi="Arial" w:cs="Arial"/>
                <w:bCs/>
                <w:sz w:val="20"/>
                <w:szCs w:val="20"/>
              </w:rPr>
              <w:t xml:space="preserve"> – represent the group in each partner statutory authority who will oversee the future day-to-day operation of the scheme. </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
                <w:bCs/>
                <w:sz w:val="20"/>
                <w:szCs w:val="20"/>
              </w:rPr>
              <w:t>Project Assurance Lead</w:t>
            </w:r>
            <w:r w:rsidR="00636359">
              <w:rPr>
                <w:rFonts w:ascii="Arial" w:hAnsi="Arial" w:cs="Arial"/>
                <w:b/>
                <w:bCs/>
                <w:sz w:val="20"/>
                <w:szCs w:val="20"/>
              </w:rPr>
              <w:t xml:space="preserve"> (E Deppe, Ringway Jacobs)</w:t>
            </w:r>
            <w:r w:rsidRPr="002825E4">
              <w:rPr>
                <w:rFonts w:ascii="Arial" w:hAnsi="Arial" w:cs="Arial"/>
                <w:bCs/>
                <w:sz w:val="20"/>
                <w:szCs w:val="20"/>
              </w:rPr>
              <w:t xml:space="preserve"> – provides an independent view of how the scheme is progressing. Tasks include checking that the project remains viable in terms of costs and benefits (business assurance), the users' requirements are being met (user assurance), and that the project is delivering a suitable solution (technical assurance).</w:t>
            </w:r>
          </w:p>
          <w:p w:rsidR="002825E4" w:rsidRPr="002825E4" w:rsidRDefault="002825E4" w:rsidP="002825E4">
            <w:pPr>
              <w:pStyle w:val="NoSpacing"/>
              <w:rPr>
                <w:rFonts w:ascii="Arial" w:hAnsi="Arial" w:cs="Arial"/>
                <w:bCs/>
                <w:sz w:val="20"/>
                <w:szCs w:val="20"/>
              </w:rPr>
            </w:pPr>
          </w:p>
          <w:p w:rsidR="002825E4" w:rsidRDefault="002825E4" w:rsidP="002825E4">
            <w:pPr>
              <w:pStyle w:val="NoSpacing"/>
              <w:rPr>
                <w:rFonts w:ascii="Arial" w:hAnsi="Arial" w:cs="Arial"/>
                <w:bCs/>
                <w:sz w:val="20"/>
                <w:szCs w:val="20"/>
              </w:rPr>
            </w:pPr>
            <w:r w:rsidRPr="002825E4">
              <w:rPr>
                <w:rFonts w:ascii="Arial" w:hAnsi="Arial" w:cs="Arial"/>
                <w:b/>
                <w:bCs/>
                <w:sz w:val="20"/>
                <w:szCs w:val="20"/>
              </w:rPr>
              <w:t>Business Change Lead</w:t>
            </w:r>
            <w:r w:rsidRPr="002825E4">
              <w:rPr>
                <w:rFonts w:ascii="Arial" w:hAnsi="Arial" w:cs="Arial"/>
                <w:bCs/>
                <w:sz w:val="20"/>
                <w:szCs w:val="20"/>
              </w:rPr>
              <w:t xml:space="preserve"> – is responsible for facilitating internal and external transition required to support the successful establishment of the scheme.</w:t>
            </w:r>
          </w:p>
          <w:p w:rsidR="00820CE5" w:rsidRDefault="00820CE5" w:rsidP="002825E4">
            <w:pPr>
              <w:pStyle w:val="NoSpacing"/>
              <w:rPr>
                <w:rFonts w:ascii="Arial" w:hAnsi="Arial" w:cs="Arial"/>
                <w:bCs/>
                <w:sz w:val="20"/>
                <w:szCs w:val="20"/>
              </w:rPr>
            </w:pPr>
          </w:p>
          <w:p w:rsidR="00820CE5" w:rsidRPr="002825E4" w:rsidRDefault="00820CE5" w:rsidP="002825E4">
            <w:pPr>
              <w:pStyle w:val="NoSpacing"/>
              <w:rPr>
                <w:rFonts w:ascii="Arial" w:hAnsi="Arial" w:cs="Arial"/>
                <w:bCs/>
                <w:sz w:val="20"/>
                <w:szCs w:val="20"/>
              </w:rPr>
            </w:pPr>
            <w:r>
              <w:rPr>
                <w:rFonts w:ascii="Arial" w:hAnsi="Arial" w:cs="Arial"/>
                <w:bCs/>
                <w:sz w:val="20"/>
                <w:szCs w:val="20"/>
              </w:rPr>
              <w:t>Resources to support this project will be prioritized to ensure efficient delivery at the earliest opportunity.</w:t>
            </w:r>
          </w:p>
          <w:p w:rsidR="002825E4" w:rsidRPr="002825E4" w:rsidRDefault="002825E4" w:rsidP="002825E4">
            <w:pPr>
              <w:pStyle w:val="NoSpacing"/>
              <w:rPr>
                <w:rFonts w:ascii="Arial" w:hAnsi="Arial" w:cs="Arial"/>
                <w:bCs/>
                <w:sz w:val="20"/>
                <w:szCs w:val="20"/>
              </w:rPr>
            </w:pPr>
          </w:p>
          <w:p w:rsidR="00DD7FEC" w:rsidRDefault="00DD7FEC" w:rsidP="002825E4">
            <w:pPr>
              <w:pStyle w:val="NoSpacing"/>
              <w:rPr>
                <w:rFonts w:ascii="Arial" w:hAnsi="Arial" w:cs="Arial"/>
                <w:b/>
                <w:bCs/>
                <w:sz w:val="20"/>
                <w:szCs w:val="20"/>
              </w:rPr>
            </w:pPr>
            <w:r>
              <w:rPr>
                <w:rFonts w:ascii="Arial" w:hAnsi="Arial" w:cs="Arial"/>
                <w:b/>
                <w:bCs/>
                <w:sz w:val="20"/>
                <w:szCs w:val="20"/>
              </w:rPr>
              <w:t>Stakeholders</w:t>
            </w:r>
          </w:p>
          <w:p w:rsidR="00DD7FEC" w:rsidRDefault="00DD7FEC" w:rsidP="002825E4">
            <w:pPr>
              <w:pStyle w:val="NoSpacing"/>
              <w:rPr>
                <w:rFonts w:ascii="Arial" w:hAnsi="Arial" w:cs="Arial"/>
                <w:bCs/>
                <w:sz w:val="20"/>
                <w:szCs w:val="20"/>
              </w:rPr>
            </w:pPr>
            <w:r w:rsidRPr="00DD7FEC">
              <w:rPr>
                <w:rFonts w:ascii="Arial" w:hAnsi="Arial" w:cs="Arial"/>
                <w:bCs/>
                <w:sz w:val="20"/>
                <w:szCs w:val="20"/>
              </w:rPr>
              <w:t xml:space="preserve">There have been </w:t>
            </w:r>
            <w:r>
              <w:rPr>
                <w:rFonts w:ascii="Arial" w:hAnsi="Arial" w:cs="Arial"/>
                <w:bCs/>
                <w:sz w:val="20"/>
                <w:szCs w:val="20"/>
              </w:rPr>
              <w:t xml:space="preserve">a number of </w:t>
            </w:r>
            <w:r w:rsidRPr="00DD7FEC">
              <w:rPr>
                <w:rFonts w:ascii="Arial" w:hAnsi="Arial" w:cs="Arial"/>
                <w:bCs/>
                <w:sz w:val="20"/>
                <w:szCs w:val="20"/>
              </w:rPr>
              <w:t>stakeholder</w:t>
            </w:r>
            <w:r>
              <w:rPr>
                <w:rFonts w:ascii="Arial" w:hAnsi="Arial" w:cs="Arial"/>
                <w:bCs/>
                <w:sz w:val="20"/>
                <w:szCs w:val="20"/>
              </w:rPr>
              <w:t xml:space="preserve"> discussion</w:t>
            </w:r>
            <w:r w:rsidRPr="00DD7FEC">
              <w:rPr>
                <w:rFonts w:ascii="Arial" w:hAnsi="Arial" w:cs="Arial"/>
                <w:bCs/>
                <w:sz w:val="20"/>
                <w:szCs w:val="20"/>
              </w:rPr>
              <w:t>s</w:t>
            </w:r>
            <w:r>
              <w:rPr>
                <w:rFonts w:ascii="Arial" w:hAnsi="Arial" w:cs="Arial"/>
                <w:bCs/>
                <w:sz w:val="20"/>
                <w:szCs w:val="20"/>
              </w:rPr>
              <w:t xml:space="preserve">, </w:t>
            </w:r>
            <w:r w:rsidR="003914B4">
              <w:rPr>
                <w:rFonts w:ascii="Arial" w:hAnsi="Arial" w:cs="Arial"/>
                <w:bCs/>
                <w:sz w:val="20"/>
                <w:szCs w:val="20"/>
              </w:rPr>
              <w:t xml:space="preserve">with CBC etc, </w:t>
            </w:r>
            <w:r>
              <w:rPr>
                <w:rFonts w:ascii="Arial" w:hAnsi="Arial" w:cs="Arial"/>
                <w:bCs/>
                <w:sz w:val="20"/>
                <w:szCs w:val="20"/>
              </w:rPr>
              <w:t>primarily involved with Park and Ride</w:t>
            </w:r>
            <w:r w:rsidR="003914B4">
              <w:rPr>
                <w:rFonts w:ascii="Arial" w:hAnsi="Arial" w:cs="Arial"/>
                <w:bCs/>
                <w:sz w:val="20"/>
                <w:szCs w:val="20"/>
              </w:rPr>
              <w:t>,</w:t>
            </w:r>
            <w:r>
              <w:rPr>
                <w:rFonts w:ascii="Arial" w:hAnsi="Arial" w:cs="Arial"/>
                <w:bCs/>
                <w:sz w:val="20"/>
                <w:szCs w:val="20"/>
              </w:rPr>
              <w:t xml:space="preserve"> but also discussing the </w:t>
            </w:r>
            <w:r w:rsidR="003914B4">
              <w:rPr>
                <w:rFonts w:ascii="Arial" w:hAnsi="Arial" w:cs="Arial"/>
                <w:bCs/>
                <w:sz w:val="20"/>
                <w:szCs w:val="20"/>
              </w:rPr>
              <w:t>proposals contained in</w:t>
            </w:r>
            <w:r>
              <w:rPr>
                <w:rFonts w:ascii="Arial" w:hAnsi="Arial" w:cs="Arial"/>
                <w:bCs/>
                <w:sz w:val="20"/>
                <w:szCs w:val="20"/>
              </w:rPr>
              <w:t xml:space="preserve"> the scheme above.</w:t>
            </w:r>
            <w:r w:rsidRPr="00DD7FEC">
              <w:rPr>
                <w:rFonts w:ascii="Arial" w:hAnsi="Arial" w:cs="Arial"/>
                <w:bCs/>
                <w:sz w:val="20"/>
                <w:szCs w:val="20"/>
              </w:rPr>
              <w:t xml:space="preserve"> </w:t>
            </w:r>
            <w:r w:rsidR="00820CE5">
              <w:rPr>
                <w:rFonts w:ascii="Arial" w:hAnsi="Arial" w:cs="Arial"/>
                <w:bCs/>
                <w:sz w:val="20"/>
                <w:szCs w:val="20"/>
              </w:rPr>
              <w:t xml:space="preserve"> Within the last few years, ECC has worked with CBC on their ‘Better Town Centre’ Programme and this has involved a number of public consultation events which have covered the topics in this package.</w:t>
            </w:r>
          </w:p>
          <w:p w:rsidR="002A22E2" w:rsidRDefault="002A22E2" w:rsidP="002825E4">
            <w:pPr>
              <w:pStyle w:val="NoSpacing"/>
              <w:rPr>
                <w:rFonts w:ascii="Arial" w:hAnsi="Arial" w:cs="Arial"/>
                <w:bCs/>
                <w:sz w:val="20"/>
                <w:szCs w:val="20"/>
              </w:rPr>
            </w:pPr>
          </w:p>
          <w:p w:rsidR="002A22E2" w:rsidRPr="002A22E2" w:rsidRDefault="002A22E2" w:rsidP="002A22E2">
            <w:pPr>
              <w:tabs>
                <w:tab w:val="left" w:pos="1985"/>
              </w:tabs>
              <w:spacing w:before="120"/>
              <w:rPr>
                <w:rFonts w:ascii="Arial" w:hAnsi="Arial" w:cs="Arial"/>
                <w:bCs/>
                <w:lang w:val="en-US"/>
              </w:rPr>
            </w:pPr>
            <w:r w:rsidRPr="002A22E2">
              <w:rPr>
                <w:rFonts w:ascii="Arial" w:hAnsi="Arial" w:cs="Arial"/>
                <w:bCs/>
                <w:lang w:val="en-US"/>
              </w:rPr>
              <w:lastRenderedPageBreak/>
              <w:t xml:space="preserve">Colchester Borough Council and Essex County Council </w:t>
            </w:r>
            <w:r w:rsidR="00280BD3">
              <w:rPr>
                <w:rFonts w:ascii="Arial" w:hAnsi="Arial" w:cs="Arial"/>
                <w:bCs/>
                <w:lang w:val="en-US"/>
              </w:rPr>
              <w:t>have both</w:t>
            </w:r>
            <w:r w:rsidRPr="002A22E2">
              <w:rPr>
                <w:rFonts w:ascii="Arial" w:hAnsi="Arial" w:cs="Arial"/>
                <w:bCs/>
                <w:lang w:val="en-US"/>
              </w:rPr>
              <w:t xml:space="preserve"> worked together during development of the Colchester Local Development Framework.  This collaborative working facilitated the production of the LDF Core Strategy Transportation Topic Paper, which identified the </w:t>
            </w:r>
            <w:r w:rsidR="00280BD3">
              <w:rPr>
                <w:rFonts w:ascii="Arial" w:hAnsi="Arial" w:cs="Arial"/>
                <w:bCs/>
                <w:lang w:val="en-US"/>
              </w:rPr>
              <w:t xml:space="preserve">transport </w:t>
            </w:r>
            <w:r w:rsidRPr="002A22E2">
              <w:rPr>
                <w:rFonts w:ascii="Arial" w:hAnsi="Arial" w:cs="Arial"/>
                <w:bCs/>
                <w:lang w:val="en-US"/>
              </w:rPr>
              <w:t>need</w:t>
            </w:r>
            <w:r w:rsidR="00280BD3">
              <w:rPr>
                <w:rFonts w:ascii="Arial" w:hAnsi="Arial" w:cs="Arial"/>
                <w:bCs/>
                <w:lang w:val="en-US"/>
              </w:rPr>
              <w:t>s</w:t>
            </w:r>
            <w:r w:rsidRPr="002A22E2">
              <w:rPr>
                <w:rFonts w:ascii="Arial" w:hAnsi="Arial" w:cs="Arial"/>
                <w:bCs/>
                <w:lang w:val="en-US"/>
              </w:rPr>
              <w:t xml:space="preserve"> for Colchester if growth was to be realised within the town.  The Core Strategy and Transportation Topic Paper formed part of the suite of documents that went through the Examination in Public process, and the LDF was found to be ‘Sound’</w:t>
            </w:r>
            <w:r w:rsidR="00280BD3">
              <w:rPr>
                <w:rFonts w:ascii="Arial" w:hAnsi="Arial" w:cs="Arial"/>
                <w:bCs/>
                <w:lang w:val="en-US"/>
              </w:rPr>
              <w:t>.</w:t>
            </w:r>
          </w:p>
          <w:p w:rsidR="002A22E2" w:rsidRDefault="002A22E2" w:rsidP="002825E4">
            <w:pPr>
              <w:pStyle w:val="NoSpacing"/>
              <w:rPr>
                <w:rFonts w:ascii="Arial" w:hAnsi="Arial" w:cs="Arial"/>
                <w:bCs/>
                <w:sz w:val="20"/>
                <w:szCs w:val="20"/>
              </w:rPr>
            </w:pPr>
          </w:p>
          <w:p w:rsidR="002825E4" w:rsidRPr="002825E4" w:rsidRDefault="002825E4" w:rsidP="002825E4">
            <w:pPr>
              <w:pStyle w:val="NoSpacing"/>
              <w:rPr>
                <w:rFonts w:ascii="Arial" w:hAnsi="Arial" w:cs="Arial"/>
                <w:b/>
                <w:bCs/>
                <w:sz w:val="20"/>
                <w:szCs w:val="20"/>
              </w:rPr>
            </w:pPr>
            <w:r w:rsidRPr="002825E4">
              <w:rPr>
                <w:rFonts w:ascii="Arial" w:hAnsi="Arial" w:cs="Arial"/>
                <w:b/>
                <w:bCs/>
                <w:sz w:val="20"/>
                <w:szCs w:val="20"/>
              </w:rPr>
              <w:t>Risk Management:</w:t>
            </w:r>
          </w:p>
          <w:p w:rsidR="002825E4" w:rsidRPr="002825E4" w:rsidRDefault="002825E4" w:rsidP="002825E4">
            <w:pPr>
              <w:pStyle w:val="NoSpacing"/>
              <w:rPr>
                <w:rFonts w:ascii="Arial" w:hAnsi="Arial" w:cs="Arial"/>
                <w:bCs/>
                <w:sz w:val="20"/>
                <w:szCs w:val="20"/>
              </w:rPr>
            </w:pPr>
            <w:r w:rsidRPr="002825E4">
              <w:rPr>
                <w:rFonts w:ascii="Arial" w:hAnsi="Arial" w:cs="Arial"/>
                <w:bCs/>
                <w:sz w:val="20"/>
                <w:szCs w:val="20"/>
              </w:rPr>
              <w:t>A proactive risk management procedure is in operation, including a quantified risk assessment approach, which ensures that risks are continuously identified, owners assigned and mitigation measures put in place. Regular reviews check the status of each risk and regulate their control and mitigation. Project procedures also require that should the likelihood or severity of risks be identified as increasing by this process, responsibility for its mitigation is escalated upwards through the project management chain to ensure that this is achieved.</w:t>
            </w:r>
          </w:p>
          <w:p w:rsidR="002825E4" w:rsidRPr="002825E4" w:rsidRDefault="002825E4" w:rsidP="002825E4">
            <w:pPr>
              <w:pStyle w:val="NoSpacing"/>
              <w:rPr>
                <w:rFonts w:ascii="Arial" w:hAnsi="Arial" w:cs="Arial"/>
                <w:bCs/>
                <w:sz w:val="20"/>
                <w:szCs w:val="20"/>
              </w:rPr>
            </w:pPr>
          </w:p>
          <w:p w:rsidR="002825E4" w:rsidRPr="002825E4" w:rsidRDefault="002825E4" w:rsidP="002825E4">
            <w:pPr>
              <w:pStyle w:val="NoSpacing"/>
              <w:rPr>
                <w:rFonts w:ascii="Arial" w:hAnsi="Arial" w:cs="Arial"/>
                <w:bCs/>
                <w:sz w:val="20"/>
                <w:szCs w:val="20"/>
              </w:rPr>
            </w:pPr>
            <w:r w:rsidRPr="002825E4">
              <w:rPr>
                <w:rFonts w:ascii="Arial" w:hAnsi="Arial" w:cs="Arial"/>
                <w:bCs/>
                <w:sz w:val="20"/>
                <w:szCs w:val="20"/>
              </w:rPr>
              <w:t>All risks are currently owned by the partner authorities. As the project develops it is expected that some of these risks will be transferred to contractors constructing the infrastructure. In addition, Essex County Council uses a proprietary online Risk Register to assess levels of risk and to track the progress of the risk management strategy for the scheme. The §151 Officer also has access to this system. Risks are categorised into five main areas, i.e.:</w:t>
            </w:r>
          </w:p>
          <w:p w:rsidR="002825E4" w:rsidRPr="002825E4" w:rsidRDefault="002825E4" w:rsidP="002825E4">
            <w:pPr>
              <w:pStyle w:val="NoSpacing"/>
              <w:numPr>
                <w:ilvl w:val="0"/>
                <w:numId w:val="41"/>
              </w:numPr>
              <w:rPr>
                <w:rFonts w:ascii="Arial" w:hAnsi="Arial" w:cs="Arial"/>
                <w:bCs/>
                <w:sz w:val="20"/>
                <w:szCs w:val="20"/>
              </w:rPr>
            </w:pPr>
            <w:r w:rsidRPr="002825E4">
              <w:rPr>
                <w:rFonts w:ascii="Arial" w:hAnsi="Arial" w:cs="Arial"/>
                <w:bCs/>
                <w:sz w:val="20"/>
                <w:szCs w:val="20"/>
              </w:rPr>
              <w:t>Project and programme risks related to delivery;</w:t>
            </w:r>
          </w:p>
          <w:p w:rsidR="002825E4" w:rsidRPr="002825E4" w:rsidRDefault="002825E4" w:rsidP="002825E4">
            <w:pPr>
              <w:pStyle w:val="NoSpacing"/>
              <w:numPr>
                <w:ilvl w:val="0"/>
                <w:numId w:val="41"/>
              </w:numPr>
              <w:rPr>
                <w:rFonts w:ascii="Arial" w:hAnsi="Arial" w:cs="Arial"/>
                <w:bCs/>
                <w:sz w:val="20"/>
                <w:szCs w:val="20"/>
              </w:rPr>
            </w:pPr>
            <w:r w:rsidRPr="002825E4">
              <w:rPr>
                <w:rFonts w:ascii="Arial" w:hAnsi="Arial" w:cs="Arial"/>
                <w:bCs/>
                <w:sz w:val="20"/>
                <w:szCs w:val="20"/>
              </w:rPr>
              <w:t>Consultation and stakeholder acceptance;</w:t>
            </w:r>
          </w:p>
          <w:p w:rsidR="002825E4" w:rsidRPr="002825E4" w:rsidRDefault="002825E4" w:rsidP="002825E4">
            <w:pPr>
              <w:pStyle w:val="NoSpacing"/>
              <w:numPr>
                <w:ilvl w:val="0"/>
                <w:numId w:val="41"/>
              </w:numPr>
              <w:rPr>
                <w:rFonts w:ascii="Arial" w:hAnsi="Arial" w:cs="Arial"/>
                <w:bCs/>
                <w:sz w:val="20"/>
                <w:szCs w:val="20"/>
              </w:rPr>
            </w:pPr>
            <w:r w:rsidRPr="002825E4">
              <w:rPr>
                <w:rFonts w:ascii="Arial" w:hAnsi="Arial" w:cs="Arial"/>
                <w:bCs/>
                <w:sz w:val="20"/>
                <w:szCs w:val="20"/>
              </w:rPr>
              <w:t>Reputational risks to the project partner authorities (and ultimately the contractors and service providers);</w:t>
            </w:r>
          </w:p>
          <w:p w:rsidR="002825E4" w:rsidRPr="002825E4" w:rsidRDefault="002825E4" w:rsidP="002825E4">
            <w:pPr>
              <w:pStyle w:val="NoSpacing"/>
              <w:numPr>
                <w:ilvl w:val="0"/>
                <w:numId w:val="41"/>
              </w:numPr>
              <w:rPr>
                <w:rFonts w:ascii="Arial" w:hAnsi="Arial" w:cs="Arial"/>
                <w:bCs/>
                <w:sz w:val="20"/>
                <w:szCs w:val="20"/>
              </w:rPr>
            </w:pPr>
            <w:r w:rsidRPr="002825E4">
              <w:rPr>
                <w:rFonts w:ascii="Arial" w:hAnsi="Arial" w:cs="Arial"/>
                <w:bCs/>
                <w:sz w:val="20"/>
                <w:szCs w:val="20"/>
              </w:rPr>
              <w:t>Statutory Processes; and</w:t>
            </w:r>
          </w:p>
          <w:p w:rsidR="002825E4" w:rsidRPr="002825E4" w:rsidRDefault="002825E4" w:rsidP="002825E4">
            <w:pPr>
              <w:pStyle w:val="NoSpacing"/>
              <w:numPr>
                <w:ilvl w:val="0"/>
                <w:numId w:val="41"/>
              </w:numPr>
              <w:rPr>
                <w:rFonts w:ascii="Arial" w:hAnsi="Arial" w:cs="Arial"/>
                <w:bCs/>
                <w:sz w:val="20"/>
                <w:szCs w:val="20"/>
              </w:rPr>
            </w:pPr>
            <w:r w:rsidRPr="002825E4">
              <w:rPr>
                <w:rFonts w:ascii="Arial" w:hAnsi="Arial" w:cs="Arial"/>
                <w:bCs/>
                <w:sz w:val="20"/>
                <w:szCs w:val="20"/>
              </w:rPr>
              <w:t>Financial and funding risks.</w:t>
            </w:r>
          </w:p>
          <w:p w:rsidR="00B20D75" w:rsidRPr="00D73056" w:rsidRDefault="00B20D75" w:rsidP="002A0491">
            <w:pPr>
              <w:rPr>
                <w:rFonts w:ascii="Arial" w:hAnsi="Arial" w:cs="Arial"/>
              </w:rPr>
            </w:pPr>
          </w:p>
          <w:p w:rsidR="00B26620" w:rsidRPr="00093A58" w:rsidRDefault="00B26620" w:rsidP="00B80C78">
            <w:pPr>
              <w:pStyle w:val="ListParagraph"/>
              <w:numPr>
                <w:ilvl w:val="0"/>
                <w:numId w:val="3"/>
              </w:numPr>
              <w:ind w:left="1798" w:hanging="1798"/>
              <w:rPr>
                <w:rFonts w:ascii="Calibri" w:hAnsi="Calibri" w:cs="Calibri"/>
                <w:b/>
                <w:i/>
                <w:color w:val="1F497D"/>
                <w:sz w:val="22"/>
                <w:szCs w:val="22"/>
              </w:rPr>
            </w:pPr>
            <w:r w:rsidRPr="006417C1">
              <w:rPr>
                <w:rFonts w:ascii="Calibri" w:hAnsi="Calibri" w:cs="Calibri"/>
                <w:b/>
                <w:i/>
                <w:color w:val="1F497D"/>
                <w:sz w:val="22"/>
                <w:szCs w:val="22"/>
              </w:rPr>
              <w:t xml:space="preserve">Benefit realisation </w:t>
            </w:r>
            <w:r w:rsidR="00F6555E" w:rsidRPr="006417C1">
              <w:rPr>
                <w:rFonts w:ascii="Calibri" w:hAnsi="Calibri" w:cs="Calibri"/>
                <w:b/>
                <w:i/>
                <w:color w:val="1F497D"/>
                <w:sz w:val="22"/>
                <w:szCs w:val="22"/>
              </w:rPr>
              <w:t xml:space="preserve">plan and </w:t>
            </w:r>
            <w:r w:rsidRPr="006417C1">
              <w:rPr>
                <w:rFonts w:ascii="Calibri" w:hAnsi="Calibri" w:cs="Calibri"/>
                <w:b/>
                <w:i/>
                <w:color w:val="1F497D"/>
                <w:sz w:val="22"/>
                <w:szCs w:val="22"/>
              </w:rPr>
              <w:t>monitoring</w:t>
            </w:r>
            <w:r w:rsidR="00E25675">
              <w:rPr>
                <w:rFonts w:ascii="Calibri" w:hAnsi="Calibri" w:cs="Calibri"/>
                <w:b/>
                <w:i/>
                <w:color w:val="1F497D"/>
                <w:sz w:val="22"/>
                <w:szCs w:val="22"/>
              </w:rPr>
              <w:t xml:space="preserve"> </w:t>
            </w:r>
            <w:r w:rsidR="00E25675" w:rsidRPr="00E25675">
              <w:rPr>
                <w:rFonts w:ascii="Calibri" w:hAnsi="Calibri" w:cs="Calibri"/>
                <w:sz w:val="22"/>
                <w:szCs w:val="22"/>
              </w:rPr>
              <w:t xml:space="preserve">– See </w:t>
            </w:r>
            <w:r w:rsidR="00626879">
              <w:rPr>
                <w:rFonts w:ascii="Calibri" w:hAnsi="Calibri" w:cs="Calibri"/>
                <w:sz w:val="22"/>
                <w:szCs w:val="22"/>
              </w:rPr>
              <w:t>below</w:t>
            </w:r>
          </w:p>
          <w:p w:rsidR="00093A58" w:rsidRPr="00093A58" w:rsidRDefault="00093A58" w:rsidP="00B80C78">
            <w:pPr>
              <w:pStyle w:val="ListParagraph"/>
              <w:ind w:hanging="1798"/>
              <w:rPr>
                <w:rFonts w:ascii="Calibri" w:hAnsi="Calibri" w:cs="Calibri"/>
                <w:sz w:val="22"/>
                <w:szCs w:val="22"/>
              </w:rPr>
            </w:pPr>
            <w:r w:rsidRPr="00093A58">
              <w:rPr>
                <w:rFonts w:ascii="Calibri" w:hAnsi="Calibri" w:cs="Calibri"/>
                <w:sz w:val="22"/>
                <w:szCs w:val="22"/>
              </w:rPr>
              <w:t xml:space="preserve">Full </w:t>
            </w:r>
            <w:r w:rsidRPr="00D026F5">
              <w:rPr>
                <w:rFonts w:ascii="Arial" w:hAnsi="Arial" w:cs="Arial"/>
                <w:sz w:val="20"/>
                <w:szCs w:val="20"/>
              </w:rPr>
              <w:t xml:space="preserve">details </w:t>
            </w:r>
            <w:r w:rsidR="00D026F5" w:rsidRPr="00D026F5">
              <w:rPr>
                <w:rFonts w:ascii="Arial" w:hAnsi="Arial" w:cs="Arial"/>
                <w:sz w:val="20"/>
                <w:szCs w:val="20"/>
              </w:rPr>
              <w:t xml:space="preserve">Full details </w:t>
            </w:r>
            <w:r w:rsidRPr="00D026F5">
              <w:rPr>
                <w:rFonts w:ascii="Arial" w:hAnsi="Arial" w:cs="Arial"/>
                <w:sz w:val="20"/>
                <w:szCs w:val="20"/>
              </w:rPr>
              <w:t>of monitoring and evaluation aspects will be developed alongside detailed scheme development.</w:t>
            </w:r>
          </w:p>
          <w:p w:rsidR="00F6555E" w:rsidRPr="00B26620" w:rsidRDefault="00F6555E" w:rsidP="00B80C78">
            <w:pPr>
              <w:pStyle w:val="ListParagraph"/>
              <w:numPr>
                <w:ilvl w:val="0"/>
                <w:numId w:val="3"/>
              </w:numPr>
              <w:spacing w:before="120"/>
              <w:ind w:hanging="1798"/>
              <w:rPr>
                <w:rFonts w:ascii="Calibri" w:hAnsi="Calibri" w:cs="Calibri"/>
                <w:i/>
                <w:color w:val="1F497D"/>
                <w:sz w:val="22"/>
                <w:szCs w:val="22"/>
              </w:rPr>
            </w:pPr>
            <w:r w:rsidRPr="006417C1">
              <w:rPr>
                <w:rFonts w:ascii="Calibri" w:hAnsi="Calibri" w:cs="Calibri"/>
                <w:b/>
                <w:i/>
                <w:color w:val="1F497D"/>
                <w:sz w:val="22"/>
                <w:szCs w:val="22"/>
              </w:rPr>
              <w:t>Independent Technical Evaluators’ sign off</w:t>
            </w:r>
          </w:p>
        </w:tc>
      </w:tr>
    </w:tbl>
    <w:p w:rsidR="00604EF7" w:rsidRDefault="00604EF7" w:rsidP="00A2126E">
      <w:pPr>
        <w:keepNext/>
        <w:tabs>
          <w:tab w:val="left" w:pos="1985"/>
        </w:tabs>
        <w:spacing w:before="120"/>
        <w:rPr>
          <w:rFonts w:ascii="Calibri" w:hAnsi="Calibri" w:cs="Calibri"/>
          <w:b/>
          <w:i/>
          <w:sz w:val="22"/>
          <w:szCs w:val="22"/>
        </w:rPr>
      </w:pPr>
    </w:p>
    <w:p w:rsidR="0073601C" w:rsidRDefault="0073601C" w:rsidP="00A2126E">
      <w:pPr>
        <w:keepNext/>
        <w:tabs>
          <w:tab w:val="left" w:pos="1985"/>
        </w:tabs>
        <w:spacing w:before="120"/>
        <w:rPr>
          <w:rFonts w:ascii="Calibri" w:hAnsi="Calibri" w:cs="Calibri"/>
          <w:b/>
          <w:i/>
          <w:sz w:val="22"/>
          <w:szCs w:val="22"/>
        </w:rPr>
      </w:pPr>
      <w:r>
        <w:rPr>
          <w:rFonts w:ascii="Calibri" w:hAnsi="Calibri" w:cs="Calibri"/>
          <w:b/>
          <w:i/>
          <w:sz w:val="22"/>
          <w:szCs w:val="22"/>
        </w:rPr>
        <w:br w:type="page"/>
      </w:r>
    </w:p>
    <w:p w:rsidR="00A44080" w:rsidRPr="00A44080" w:rsidRDefault="00A44080" w:rsidP="00A44080">
      <w:pPr>
        <w:spacing w:after="120"/>
        <w:jc w:val="center"/>
        <w:rPr>
          <w:rFonts w:ascii="Arial" w:hAnsi="Arial" w:cs="Arial"/>
          <w:b/>
          <w:sz w:val="28"/>
          <w:szCs w:val="28"/>
        </w:rPr>
      </w:pPr>
      <w:r w:rsidRPr="00A44080">
        <w:rPr>
          <w:rFonts w:ascii="Arial" w:hAnsi="Arial" w:cs="Arial"/>
          <w:b/>
          <w:sz w:val="28"/>
          <w:szCs w:val="28"/>
        </w:rPr>
        <w:lastRenderedPageBreak/>
        <w:t xml:space="preserve">                       Colchester TC T&amp;A</w:t>
      </w:r>
    </w:p>
    <w:p w:rsidR="00A44080" w:rsidRDefault="00A44080" w:rsidP="00A44080">
      <w:pPr>
        <w:spacing w:after="120"/>
        <w:jc w:val="center"/>
        <w:rPr>
          <w:b/>
          <w:sz w:val="28"/>
          <w:szCs w:val="28"/>
        </w:rPr>
      </w:pPr>
    </w:p>
    <w:p w:rsidR="00A44080" w:rsidRPr="00A44080" w:rsidRDefault="00A44080" w:rsidP="00A44080">
      <w:pPr>
        <w:spacing w:after="120"/>
        <w:jc w:val="center"/>
        <w:rPr>
          <w:rFonts w:ascii="Arial" w:hAnsi="Arial" w:cs="Arial"/>
          <w:b/>
        </w:rPr>
      </w:pPr>
      <w:r w:rsidRPr="00A44080">
        <w:rPr>
          <w:rFonts w:ascii="Arial" w:hAnsi="Arial" w:cs="Arial"/>
          <w:b/>
        </w:rPr>
        <w:t>BENEFITS REALISATION PLAN SUMMARY</w:t>
      </w:r>
    </w:p>
    <w:p w:rsidR="00A44080" w:rsidRPr="00CE5C9F" w:rsidRDefault="00A44080" w:rsidP="00A44080">
      <w:pPr>
        <w:spacing w:after="120"/>
        <w:jc w:val="center"/>
        <w:rPr>
          <w:b/>
        </w:rPr>
      </w:pPr>
    </w:p>
    <w:tbl>
      <w:tblPr>
        <w:tblW w:w="95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1823"/>
        <w:gridCol w:w="994"/>
        <w:gridCol w:w="663"/>
        <w:gridCol w:w="994"/>
        <w:gridCol w:w="994"/>
        <w:gridCol w:w="1945"/>
        <w:gridCol w:w="1748"/>
      </w:tblGrid>
      <w:tr w:rsidR="00A44080" w:rsidRPr="006C5632" w:rsidTr="00A44080">
        <w:trPr>
          <w:trHeight w:val="245"/>
        </w:trPr>
        <w:tc>
          <w:tcPr>
            <w:tcW w:w="436" w:type="dxa"/>
          </w:tcPr>
          <w:p w:rsidR="00A44080" w:rsidRPr="006C5632" w:rsidRDefault="00A44080" w:rsidP="00CA3026">
            <w:pPr>
              <w:rPr>
                <w:rFonts w:cs="Arial"/>
                <w:b/>
                <w:sz w:val="12"/>
                <w:szCs w:val="12"/>
              </w:rPr>
            </w:pPr>
          </w:p>
        </w:tc>
        <w:tc>
          <w:tcPr>
            <w:tcW w:w="1823" w:type="dxa"/>
          </w:tcPr>
          <w:p w:rsidR="00A44080" w:rsidRPr="006C5632" w:rsidRDefault="00A44080" w:rsidP="00CA3026">
            <w:pPr>
              <w:jc w:val="center"/>
              <w:rPr>
                <w:rFonts w:cs="Arial"/>
                <w:b/>
                <w:sz w:val="12"/>
                <w:szCs w:val="12"/>
              </w:rPr>
            </w:pPr>
            <w:r w:rsidRPr="006C5632">
              <w:rPr>
                <w:rFonts w:cs="Arial"/>
                <w:b/>
                <w:sz w:val="12"/>
                <w:szCs w:val="12"/>
              </w:rPr>
              <w:t>Benefits</w:t>
            </w:r>
          </w:p>
        </w:tc>
        <w:tc>
          <w:tcPr>
            <w:tcW w:w="994" w:type="dxa"/>
          </w:tcPr>
          <w:p w:rsidR="00A44080" w:rsidRPr="006C5632" w:rsidRDefault="00A44080" w:rsidP="00CA3026">
            <w:pPr>
              <w:jc w:val="center"/>
              <w:rPr>
                <w:rFonts w:cs="Arial"/>
                <w:b/>
                <w:sz w:val="12"/>
                <w:szCs w:val="12"/>
              </w:rPr>
            </w:pPr>
            <w:r w:rsidRPr="006C5632">
              <w:rPr>
                <w:rFonts w:cs="Arial"/>
                <w:b/>
                <w:sz w:val="12"/>
                <w:szCs w:val="12"/>
              </w:rPr>
              <w:t>Performance Indicator</w:t>
            </w:r>
          </w:p>
        </w:tc>
        <w:tc>
          <w:tcPr>
            <w:tcW w:w="663" w:type="dxa"/>
          </w:tcPr>
          <w:p w:rsidR="00A44080" w:rsidRPr="006C5632" w:rsidRDefault="00A44080" w:rsidP="00CA3026">
            <w:pPr>
              <w:jc w:val="center"/>
              <w:rPr>
                <w:rFonts w:cs="Arial"/>
                <w:b/>
                <w:sz w:val="12"/>
                <w:szCs w:val="12"/>
              </w:rPr>
            </w:pPr>
            <w:r w:rsidRPr="006C5632">
              <w:rPr>
                <w:rFonts w:cs="Arial"/>
                <w:b/>
                <w:sz w:val="12"/>
                <w:szCs w:val="12"/>
              </w:rPr>
              <w:t>Type*</w:t>
            </w:r>
          </w:p>
        </w:tc>
        <w:tc>
          <w:tcPr>
            <w:tcW w:w="994" w:type="dxa"/>
          </w:tcPr>
          <w:p w:rsidR="00A44080" w:rsidRPr="006C5632" w:rsidRDefault="00A44080" w:rsidP="00CA3026">
            <w:pPr>
              <w:jc w:val="center"/>
              <w:rPr>
                <w:rFonts w:cs="Arial"/>
                <w:b/>
                <w:sz w:val="12"/>
                <w:szCs w:val="12"/>
              </w:rPr>
            </w:pPr>
            <w:r w:rsidRPr="006C5632">
              <w:rPr>
                <w:rFonts w:cs="Arial"/>
                <w:b/>
                <w:sz w:val="12"/>
                <w:szCs w:val="12"/>
              </w:rPr>
              <w:t>When Delivered</w:t>
            </w:r>
          </w:p>
        </w:tc>
        <w:tc>
          <w:tcPr>
            <w:tcW w:w="994" w:type="dxa"/>
          </w:tcPr>
          <w:p w:rsidR="00A44080" w:rsidRPr="006C5632" w:rsidRDefault="00A44080" w:rsidP="00CA3026">
            <w:pPr>
              <w:jc w:val="center"/>
              <w:rPr>
                <w:rFonts w:cs="Arial"/>
                <w:b/>
                <w:sz w:val="12"/>
                <w:szCs w:val="12"/>
              </w:rPr>
            </w:pPr>
            <w:r w:rsidRPr="006C5632">
              <w:rPr>
                <w:rFonts w:cs="Arial"/>
                <w:b/>
                <w:sz w:val="12"/>
                <w:szCs w:val="12"/>
              </w:rPr>
              <w:t>Responsibility for Delivery</w:t>
            </w:r>
          </w:p>
        </w:tc>
        <w:tc>
          <w:tcPr>
            <w:tcW w:w="1945" w:type="dxa"/>
          </w:tcPr>
          <w:p w:rsidR="00A44080" w:rsidRPr="006C5632" w:rsidRDefault="00A44080" w:rsidP="00CA3026">
            <w:pPr>
              <w:jc w:val="center"/>
              <w:rPr>
                <w:rFonts w:cs="Arial"/>
                <w:b/>
                <w:sz w:val="12"/>
                <w:szCs w:val="12"/>
              </w:rPr>
            </w:pPr>
            <w:r w:rsidRPr="006C5632">
              <w:rPr>
                <w:rFonts w:cs="Arial"/>
                <w:b/>
                <w:sz w:val="12"/>
                <w:szCs w:val="12"/>
              </w:rPr>
              <w:t>How Measured</w:t>
            </w:r>
          </w:p>
        </w:tc>
        <w:tc>
          <w:tcPr>
            <w:tcW w:w="1748" w:type="dxa"/>
          </w:tcPr>
          <w:p w:rsidR="00A44080" w:rsidRPr="006C5632" w:rsidRDefault="00A44080" w:rsidP="00CA3026">
            <w:pPr>
              <w:jc w:val="center"/>
              <w:rPr>
                <w:rFonts w:cs="Arial"/>
                <w:b/>
                <w:sz w:val="12"/>
                <w:szCs w:val="12"/>
              </w:rPr>
            </w:pPr>
            <w:r w:rsidRPr="006C5632">
              <w:rPr>
                <w:rFonts w:cs="Arial"/>
                <w:b/>
                <w:sz w:val="12"/>
                <w:szCs w:val="12"/>
              </w:rPr>
              <w:t>Success Management</w:t>
            </w:r>
          </w:p>
        </w:tc>
      </w:tr>
      <w:tr w:rsidR="00A44080" w:rsidRPr="006C5632" w:rsidTr="00A44080">
        <w:trPr>
          <w:trHeight w:val="811"/>
        </w:trPr>
        <w:tc>
          <w:tcPr>
            <w:tcW w:w="436" w:type="dxa"/>
          </w:tcPr>
          <w:p w:rsidR="00A44080" w:rsidRPr="006C5632" w:rsidRDefault="00A44080" w:rsidP="00CA3026">
            <w:pPr>
              <w:rPr>
                <w:rFonts w:cs="Arial"/>
                <w:sz w:val="12"/>
                <w:szCs w:val="12"/>
              </w:rPr>
            </w:pPr>
            <w:r w:rsidRPr="006C5632">
              <w:rPr>
                <w:rFonts w:cs="Arial"/>
                <w:sz w:val="12"/>
                <w:szCs w:val="12"/>
              </w:rPr>
              <w:t>1.</w:t>
            </w:r>
          </w:p>
        </w:tc>
        <w:tc>
          <w:tcPr>
            <w:tcW w:w="1823" w:type="dxa"/>
          </w:tcPr>
          <w:p w:rsidR="00A44080" w:rsidRPr="006C5632" w:rsidRDefault="00A44080" w:rsidP="00CA3026">
            <w:pPr>
              <w:rPr>
                <w:rFonts w:cs="Arial"/>
                <w:sz w:val="12"/>
                <w:szCs w:val="12"/>
              </w:rPr>
            </w:pPr>
            <w:r w:rsidRPr="006C5632">
              <w:rPr>
                <w:rFonts w:cs="Arial"/>
                <w:b/>
                <w:sz w:val="12"/>
                <w:szCs w:val="12"/>
              </w:rPr>
              <w:t>Economy</w:t>
            </w:r>
            <w:r>
              <w:rPr>
                <w:rFonts w:cs="Arial"/>
                <w:b/>
                <w:sz w:val="12"/>
                <w:szCs w:val="12"/>
              </w:rPr>
              <w:t xml:space="preserve">: </w:t>
            </w:r>
            <w:r w:rsidRPr="006C5632">
              <w:rPr>
                <w:rFonts w:cs="Arial"/>
                <w:sz w:val="12"/>
                <w:szCs w:val="12"/>
              </w:rPr>
              <w:t xml:space="preserve"> Improve the economic efficiency and reliability of the local road network by reducing congestion</w:t>
            </w:r>
            <w:r>
              <w:rPr>
                <w:rFonts w:cs="Arial"/>
                <w:sz w:val="12"/>
                <w:szCs w:val="12"/>
              </w:rPr>
              <w:t xml:space="preserve"> on the main arterial roads</w:t>
            </w:r>
            <w:r w:rsidRPr="006C5632">
              <w:rPr>
                <w:rFonts w:cs="Arial"/>
                <w:sz w:val="12"/>
                <w:szCs w:val="12"/>
              </w:rPr>
              <w:t xml:space="preserve">. </w:t>
            </w:r>
          </w:p>
          <w:p w:rsidR="00A44080" w:rsidRPr="006C5632" w:rsidRDefault="00A44080" w:rsidP="00CA3026">
            <w:pPr>
              <w:rPr>
                <w:rFonts w:cs="Arial"/>
                <w:sz w:val="12"/>
                <w:szCs w:val="12"/>
              </w:rPr>
            </w:pP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 xml:space="preserve">DFB </w:t>
            </w:r>
          </w:p>
        </w:tc>
        <w:tc>
          <w:tcPr>
            <w:tcW w:w="994" w:type="dxa"/>
          </w:tcPr>
          <w:p w:rsidR="00A44080" w:rsidRPr="006C5632" w:rsidRDefault="00A44080" w:rsidP="00CA3026">
            <w:pPr>
              <w:rPr>
                <w:rFonts w:cs="Arial"/>
                <w:sz w:val="12"/>
                <w:szCs w:val="12"/>
              </w:rPr>
            </w:pPr>
            <w:r w:rsidRPr="006C5632">
              <w:rPr>
                <w:rFonts w:cs="Arial"/>
                <w:sz w:val="12"/>
                <w:szCs w:val="12"/>
              </w:rPr>
              <w:t xml:space="preserve">Completion of full scheme  </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Pr>
                <w:rFonts w:cs="Arial"/>
                <w:sz w:val="12"/>
                <w:szCs w:val="12"/>
              </w:rPr>
              <w:t>Measure p</w:t>
            </w:r>
            <w:r w:rsidRPr="006C5632">
              <w:rPr>
                <w:rFonts w:cs="Arial"/>
                <w:sz w:val="12"/>
                <w:szCs w:val="12"/>
              </w:rPr>
              <w:t xml:space="preserve">re-scheme peak period traffic flows, journey times baseline figures compared to post-opening.  </w:t>
            </w:r>
          </w:p>
          <w:p w:rsidR="00A44080" w:rsidRDefault="00A44080" w:rsidP="00CA3026">
            <w:pPr>
              <w:rPr>
                <w:rFonts w:cs="Arial"/>
                <w:sz w:val="12"/>
                <w:szCs w:val="12"/>
              </w:rPr>
            </w:pPr>
            <w:r>
              <w:rPr>
                <w:rFonts w:cs="Arial"/>
                <w:sz w:val="12"/>
                <w:szCs w:val="12"/>
              </w:rPr>
              <w:t>A</w:t>
            </w:r>
            <w:r w:rsidRPr="006C5632">
              <w:rPr>
                <w:rFonts w:cs="Arial"/>
                <w:sz w:val="12"/>
                <w:szCs w:val="12"/>
              </w:rPr>
              <w:t xml:space="preserve">fter surveys within </w:t>
            </w:r>
            <w:r>
              <w:rPr>
                <w:rFonts w:cs="Arial"/>
                <w:sz w:val="12"/>
                <w:szCs w:val="12"/>
              </w:rPr>
              <w:t>3</w:t>
            </w:r>
            <w:r w:rsidRPr="006C5632">
              <w:rPr>
                <w:rFonts w:cs="Arial"/>
                <w:sz w:val="12"/>
                <w:szCs w:val="12"/>
              </w:rPr>
              <w:t xml:space="preserve"> month</w:t>
            </w:r>
            <w:r>
              <w:rPr>
                <w:rFonts w:cs="Arial"/>
                <w:sz w:val="12"/>
                <w:szCs w:val="12"/>
              </w:rPr>
              <w:t>s</w:t>
            </w:r>
            <w:r w:rsidRPr="006C5632">
              <w:rPr>
                <w:rFonts w:cs="Arial"/>
                <w:sz w:val="12"/>
                <w:szCs w:val="12"/>
              </w:rPr>
              <w:t xml:space="preserve"> and then 1 year after scheme opening.</w:t>
            </w:r>
          </w:p>
          <w:p w:rsidR="00A44080" w:rsidRDefault="00A44080" w:rsidP="00CA3026">
            <w:pPr>
              <w:rPr>
                <w:rFonts w:cs="Arial"/>
                <w:sz w:val="12"/>
                <w:szCs w:val="12"/>
              </w:rPr>
            </w:pPr>
            <w:r>
              <w:rPr>
                <w:rFonts w:cs="Arial"/>
                <w:sz w:val="12"/>
                <w:szCs w:val="12"/>
              </w:rPr>
              <w:t>Surveys on existing &amp; new network.</w:t>
            </w:r>
          </w:p>
          <w:p w:rsidR="00A44080" w:rsidRPr="006C5632" w:rsidRDefault="00A44080" w:rsidP="00CA3026">
            <w:pPr>
              <w:rPr>
                <w:rFonts w:cs="Arial"/>
                <w:sz w:val="12"/>
                <w:szCs w:val="12"/>
              </w:rPr>
            </w:pP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425"/>
        </w:trPr>
        <w:tc>
          <w:tcPr>
            <w:tcW w:w="436" w:type="dxa"/>
          </w:tcPr>
          <w:p w:rsidR="00A44080" w:rsidRPr="006C5632" w:rsidRDefault="00A44080" w:rsidP="00CA3026">
            <w:pPr>
              <w:rPr>
                <w:rFonts w:cs="Arial"/>
                <w:sz w:val="12"/>
                <w:szCs w:val="12"/>
              </w:rPr>
            </w:pPr>
            <w:r w:rsidRPr="006C5632">
              <w:rPr>
                <w:rFonts w:cs="Arial"/>
                <w:sz w:val="12"/>
                <w:szCs w:val="12"/>
              </w:rPr>
              <w:t>2.</w:t>
            </w:r>
          </w:p>
        </w:tc>
        <w:tc>
          <w:tcPr>
            <w:tcW w:w="1823" w:type="dxa"/>
          </w:tcPr>
          <w:p w:rsidR="00A44080" w:rsidRDefault="00A44080" w:rsidP="00CA3026">
            <w:pPr>
              <w:rPr>
                <w:rFonts w:cs="Arial"/>
                <w:sz w:val="12"/>
                <w:szCs w:val="12"/>
              </w:rPr>
            </w:pPr>
            <w:r w:rsidRPr="006C5632">
              <w:rPr>
                <w:rFonts w:cs="Arial"/>
                <w:b/>
                <w:sz w:val="12"/>
                <w:szCs w:val="12"/>
              </w:rPr>
              <w:t>Economy</w:t>
            </w:r>
            <w:r>
              <w:rPr>
                <w:rFonts w:cs="Arial"/>
                <w:b/>
                <w:sz w:val="12"/>
                <w:szCs w:val="12"/>
              </w:rPr>
              <w:t>:</w:t>
            </w:r>
            <w:r w:rsidRPr="006C5632">
              <w:rPr>
                <w:rFonts w:cs="Arial"/>
                <w:b/>
                <w:sz w:val="12"/>
                <w:szCs w:val="12"/>
              </w:rPr>
              <w:t xml:space="preserve"> </w:t>
            </w:r>
            <w:r>
              <w:rPr>
                <w:rFonts w:cs="Arial"/>
                <w:b/>
                <w:sz w:val="12"/>
                <w:szCs w:val="12"/>
              </w:rPr>
              <w:t xml:space="preserve"> </w:t>
            </w:r>
            <w:r>
              <w:rPr>
                <w:rFonts w:cs="Arial"/>
                <w:sz w:val="12"/>
                <w:szCs w:val="12"/>
              </w:rPr>
              <w:t xml:space="preserve">Encourage more people to use sustainable travel with improved bus services, improved pedestrian access and upgraded cycleway connections. </w:t>
            </w:r>
          </w:p>
          <w:p w:rsidR="00A44080" w:rsidRPr="006C5632" w:rsidRDefault="00A44080" w:rsidP="00CA3026">
            <w:pPr>
              <w:rPr>
                <w:rFonts w:cs="Arial"/>
                <w:sz w:val="12"/>
                <w:szCs w:val="12"/>
              </w:rPr>
            </w:pP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 xml:space="preserve">DFB </w:t>
            </w:r>
          </w:p>
        </w:tc>
        <w:tc>
          <w:tcPr>
            <w:tcW w:w="994" w:type="dxa"/>
          </w:tcPr>
          <w:p w:rsidR="00A44080" w:rsidRPr="006C5632" w:rsidRDefault="00A44080" w:rsidP="00CA3026">
            <w:pPr>
              <w:rPr>
                <w:rFonts w:cs="Arial"/>
                <w:sz w:val="12"/>
                <w:szCs w:val="12"/>
              </w:rPr>
            </w:pPr>
            <w:r w:rsidRPr="006C5632">
              <w:rPr>
                <w:rFonts w:cs="Arial"/>
                <w:sz w:val="12"/>
                <w:szCs w:val="12"/>
              </w:rPr>
              <w:t>Completion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Pr>
                <w:rFonts w:cs="Arial"/>
                <w:sz w:val="12"/>
                <w:szCs w:val="12"/>
              </w:rPr>
              <w:t>Measure p</w:t>
            </w:r>
            <w:r w:rsidRPr="006C5632">
              <w:rPr>
                <w:rFonts w:cs="Arial"/>
                <w:sz w:val="12"/>
                <w:szCs w:val="12"/>
              </w:rPr>
              <w:t>re-scheme peak per</w:t>
            </w:r>
            <w:r>
              <w:rPr>
                <w:rFonts w:cs="Arial"/>
                <w:sz w:val="12"/>
                <w:szCs w:val="12"/>
              </w:rPr>
              <w:t>iod traffic flows, journey time</w:t>
            </w:r>
            <w:r w:rsidRPr="006C5632">
              <w:rPr>
                <w:rFonts w:cs="Arial"/>
                <w:sz w:val="12"/>
                <w:szCs w:val="12"/>
              </w:rPr>
              <w:t xml:space="preserve"> baseline figures compared to post-opening</w:t>
            </w:r>
            <w:r w:rsidR="00040C5F">
              <w:rPr>
                <w:rFonts w:cs="Arial"/>
                <w:sz w:val="12"/>
                <w:szCs w:val="12"/>
              </w:rPr>
              <w:t xml:space="preserve"> – 3 months and 1 year after</w:t>
            </w:r>
            <w:r w:rsidRPr="006C5632">
              <w:rPr>
                <w:rFonts w:cs="Arial"/>
                <w:sz w:val="12"/>
                <w:szCs w:val="12"/>
              </w:rPr>
              <w:t xml:space="preserve">.  </w:t>
            </w:r>
          </w:p>
          <w:p w:rsidR="00A44080" w:rsidRPr="006C5632" w:rsidRDefault="00A44080" w:rsidP="00CA3026">
            <w:pPr>
              <w:rPr>
                <w:rFonts w:cs="Arial"/>
                <w:sz w:val="12"/>
                <w:szCs w:val="12"/>
              </w:rPr>
            </w:pP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628"/>
        </w:trPr>
        <w:tc>
          <w:tcPr>
            <w:tcW w:w="436" w:type="dxa"/>
          </w:tcPr>
          <w:p w:rsidR="00A44080" w:rsidRPr="006C5632" w:rsidRDefault="00A44080" w:rsidP="00CA3026">
            <w:pPr>
              <w:rPr>
                <w:rFonts w:cs="Arial"/>
                <w:sz w:val="12"/>
                <w:szCs w:val="12"/>
              </w:rPr>
            </w:pPr>
            <w:r w:rsidRPr="006C5632">
              <w:rPr>
                <w:rFonts w:cs="Arial"/>
                <w:sz w:val="12"/>
                <w:szCs w:val="12"/>
              </w:rPr>
              <w:t>3.</w:t>
            </w:r>
          </w:p>
        </w:tc>
        <w:tc>
          <w:tcPr>
            <w:tcW w:w="1823" w:type="dxa"/>
          </w:tcPr>
          <w:p w:rsidR="00A44080" w:rsidRPr="006C5632" w:rsidRDefault="00A44080" w:rsidP="00CA3026">
            <w:pPr>
              <w:rPr>
                <w:rFonts w:cs="Arial"/>
                <w:sz w:val="12"/>
                <w:szCs w:val="12"/>
              </w:rPr>
            </w:pPr>
            <w:r>
              <w:rPr>
                <w:rFonts w:cs="Arial"/>
                <w:b/>
                <w:sz w:val="12"/>
                <w:szCs w:val="12"/>
              </w:rPr>
              <w:t xml:space="preserve">Sustainability: </w:t>
            </w:r>
            <w:r w:rsidRPr="006C5632">
              <w:rPr>
                <w:rFonts w:cs="Arial"/>
                <w:b/>
                <w:sz w:val="12"/>
                <w:szCs w:val="12"/>
              </w:rPr>
              <w:t xml:space="preserve"> </w:t>
            </w:r>
            <w:r w:rsidRPr="006C5632">
              <w:rPr>
                <w:rFonts w:cs="Arial"/>
                <w:sz w:val="12"/>
                <w:szCs w:val="12"/>
              </w:rPr>
              <w:t xml:space="preserve">Improve </w:t>
            </w:r>
            <w:r>
              <w:rPr>
                <w:rFonts w:cs="Arial"/>
                <w:sz w:val="12"/>
                <w:szCs w:val="12"/>
              </w:rPr>
              <w:t>sustainability by encouraging people to use sustainable travel with improved bus services.</w:t>
            </w: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 xml:space="preserve">DFB </w:t>
            </w:r>
          </w:p>
        </w:tc>
        <w:tc>
          <w:tcPr>
            <w:tcW w:w="994" w:type="dxa"/>
          </w:tcPr>
          <w:p w:rsidR="00A44080" w:rsidRPr="006C5632" w:rsidRDefault="00A44080" w:rsidP="00CA3026">
            <w:pPr>
              <w:rPr>
                <w:rFonts w:cs="Arial"/>
                <w:sz w:val="12"/>
                <w:szCs w:val="12"/>
              </w:rPr>
            </w:pPr>
            <w:r w:rsidRPr="006C5632">
              <w:rPr>
                <w:rFonts w:cs="Arial"/>
                <w:sz w:val="12"/>
                <w:szCs w:val="12"/>
              </w:rPr>
              <w:t>Completion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Pr>
                <w:rFonts w:cs="Arial"/>
                <w:sz w:val="12"/>
                <w:szCs w:val="12"/>
              </w:rPr>
              <w:t>Measure bus usage pre and post scheme</w:t>
            </w:r>
            <w:r w:rsidR="00040C5F">
              <w:rPr>
                <w:rFonts w:cs="Arial"/>
                <w:sz w:val="12"/>
                <w:szCs w:val="12"/>
              </w:rPr>
              <w:t xml:space="preserve"> – 3 months and 1 year after</w:t>
            </w:r>
            <w:r>
              <w:rPr>
                <w:rFonts w:cs="Arial"/>
                <w:sz w:val="12"/>
                <w:szCs w:val="12"/>
              </w:rPr>
              <w:t>.  Conduct passenger surveys to measure levels of customer satisfaction</w:t>
            </w:r>
            <w:r w:rsidR="00040C5F">
              <w:rPr>
                <w:rFonts w:cs="Arial"/>
                <w:sz w:val="12"/>
                <w:szCs w:val="12"/>
              </w:rPr>
              <w:t xml:space="preserve"> – 3 months after</w:t>
            </w:r>
            <w:r>
              <w:rPr>
                <w:rFonts w:cs="Arial"/>
                <w:sz w:val="12"/>
                <w:szCs w:val="12"/>
              </w:rPr>
              <w:t>.</w:t>
            </w: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628"/>
        </w:trPr>
        <w:tc>
          <w:tcPr>
            <w:tcW w:w="436" w:type="dxa"/>
          </w:tcPr>
          <w:p w:rsidR="00A44080" w:rsidRPr="006C5632" w:rsidRDefault="00A44080" w:rsidP="00CA3026">
            <w:pPr>
              <w:rPr>
                <w:rFonts w:cs="Arial"/>
                <w:sz w:val="12"/>
                <w:szCs w:val="12"/>
              </w:rPr>
            </w:pPr>
            <w:r>
              <w:rPr>
                <w:rFonts w:cs="Arial"/>
                <w:sz w:val="12"/>
                <w:szCs w:val="12"/>
              </w:rPr>
              <w:t>4</w:t>
            </w:r>
            <w:r w:rsidRPr="006C5632">
              <w:rPr>
                <w:rFonts w:cs="Arial"/>
                <w:sz w:val="12"/>
                <w:szCs w:val="12"/>
              </w:rPr>
              <w:t>.</w:t>
            </w:r>
          </w:p>
        </w:tc>
        <w:tc>
          <w:tcPr>
            <w:tcW w:w="1823" w:type="dxa"/>
          </w:tcPr>
          <w:p w:rsidR="00A44080" w:rsidRPr="006C5632" w:rsidRDefault="00A44080" w:rsidP="00CA3026">
            <w:pPr>
              <w:rPr>
                <w:rFonts w:cs="Arial"/>
                <w:sz w:val="12"/>
                <w:szCs w:val="12"/>
              </w:rPr>
            </w:pPr>
            <w:r>
              <w:rPr>
                <w:rFonts w:cs="Arial"/>
                <w:b/>
                <w:sz w:val="12"/>
                <w:szCs w:val="12"/>
              </w:rPr>
              <w:t xml:space="preserve">Sustainability: </w:t>
            </w:r>
            <w:r w:rsidRPr="006C5632">
              <w:rPr>
                <w:rFonts w:cs="Arial"/>
                <w:b/>
                <w:sz w:val="12"/>
                <w:szCs w:val="12"/>
              </w:rPr>
              <w:t xml:space="preserve"> </w:t>
            </w:r>
            <w:r w:rsidRPr="006C5632">
              <w:rPr>
                <w:rFonts w:cs="Arial"/>
                <w:sz w:val="12"/>
                <w:szCs w:val="12"/>
              </w:rPr>
              <w:t xml:space="preserve">Improve </w:t>
            </w:r>
            <w:r>
              <w:rPr>
                <w:rFonts w:cs="Arial"/>
                <w:sz w:val="12"/>
                <w:szCs w:val="12"/>
              </w:rPr>
              <w:t>sustainability by providing improved cycleway and pedestrian connections</w:t>
            </w:r>
            <w:r w:rsidRPr="006C5632">
              <w:rPr>
                <w:rFonts w:cs="Arial"/>
                <w:sz w:val="12"/>
                <w:szCs w:val="12"/>
              </w:rPr>
              <w:t>.</w:t>
            </w: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 xml:space="preserve">DFB </w:t>
            </w:r>
          </w:p>
        </w:tc>
        <w:tc>
          <w:tcPr>
            <w:tcW w:w="994" w:type="dxa"/>
          </w:tcPr>
          <w:p w:rsidR="00A44080" w:rsidRPr="006C5632" w:rsidRDefault="00A44080" w:rsidP="00CA3026">
            <w:pPr>
              <w:rPr>
                <w:rFonts w:cs="Arial"/>
                <w:sz w:val="12"/>
                <w:szCs w:val="12"/>
              </w:rPr>
            </w:pPr>
            <w:r w:rsidRPr="006C5632">
              <w:rPr>
                <w:rFonts w:cs="Arial"/>
                <w:sz w:val="12"/>
                <w:szCs w:val="12"/>
              </w:rPr>
              <w:t>Completion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Pr>
                <w:rFonts w:cs="Arial"/>
                <w:sz w:val="12"/>
                <w:szCs w:val="12"/>
              </w:rPr>
              <w:t>Measure cycleway usage pre- and post- scheme</w:t>
            </w:r>
            <w:r w:rsidR="00040C5F">
              <w:rPr>
                <w:rFonts w:cs="Arial"/>
                <w:sz w:val="12"/>
                <w:szCs w:val="12"/>
              </w:rPr>
              <w:t xml:space="preserve"> – 3 months and 1 year after</w:t>
            </w:r>
            <w:r>
              <w:rPr>
                <w:rFonts w:cs="Arial"/>
                <w:sz w:val="12"/>
                <w:szCs w:val="12"/>
              </w:rPr>
              <w:t>.  Conduct cycle surveys to measure levels of satisfaction</w:t>
            </w:r>
            <w:r w:rsidR="00040C5F">
              <w:rPr>
                <w:rFonts w:cs="Arial"/>
                <w:sz w:val="12"/>
                <w:szCs w:val="12"/>
              </w:rPr>
              <w:t xml:space="preserve"> – 3 months after</w:t>
            </w:r>
            <w:r>
              <w:rPr>
                <w:rFonts w:cs="Arial"/>
                <w:sz w:val="12"/>
                <w:szCs w:val="12"/>
              </w:rPr>
              <w:t>.  Similarly, conduct pedestrian surveys</w:t>
            </w:r>
            <w:r w:rsidR="00040C5F">
              <w:rPr>
                <w:rFonts w:cs="Arial"/>
                <w:sz w:val="12"/>
                <w:szCs w:val="12"/>
              </w:rPr>
              <w:t xml:space="preserve"> – 3 months after</w:t>
            </w:r>
            <w:r>
              <w:rPr>
                <w:rFonts w:cs="Arial"/>
                <w:sz w:val="12"/>
                <w:szCs w:val="12"/>
              </w:rPr>
              <w:t>.</w:t>
            </w: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614"/>
        </w:trPr>
        <w:tc>
          <w:tcPr>
            <w:tcW w:w="436" w:type="dxa"/>
          </w:tcPr>
          <w:p w:rsidR="00A44080" w:rsidRPr="006C5632" w:rsidRDefault="00A44080" w:rsidP="00CA3026">
            <w:pPr>
              <w:rPr>
                <w:rFonts w:cs="Arial"/>
                <w:sz w:val="12"/>
                <w:szCs w:val="12"/>
              </w:rPr>
            </w:pPr>
            <w:r>
              <w:rPr>
                <w:rFonts w:cs="Arial"/>
                <w:sz w:val="12"/>
                <w:szCs w:val="12"/>
              </w:rPr>
              <w:t>5</w:t>
            </w:r>
            <w:r w:rsidRPr="006C5632">
              <w:rPr>
                <w:rFonts w:cs="Arial"/>
                <w:sz w:val="12"/>
                <w:szCs w:val="12"/>
              </w:rPr>
              <w:t>.</w:t>
            </w:r>
          </w:p>
        </w:tc>
        <w:tc>
          <w:tcPr>
            <w:tcW w:w="1823" w:type="dxa"/>
          </w:tcPr>
          <w:p w:rsidR="00A44080" w:rsidRPr="006C5632" w:rsidRDefault="00A44080" w:rsidP="00CA3026">
            <w:pPr>
              <w:rPr>
                <w:rFonts w:cs="Arial"/>
                <w:sz w:val="12"/>
                <w:szCs w:val="12"/>
              </w:rPr>
            </w:pPr>
            <w:r w:rsidRPr="006C5632">
              <w:rPr>
                <w:rFonts w:cs="Arial"/>
                <w:b/>
                <w:sz w:val="12"/>
                <w:szCs w:val="12"/>
              </w:rPr>
              <w:t>Economy</w:t>
            </w:r>
            <w:r>
              <w:rPr>
                <w:rFonts w:cs="Arial"/>
                <w:b/>
                <w:sz w:val="12"/>
                <w:szCs w:val="12"/>
              </w:rPr>
              <w:t xml:space="preserve">: </w:t>
            </w:r>
            <w:r w:rsidRPr="006C5632">
              <w:rPr>
                <w:rFonts w:cs="Arial"/>
                <w:b/>
                <w:sz w:val="12"/>
                <w:szCs w:val="12"/>
              </w:rPr>
              <w:t xml:space="preserve"> </w:t>
            </w:r>
            <w:r w:rsidRPr="00CE2F67">
              <w:rPr>
                <w:rFonts w:cs="Arial"/>
                <w:sz w:val="12"/>
                <w:szCs w:val="12"/>
              </w:rPr>
              <w:t xml:space="preserve">Provide </w:t>
            </w:r>
            <w:r>
              <w:rPr>
                <w:rFonts w:cs="Arial"/>
                <w:sz w:val="12"/>
                <w:szCs w:val="12"/>
              </w:rPr>
              <w:t>i</w:t>
            </w:r>
            <w:r w:rsidRPr="006C5632">
              <w:rPr>
                <w:rFonts w:cs="Arial"/>
                <w:sz w:val="12"/>
                <w:szCs w:val="12"/>
              </w:rPr>
              <w:t>mprove</w:t>
            </w:r>
            <w:r>
              <w:rPr>
                <w:rFonts w:cs="Arial"/>
                <w:sz w:val="12"/>
                <w:szCs w:val="12"/>
              </w:rPr>
              <w:t>d</w:t>
            </w:r>
            <w:r w:rsidRPr="006C5632">
              <w:rPr>
                <w:rFonts w:cs="Arial"/>
                <w:sz w:val="12"/>
                <w:szCs w:val="12"/>
              </w:rPr>
              <w:t xml:space="preserve"> </w:t>
            </w:r>
            <w:r>
              <w:rPr>
                <w:rFonts w:cs="Arial"/>
                <w:sz w:val="12"/>
                <w:szCs w:val="12"/>
              </w:rPr>
              <w:t xml:space="preserve">and cost effective </w:t>
            </w:r>
            <w:r w:rsidRPr="006C5632">
              <w:rPr>
                <w:rFonts w:cs="Arial"/>
                <w:sz w:val="12"/>
                <w:szCs w:val="12"/>
              </w:rPr>
              <w:t>access</w:t>
            </w:r>
            <w:r>
              <w:rPr>
                <w:rFonts w:cs="Arial"/>
                <w:sz w:val="12"/>
                <w:szCs w:val="12"/>
              </w:rPr>
              <w:t xml:space="preserve"> to town centre.</w:t>
            </w: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 xml:space="preserve">DFB </w:t>
            </w:r>
          </w:p>
        </w:tc>
        <w:tc>
          <w:tcPr>
            <w:tcW w:w="994" w:type="dxa"/>
          </w:tcPr>
          <w:p w:rsidR="00A44080" w:rsidRPr="006C5632" w:rsidRDefault="00A44080" w:rsidP="00CA3026">
            <w:pPr>
              <w:rPr>
                <w:rFonts w:cs="Arial"/>
                <w:sz w:val="12"/>
                <w:szCs w:val="12"/>
              </w:rPr>
            </w:pPr>
            <w:r w:rsidRPr="006C5632">
              <w:rPr>
                <w:rFonts w:cs="Arial"/>
                <w:sz w:val="12"/>
                <w:szCs w:val="12"/>
              </w:rPr>
              <w:t>Completion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Pr>
                <w:rFonts w:cs="Arial"/>
                <w:sz w:val="12"/>
                <w:szCs w:val="12"/>
              </w:rPr>
              <w:t>Measure car</w:t>
            </w:r>
            <w:r w:rsidRPr="006C5632">
              <w:rPr>
                <w:rFonts w:cs="Arial"/>
                <w:sz w:val="12"/>
                <w:szCs w:val="12"/>
              </w:rPr>
              <w:t xml:space="preserve"> peak period traffic flows, journey time baseline figures.  </w:t>
            </w:r>
          </w:p>
          <w:p w:rsidR="00A44080" w:rsidRPr="006C5632" w:rsidRDefault="00A44080" w:rsidP="00CA3026">
            <w:pPr>
              <w:rPr>
                <w:rFonts w:cs="Arial"/>
                <w:sz w:val="12"/>
                <w:szCs w:val="12"/>
              </w:rPr>
            </w:pPr>
            <w:r>
              <w:rPr>
                <w:rFonts w:cs="Arial"/>
                <w:sz w:val="12"/>
                <w:szCs w:val="12"/>
              </w:rPr>
              <w:t>S</w:t>
            </w:r>
            <w:r w:rsidRPr="006C5632">
              <w:rPr>
                <w:rFonts w:cs="Arial"/>
                <w:sz w:val="12"/>
                <w:szCs w:val="12"/>
              </w:rPr>
              <w:t xml:space="preserve">urveys within </w:t>
            </w:r>
            <w:r>
              <w:rPr>
                <w:rFonts w:cs="Arial"/>
                <w:sz w:val="12"/>
                <w:szCs w:val="12"/>
              </w:rPr>
              <w:t>3</w:t>
            </w:r>
            <w:r w:rsidRPr="006C5632">
              <w:rPr>
                <w:rFonts w:cs="Arial"/>
                <w:sz w:val="12"/>
                <w:szCs w:val="12"/>
              </w:rPr>
              <w:t xml:space="preserve"> month</w:t>
            </w:r>
            <w:r>
              <w:rPr>
                <w:rFonts w:cs="Arial"/>
                <w:sz w:val="12"/>
                <w:szCs w:val="12"/>
              </w:rPr>
              <w:t>s</w:t>
            </w:r>
            <w:r w:rsidRPr="006C5632">
              <w:rPr>
                <w:rFonts w:cs="Arial"/>
                <w:sz w:val="12"/>
                <w:szCs w:val="12"/>
              </w:rPr>
              <w:t xml:space="preserve"> and then 1 year after scheme opening.</w:t>
            </w: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628"/>
        </w:trPr>
        <w:tc>
          <w:tcPr>
            <w:tcW w:w="436" w:type="dxa"/>
          </w:tcPr>
          <w:p w:rsidR="00A44080" w:rsidRPr="006C5632" w:rsidRDefault="00A44080" w:rsidP="00CA3026">
            <w:pPr>
              <w:rPr>
                <w:rFonts w:cs="Arial"/>
                <w:sz w:val="12"/>
                <w:szCs w:val="12"/>
              </w:rPr>
            </w:pPr>
            <w:r>
              <w:rPr>
                <w:rFonts w:cs="Arial"/>
                <w:sz w:val="12"/>
                <w:szCs w:val="12"/>
              </w:rPr>
              <w:t>6</w:t>
            </w:r>
            <w:r w:rsidRPr="006C5632">
              <w:rPr>
                <w:rFonts w:cs="Arial"/>
                <w:sz w:val="12"/>
                <w:szCs w:val="12"/>
              </w:rPr>
              <w:t>.</w:t>
            </w:r>
          </w:p>
        </w:tc>
        <w:tc>
          <w:tcPr>
            <w:tcW w:w="1823" w:type="dxa"/>
          </w:tcPr>
          <w:p w:rsidR="00A44080" w:rsidRPr="006C5632" w:rsidRDefault="00A44080" w:rsidP="00CA3026">
            <w:pPr>
              <w:rPr>
                <w:rFonts w:cs="Arial"/>
                <w:sz w:val="12"/>
                <w:szCs w:val="12"/>
              </w:rPr>
            </w:pPr>
            <w:r w:rsidRPr="006C5632">
              <w:rPr>
                <w:rFonts w:cs="Arial"/>
                <w:b/>
                <w:sz w:val="12"/>
                <w:szCs w:val="12"/>
              </w:rPr>
              <w:t>Accessibility</w:t>
            </w:r>
            <w:r>
              <w:rPr>
                <w:rFonts w:cs="Arial"/>
                <w:b/>
                <w:sz w:val="12"/>
                <w:szCs w:val="12"/>
              </w:rPr>
              <w:t>:</w:t>
            </w:r>
            <w:r w:rsidRPr="006C5632">
              <w:rPr>
                <w:rFonts w:cs="Arial"/>
                <w:b/>
                <w:sz w:val="12"/>
                <w:szCs w:val="12"/>
              </w:rPr>
              <w:t xml:space="preserve"> </w:t>
            </w:r>
            <w:r>
              <w:rPr>
                <w:rFonts w:cs="Arial"/>
                <w:b/>
                <w:sz w:val="12"/>
                <w:szCs w:val="12"/>
              </w:rPr>
              <w:t xml:space="preserve"> </w:t>
            </w:r>
            <w:r>
              <w:rPr>
                <w:rFonts w:cs="Arial"/>
                <w:sz w:val="12"/>
                <w:szCs w:val="12"/>
              </w:rPr>
              <w:t>Facilitates access to town centre</w:t>
            </w:r>
            <w:r w:rsidRPr="006C5632">
              <w:rPr>
                <w:rFonts w:cs="Arial"/>
                <w:sz w:val="12"/>
                <w:szCs w:val="12"/>
              </w:rPr>
              <w:t>.</w:t>
            </w: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DFB</w:t>
            </w:r>
          </w:p>
        </w:tc>
        <w:tc>
          <w:tcPr>
            <w:tcW w:w="994" w:type="dxa"/>
          </w:tcPr>
          <w:p w:rsidR="00A44080" w:rsidRPr="006C5632" w:rsidRDefault="00A44080" w:rsidP="00CA3026">
            <w:pPr>
              <w:rPr>
                <w:rFonts w:cs="Arial"/>
                <w:sz w:val="12"/>
                <w:szCs w:val="12"/>
              </w:rPr>
            </w:pPr>
            <w:r w:rsidRPr="006C5632">
              <w:rPr>
                <w:rFonts w:cs="Arial"/>
                <w:sz w:val="12"/>
                <w:szCs w:val="12"/>
              </w:rPr>
              <w:t>Completion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sidRPr="006C5632">
              <w:rPr>
                <w:rFonts w:cs="Arial"/>
                <w:sz w:val="12"/>
                <w:szCs w:val="12"/>
              </w:rPr>
              <w:t xml:space="preserve">Conduct specific journey time surveys </w:t>
            </w:r>
            <w:r>
              <w:rPr>
                <w:rFonts w:cs="Arial"/>
                <w:sz w:val="12"/>
                <w:szCs w:val="12"/>
              </w:rPr>
              <w:t>once scheme is complete</w:t>
            </w:r>
            <w:r w:rsidR="00040C5F">
              <w:rPr>
                <w:rFonts w:cs="Arial"/>
                <w:sz w:val="12"/>
                <w:szCs w:val="12"/>
              </w:rPr>
              <w:t xml:space="preserve"> – 3 months after</w:t>
            </w:r>
            <w:r w:rsidRPr="006C5632">
              <w:rPr>
                <w:rFonts w:cs="Arial"/>
                <w:sz w:val="12"/>
                <w:szCs w:val="12"/>
              </w:rPr>
              <w:t>.</w:t>
            </w: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873"/>
        </w:trPr>
        <w:tc>
          <w:tcPr>
            <w:tcW w:w="436" w:type="dxa"/>
          </w:tcPr>
          <w:p w:rsidR="00A44080" w:rsidRPr="006C5632" w:rsidRDefault="00A44080" w:rsidP="00CA3026">
            <w:pPr>
              <w:rPr>
                <w:rFonts w:cs="Arial"/>
                <w:sz w:val="12"/>
                <w:szCs w:val="12"/>
              </w:rPr>
            </w:pPr>
            <w:r>
              <w:rPr>
                <w:rFonts w:cs="Arial"/>
                <w:sz w:val="12"/>
                <w:szCs w:val="12"/>
              </w:rPr>
              <w:t>7</w:t>
            </w:r>
            <w:r w:rsidRPr="006C5632">
              <w:rPr>
                <w:rFonts w:cs="Arial"/>
                <w:sz w:val="12"/>
                <w:szCs w:val="12"/>
              </w:rPr>
              <w:t>.</w:t>
            </w:r>
          </w:p>
        </w:tc>
        <w:tc>
          <w:tcPr>
            <w:tcW w:w="1823" w:type="dxa"/>
          </w:tcPr>
          <w:p w:rsidR="00A44080" w:rsidRPr="006C5632" w:rsidRDefault="00A44080" w:rsidP="00CA3026">
            <w:pPr>
              <w:rPr>
                <w:rFonts w:cs="Arial"/>
                <w:sz w:val="12"/>
                <w:szCs w:val="12"/>
              </w:rPr>
            </w:pPr>
            <w:r>
              <w:rPr>
                <w:rFonts w:cs="Arial"/>
                <w:b/>
                <w:sz w:val="12"/>
                <w:szCs w:val="12"/>
              </w:rPr>
              <w:t xml:space="preserve">Integration: </w:t>
            </w:r>
            <w:r w:rsidRPr="006C5632">
              <w:rPr>
                <w:rFonts w:cs="Arial"/>
                <w:b/>
                <w:sz w:val="12"/>
                <w:szCs w:val="12"/>
              </w:rPr>
              <w:t xml:space="preserve"> </w:t>
            </w:r>
            <w:r w:rsidRPr="000A5105">
              <w:rPr>
                <w:rFonts w:cs="Arial"/>
                <w:sz w:val="12"/>
                <w:szCs w:val="12"/>
              </w:rPr>
              <w:t>Integrate</w:t>
            </w:r>
            <w:r>
              <w:rPr>
                <w:rFonts w:cs="Arial"/>
                <w:b/>
                <w:sz w:val="12"/>
                <w:szCs w:val="12"/>
              </w:rPr>
              <w:t xml:space="preserve"> </w:t>
            </w:r>
            <w:r>
              <w:rPr>
                <w:rFonts w:cs="Arial"/>
                <w:sz w:val="12"/>
                <w:szCs w:val="12"/>
              </w:rPr>
              <w:t>land-use, regeneration &amp; transport policy by providing public transport infrastructure as part of the strategy for regeneration and growth</w:t>
            </w:r>
            <w:r w:rsidRPr="006C5632">
              <w:rPr>
                <w:rFonts w:cs="Arial"/>
                <w:sz w:val="12"/>
                <w:szCs w:val="12"/>
              </w:rPr>
              <w:t>.</w:t>
            </w: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D</w:t>
            </w:r>
            <w:r>
              <w:rPr>
                <w:rFonts w:cs="Arial"/>
                <w:sz w:val="12"/>
                <w:szCs w:val="12"/>
              </w:rPr>
              <w:t>N</w:t>
            </w:r>
            <w:r w:rsidRPr="006C5632">
              <w:rPr>
                <w:rFonts w:cs="Arial"/>
                <w:sz w:val="12"/>
                <w:szCs w:val="12"/>
              </w:rPr>
              <w:t>FB</w:t>
            </w:r>
          </w:p>
        </w:tc>
        <w:tc>
          <w:tcPr>
            <w:tcW w:w="994" w:type="dxa"/>
          </w:tcPr>
          <w:p w:rsidR="00A44080" w:rsidRPr="006C5632" w:rsidRDefault="00A44080" w:rsidP="00CA3026">
            <w:pPr>
              <w:rPr>
                <w:rFonts w:cs="Arial"/>
                <w:sz w:val="12"/>
                <w:szCs w:val="12"/>
              </w:rPr>
            </w:pPr>
            <w:r>
              <w:rPr>
                <w:rFonts w:cs="Arial"/>
                <w:sz w:val="12"/>
                <w:szCs w:val="12"/>
              </w:rPr>
              <w:t>During design and on c</w:t>
            </w:r>
            <w:r w:rsidRPr="006C5632">
              <w:rPr>
                <w:rFonts w:cs="Arial"/>
                <w:sz w:val="12"/>
                <w:szCs w:val="12"/>
              </w:rPr>
              <w:t>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Pr>
                <w:rFonts w:cs="Arial"/>
                <w:sz w:val="12"/>
                <w:szCs w:val="12"/>
              </w:rPr>
              <w:t xml:space="preserve">Undertake before and </w:t>
            </w:r>
            <w:r w:rsidR="00040C5F">
              <w:rPr>
                <w:rFonts w:cs="Arial"/>
                <w:sz w:val="12"/>
                <w:szCs w:val="12"/>
              </w:rPr>
              <w:t xml:space="preserve">3 months </w:t>
            </w:r>
            <w:r>
              <w:rPr>
                <w:rFonts w:cs="Arial"/>
                <w:sz w:val="12"/>
                <w:szCs w:val="12"/>
              </w:rPr>
              <w:t>after infrastructure comparisons.</w:t>
            </w:r>
          </w:p>
          <w:p w:rsidR="00A44080" w:rsidRPr="006C5632" w:rsidRDefault="00A44080" w:rsidP="00CA3026">
            <w:pPr>
              <w:rPr>
                <w:rFonts w:cs="Arial"/>
                <w:sz w:val="12"/>
                <w:szCs w:val="12"/>
              </w:rPr>
            </w:pPr>
          </w:p>
        </w:tc>
        <w:tc>
          <w:tcPr>
            <w:tcW w:w="1748" w:type="dxa"/>
          </w:tcPr>
          <w:p w:rsidR="00A44080" w:rsidRDefault="00A44080" w:rsidP="00CA3026">
            <w:pPr>
              <w:rPr>
                <w:rFonts w:cs="Arial"/>
                <w:sz w:val="12"/>
                <w:szCs w:val="12"/>
              </w:rPr>
            </w:pPr>
            <w:r>
              <w:rPr>
                <w:rFonts w:cs="Arial"/>
                <w:sz w:val="12"/>
                <w:szCs w:val="12"/>
              </w:rPr>
              <w:t>L</w:t>
            </w:r>
            <w:r w:rsidRPr="006C5632">
              <w:rPr>
                <w:rFonts w:cs="Arial"/>
                <w:sz w:val="12"/>
                <w:szCs w:val="12"/>
              </w:rPr>
              <w:t>iais</w:t>
            </w:r>
            <w:r>
              <w:rPr>
                <w:rFonts w:cs="Arial"/>
                <w:sz w:val="12"/>
                <w:szCs w:val="12"/>
              </w:rPr>
              <w:t>e</w:t>
            </w:r>
            <w:r w:rsidRPr="006C5632">
              <w:rPr>
                <w:rFonts w:cs="Arial"/>
                <w:sz w:val="12"/>
                <w:szCs w:val="12"/>
              </w:rPr>
              <w:t xml:space="preserve"> with </w:t>
            </w:r>
            <w:r>
              <w:rPr>
                <w:rFonts w:cs="Arial"/>
                <w:sz w:val="12"/>
                <w:szCs w:val="12"/>
              </w:rPr>
              <w:t xml:space="preserve">other Councils throughout scheme design to ensure seamless scheme integration.  Project teams </w:t>
            </w:r>
            <w:r w:rsidRPr="006C5632">
              <w:rPr>
                <w:rFonts w:cs="Arial"/>
                <w:sz w:val="12"/>
                <w:szCs w:val="12"/>
              </w:rPr>
              <w:t>w</w:t>
            </w:r>
            <w:r>
              <w:rPr>
                <w:rFonts w:cs="Arial"/>
                <w:sz w:val="12"/>
                <w:szCs w:val="12"/>
              </w:rPr>
              <w:t>ill use established best practices for this type of scheme</w:t>
            </w:r>
            <w:r w:rsidRPr="006C5632">
              <w:rPr>
                <w:rFonts w:cs="Arial"/>
                <w:sz w:val="12"/>
                <w:szCs w:val="12"/>
              </w:rPr>
              <w:t>.</w:t>
            </w:r>
          </w:p>
          <w:p w:rsidR="00A44080" w:rsidRPr="006C5632" w:rsidRDefault="00A44080" w:rsidP="00CA3026">
            <w:pPr>
              <w:rPr>
                <w:rFonts w:cs="Arial"/>
                <w:sz w:val="12"/>
                <w:szCs w:val="12"/>
              </w:rPr>
            </w:pPr>
          </w:p>
        </w:tc>
      </w:tr>
      <w:tr w:rsidR="00A44080" w:rsidRPr="006C5632" w:rsidTr="00A44080">
        <w:trPr>
          <w:trHeight w:val="873"/>
        </w:trPr>
        <w:tc>
          <w:tcPr>
            <w:tcW w:w="436" w:type="dxa"/>
          </w:tcPr>
          <w:p w:rsidR="00A44080" w:rsidRPr="006C5632" w:rsidRDefault="00A44080" w:rsidP="00CA3026">
            <w:pPr>
              <w:rPr>
                <w:rFonts w:cs="Arial"/>
                <w:sz w:val="12"/>
                <w:szCs w:val="12"/>
              </w:rPr>
            </w:pPr>
            <w:r>
              <w:rPr>
                <w:rFonts w:cs="Arial"/>
                <w:sz w:val="12"/>
                <w:szCs w:val="12"/>
              </w:rPr>
              <w:t>8</w:t>
            </w:r>
            <w:r w:rsidRPr="006C5632">
              <w:rPr>
                <w:rFonts w:cs="Arial"/>
                <w:sz w:val="12"/>
                <w:szCs w:val="12"/>
              </w:rPr>
              <w:t>.</w:t>
            </w:r>
          </w:p>
        </w:tc>
        <w:tc>
          <w:tcPr>
            <w:tcW w:w="1823" w:type="dxa"/>
          </w:tcPr>
          <w:p w:rsidR="00A44080" w:rsidRPr="006C5632" w:rsidRDefault="00A44080" w:rsidP="00CA3026">
            <w:pPr>
              <w:rPr>
                <w:rFonts w:cs="Arial"/>
                <w:sz w:val="12"/>
                <w:szCs w:val="12"/>
              </w:rPr>
            </w:pPr>
            <w:r>
              <w:rPr>
                <w:rFonts w:cs="Arial"/>
                <w:b/>
                <w:sz w:val="12"/>
                <w:szCs w:val="12"/>
              </w:rPr>
              <w:t>Safety:</w:t>
            </w:r>
            <w:r w:rsidRPr="006C5632">
              <w:rPr>
                <w:rFonts w:cs="Arial"/>
                <w:b/>
                <w:sz w:val="12"/>
                <w:szCs w:val="12"/>
              </w:rPr>
              <w:t xml:space="preserve"> </w:t>
            </w:r>
            <w:r>
              <w:rPr>
                <w:rFonts w:cs="Arial"/>
                <w:b/>
                <w:sz w:val="12"/>
                <w:szCs w:val="12"/>
              </w:rPr>
              <w:t xml:space="preserve"> </w:t>
            </w:r>
            <w:r>
              <w:rPr>
                <w:rFonts w:cs="Arial"/>
                <w:sz w:val="12"/>
                <w:szCs w:val="12"/>
              </w:rPr>
              <w:t>Address congestion and capacity issues to the town centre for residential, commuter and commercial traffic.</w:t>
            </w: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 xml:space="preserve">DNFB </w:t>
            </w:r>
          </w:p>
        </w:tc>
        <w:tc>
          <w:tcPr>
            <w:tcW w:w="994" w:type="dxa"/>
          </w:tcPr>
          <w:p w:rsidR="00A44080" w:rsidRPr="006C5632" w:rsidRDefault="00A44080" w:rsidP="00CA3026">
            <w:pPr>
              <w:rPr>
                <w:rFonts w:cs="Arial"/>
                <w:sz w:val="12"/>
                <w:szCs w:val="12"/>
              </w:rPr>
            </w:pPr>
            <w:r w:rsidRPr="006C5632">
              <w:rPr>
                <w:rFonts w:cs="Arial"/>
                <w:sz w:val="12"/>
                <w:szCs w:val="12"/>
              </w:rPr>
              <w:t>Completion of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sidRPr="006C5632">
              <w:rPr>
                <w:rFonts w:cs="Arial"/>
                <w:sz w:val="12"/>
                <w:szCs w:val="12"/>
              </w:rPr>
              <w:t xml:space="preserve">Pre-scheme </w:t>
            </w:r>
            <w:r>
              <w:rPr>
                <w:rFonts w:cs="Arial"/>
                <w:sz w:val="12"/>
                <w:szCs w:val="12"/>
              </w:rPr>
              <w:t>accident baseline figures</w:t>
            </w:r>
            <w:r w:rsidRPr="006C5632">
              <w:rPr>
                <w:rFonts w:cs="Arial"/>
                <w:sz w:val="12"/>
                <w:szCs w:val="12"/>
              </w:rPr>
              <w:t xml:space="preserve"> compared to post opening. </w:t>
            </w:r>
          </w:p>
          <w:p w:rsidR="00A44080" w:rsidRPr="006C5632" w:rsidRDefault="00A44080" w:rsidP="00CA3026">
            <w:pPr>
              <w:rPr>
                <w:rFonts w:cs="Arial"/>
                <w:sz w:val="12"/>
                <w:szCs w:val="12"/>
              </w:rPr>
            </w:pPr>
            <w:r>
              <w:rPr>
                <w:rFonts w:cs="Arial"/>
                <w:sz w:val="12"/>
                <w:szCs w:val="12"/>
              </w:rPr>
              <w:t xml:space="preserve">After data collection within </w:t>
            </w:r>
            <w:r w:rsidRPr="006C5632">
              <w:rPr>
                <w:rFonts w:cs="Arial"/>
                <w:sz w:val="12"/>
                <w:szCs w:val="12"/>
              </w:rPr>
              <w:t>1 year after scheme opening.</w:t>
            </w:r>
          </w:p>
          <w:p w:rsidR="00A44080" w:rsidRDefault="00A44080" w:rsidP="00CA3026">
            <w:pPr>
              <w:rPr>
                <w:rFonts w:cs="Arial"/>
                <w:sz w:val="12"/>
                <w:szCs w:val="12"/>
              </w:rPr>
            </w:pPr>
            <w:r w:rsidRPr="006C5632">
              <w:rPr>
                <w:rFonts w:cs="Arial"/>
                <w:sz w:val="12"/>
                <w:szCs w:val="12"/>
              </w:rPr>
              <w:t xml:space="preserve">Figures from </w:t>
            </w:r>
            <w:r>
              <w:rPr>
                <w:rFonts w:cs="Arial"/>
                <w:sz w:val="12"/>
                <w:szCs w:val="12"/>
              </w:rPr>
              <w:t xml:space="preserve">ECC accident data base </w:t>
            </w:r>
            <w:r w:rsidR="00040C5F">
              <w:rPr>
                <w:rFonts w:cs="Arial"/>
                <w:sz w:val="12"/>
                <w:szCs w:val="12"/>
              </w:rPr>
              <w:t xml:space="preserve">to be </w:t>
            </w:r>
            <w:r>
              <w:rPr>
                <w:rFonts w:cs="Arial"/>
                <w:sz w:val="12"/>
                <w:szCs w:val="12"/>
              </w:rPr>
              <w:t>supplied by Essex Police</w:t>
            </w:r>
            <w:r w:rsidRPr="006C5632">
              <w:rPr>
                <w:rFonts w:cs="Arial"/>
                <w:sz w:val="12"/>
                <w:szCs w:val="12"/>
              </w:rPr>
              <w:t>.</w:t>
            </w:r>
          </w:p>
          <w:p w:rsidR="00A44080" w:rsidRPr="006C5632" w:rsidRDefault="00A44080" w:rsidP="00CA3026">
            <w:pPr>
              <w:rPr>
                <w:rFonts w:cs="Arial"/>
                <w:sz w:val="12"/>
                <w:szCs w:val="12"/>
              </w:rPr>
            </w:pP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873"/>
        </w:trPr>
        <w:tc>
          <w:tcPr>
            <w:tcW w:w="436" w:type="dxa"/>
          </w:tcPr>
          <w:p w:rsidR="00A44080" w:rsidRPr="006C5632" w:rsidRDefault="00A44080" w:rsidP="00CA3026">
            <w:pPr>
              <w:rPr>
                <w:rFonts w:cs="Arial"/>
                <w:sz w:val="12"/>
                <w:szCs w:val="12"/>
              </w:rPr>
            </w:pPr>
            <w:r>
              <w:rPr>
                <w:rFonts w:cs="Arial"/>
                <w:sz w:val="12"/>
                <w:szCs w:val="12"/>
              </w:rPr>
              <w:t>9</w:t>
            </w:r>
            <w:r w:rsidRPr="006C5632">
              <w:rPr>
                <w:rFonts w:cs="Arial"/>
                <w:sz w:val="12"/>
                <w:szCs w:val="12"/>
              </w:rPr>
              <w:t>.</w:t>
            </w:r>
          </w:p>
        </w:tc>
        <w:tc>
          <w:tcPr>
            <w:tcW w:w="1823" w:type="dxa"/>
          </w:tcPr>
          <w:p w:rsidR="00A44080" w:rsidRPr="006C5632" w:rsidRDefault="00A44080" w:rsidP="00CA3026">
            <w:pPr>
              <w:rPr>
                <w:rFonts w:cs="Arial"/>
                <w:sz w:val="12"/>
                <w:szCs w:val="12"/>
              </w:rPr>
            </w:pPr>
            <w:r>
              <w:rPr>
                <w:rFonts w:cs="Arial"/>
                <w:b/>
                <w:sz w:val="12"/>
                <w:szCs w:val="12"/>
              </w:rPr>
              <w:t>Safety:</w:t>
            </w:r>
            <w:r w:rsidRPr="006C5632">
              <w:rPr>
                <w:rFonts w:cs="Arial"/>
                <w:b/>
                <w:sz w:val="12"/>
                <w:szCs w:val="12"/>
              </w:rPr>
              <w:t xml:space="preserve"> </w:t>
            </w:r>
            <w:r>
              <w:rPr>
                <w:rFonts w:cs="Arial"/>
                <w:b/>
                <w:sz w:val="12"/>
                <w:szCs w:val="12"/>
              </w:rPr>
              <w:t xml:space="preserve"> </w:t>
            </w:r>
            <w:r w:rsidRPr="00651C39">
              <w:rPr>
                <w:rFonts w:cs="Arial"/>
                <w:sz w:val="12"/>
                <w:szCs w:val="12"/>
              </w:rPr>
              <w:t>Flows</w:t>
            </w:r>
            <w:r w:rsidRPr="00891EA9">
              <w:rPr>
                <w:rFonts w:cs="Arial"/>
                <w:sz w:val="12"/>
                <w:szCs w:val="12"/>
              </w:rPr>
              <w:t xml:space="preserve"> will be </w:t>
            </w:r>
            <w:r>
              <w:rPr>
                <w:rFonts w:cs="Arial"/>
                <w:sz w:val="12"/>
                <w:szCs w:val="12"/>
              </w:rPr>
              <w:t>improved as traffic is taken out of the network</w:t>
            </w:r>
            <w:r w:rsidRPr="00891EA9">
              <w:rPr>
                <w:rFonts w:cs="Arial"/>
                <w:sz w:val="12"/>
                <w:szCs w:val="12"/>
              </w:rPr>
              <w:t>.</w:t>
            </w:r>
          </w:p>
        </w:tc>
        <w:tc>
          <w:tcPr>
            <w:tcW w:w="994" w:type="dxa"/>
          </w:tcPr>
          <w:p w:rsidR="00A44080" w:rsidRPr="006C5632" w:rsidRDefault="00A44080" w:rsidP="00CA3026">
            <w:pPr>
              <w:rPr>
                <w:rFonts w:cs="Arial"/>
                <w:sz w:val="12"/>
                <w:szCs w:val="12"/>
              </w:rPr>
            </w:pPr>
            <w:r>
              <w:rPr>
                <w:rFonts w:cs="Arial"/>
                <w:sz w:val="12"/>
                <w:szCs w:val="12"/>
              </w:rPr>
              <w:t>SEP</w:t>
            </w:r>
          </w:p>
        </w:tc>
        <w:tc>
          <w:tcPr>
            <w:tcW w:w="663" w:type="dxa"/>
          </w:tcPr>
          <w:p w:rsidR="00A44080" w:rsidRPr="006C5632" w:rsidRDefault="00A44080" w:rsidP="00CA3026">
            <w:pPr>
              <w:rPr>
                <w:rFonts w:cs="Arial"/>
                <w:sz w:val="12"/>
                <w:szCs w:val="12"/>
              </w:rPr>
            </w:pPr>
            <w:r w:rsidRPr="006C5632">
              <w:rPr>
                <w:rFonts w:cs="Arial"/>
                <w:sz w:val="12"/>
                <w:szCs w:val="12"/>
              </w:rPr>
              <w:t>DNFB</w:t>
            </w:r>
          </w:p>
        </w:tc>
        <w:tc>
          <w:tcPr>
            <w:tcW w:w="994" w:type="dxa"/>
          </w:tcPr>
          <w:p w:rsidR="00A44080" w:rsidRPr="006C5632" w:rsidRDefault="00A44080" w:rsidP="00CA3026">
            <w:pPr>
              <w:rPr>
                <w:rFonts w:cs="Arial"/>
                <w:sz w:val="12"/>
                <w:szCs w:val="12"/>
              </w:rPr>
            </w:pPr>
            <w:r w:rsidRPr="006C5632">
              <w:rPr>
                <w:rFonts w:cs="Arial"/>
                <w:sz w:val="12"/>
                <w:szCs w:val="12"/>
              </w:rPr>
              <w:t>Completion of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sidRPr="006C5632">
              <w:rPr>
                <w:rFonts w:cs="Arial"/>
                <w:sz w:val="12"/>
                <w:szCs w:val="12"/>
              </w:rPr>
              <w:t xml:space="preserve">Pre-scheme </w:t>
            </w:r>
            <w:r>
              <w:rPr>
                <w:rFonts w:cs="Arial"/>
                <w:sz w:val="12"/>
                <w:szCs w:val="12"/>
              </w:rPr>
              <w:t>accident baseline figures</w:t>
            </w:r>
            <w:r w:rsidRPr="006C5632">
              <w:rPr>
                <w:rFonts w:cs="Arial"/>
                <w:sz w:val="12"/>
                <w:szCs w:val="12"/>
              </w:rPr>
              <w:t xml:space="preserve"> compared to post opening. </w:t>
            </w:r>
          </w:p>
          <w:p w:rsidR="00A44080" w:rsidRPr="006C5632" w:rsidRDefault="00A44080" w:rsidP="00CA3026">
            <w:pPr>
              <w:rPr>
                <w:rFonts w:cs="Arial"/>
                <w:sz w:val="12"/>
                <w:szCs w:val="12"/>
              </w:rPr>
            </w:pPr>
            <w:r>
              <w:rPr>
                <w:rFonts w:cs="Arial"/>
                <w:sz w:val="12"/>
                <w:szCs w:val="12"/>
              </w:rPr>
              <w:t>After data collection within 3</w:t>
            </w:r>
            <w:r w:rsidRPr="006C5632">
              <w:rPr>
                <w:rFonts w:cs="Arial"/>
                <w:sz w:val="12"/>
                <w:szCs w:val="12"/>
              </w:rPr>
              <w:t xml:space="preserve"> month</w:t>
            </w:r>
            <w:r>
              <w:rPr>
                <w:rFonts w:cs="Arial"/>
                <w:sz w:val="12"/>
                <w:szCs w:val="12"/>
              </w:rPr>
              <w:t>s</w:t>
            </w:r>
            <w:r w:rsidRPr="006C5632">
              <w:rPr>
                <w:rFonts w:cs="Arial"/>
                <w:sz w:val="12"/>
                <w:szCs w:val="12"/>
              </w:rPr>
              <w:t xml:space="preserve"> and then 1 year after scheme opening.</w:t>
            </w:r>
          </w:p>
          <w:p w:rsidR="00A44080" w:rsidRDefault="00A44080" w:rsidP="00CA3026">
            <w:pPr>
              <w:rPr>
                <w:rFonts w:cs="Arial"/>
                <w:sz w:val="12"/>
                <w:szCs w:val="12"/>
              </w:rPr>
            </w:pPr>
            <w:r w:rsidRPr="006C5632">
              <w:rPr>
                <w:rFonts w:cs="Arial"/>
                <w:sz w:val="12"/>
                <w:szCs w:val="12"/>
              </w:rPr>
              <w:t xml:space="preserve">Figures from </w:t>
            </w:r>
            <w:r>
              <w:rPr>
                <w:rFonts w:cs="Arial"/>
                <w:sz w:val="12"/>
                <w:szCs w:val="12"/>
              </w:rPr>
              <w:t xml:space="preserve">ECC accident data base </w:t>
            </w:r>
            <w:r w:rsidR="00040C5F">
              <w:rPr>
                <w:rFonts w:cs="Arial"/>
                <w:sz w:val="12"/>
                <w:szCs w:val="12"/>
              </w:rPr>
              <w:t xml:space="preserve">to be </w:t>
            </w:r>
            <w:r>
              <w:rPr>
                <w:rFonts w:cs="Arial"/>
                <w:sz w:val="12"/>
                <w:szCs w:val="12"/>
              </w:rPr>
              <w:t>supplied by Essex Police</w:t>
            </w:r>
            <w:r w:rsidRPr="006C5632">
              <w:rPr>
                <w:rFonts w:cs="Arial"/>
                <w:sz w:val="12"/>
                <w:szCs w:val="12"/>
              </w:rPr>
              <w:t>.</w:t>
            </w:r>
          </w:p>
          <w:p w:rsidR="00A44080" w:rsidRPr="006C5632" w:rsidRDefault="00A44080" w:rsidP="00CA3026">
            <w:pPr>
              <w:rPr>
                <w:rFonts w:cs="Arial"/>
                <w:sz w:val="12"/>
                <w:szCs w:val="12"/>
              </w:rPr>
            </w:pPr>
          </w:p>
        </w:tc>
        <w:tc>
          <w:tcPr>
            <w:tcW w:w="1748" w:type="dxa"/>
          </w:tcPr>
          <w:p w:rsidR="00A44080" w:rsidRPr="006C5632" w:rsidRDefault="00A44080" w:rsidP="00CA3026">
            <w:pPr>
              <w:rPr>
                <w:rFonts w:cs="Arial"/>
                <w:sz w:val="12"/>
                <w:szCs w:val="12"/>
              </w:rPr>
            </w:pPr>
            <w:r>
              <w:rPr>
                <w:rFonts w:cs="Arial"/>
                <w:sz w:val="12"/>
                <w:szCs w:val="12"/>
              </w:rPr>
              <w:t xml:space="preserve">Based on </w:t>
            </w:r>
            <w:r w:rsidRPr="006C5632">
              <w:rPr>
                <w:rFonts w:cs="Arial"/>
                <w:sz w:val="12"/>
                <w:szCs w:val="12"/>
              </w:rPr>
              <w:t>PRINCE II Project Management</w:t>
            </w:r>
            <w:r>
              <w:rPr>
                <w:rFonts w:cs="Arial"/>
                <w:sz w:val="12"/>
                <w:szCs w:val="12"/>
              </w:rPr>
              <w:t xml:space="preserve"> principles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 xml:space="preserve">. </w:t>
            </w:r>
          </w:p>
          <w:p w:rsidR="00A44080" w:rsidRPr="006C5632" w:rsidRDefault="00A44080" w:rsidP="00CA3026">
            <w:pPr>
              <w:rPr>
                <w:rFonts w:cs="Arial"/>
                <w:sz w:val="12"/>
                <w:szCs w:val="12"/>
              </w:rPr>
            </w:pPr>
          </w:p>
        </w:tc>
      </w:tr>
      <w:tr w:rsidR="00A44080" w:rsidRPr="006C5632" w:rsidTr="00A44080">
        <w:trPr>
          <w:trHeight w:val="628"/>
        </w:trPr>
        <w:tc>
          <w:tcPr>
            <w:tcW w:w="436" w:type="dxa"/>
          </w:tcPr>
          <w:p w:rsidR="00A44080" w:rsidRPr="006C5632" w:rsidRDefault="00A44080" w:rsidP="00CA3026">
            <w:pPr>
              <w:rPr>
                <w:rFonts w:cs="Arial"/>
                <w:sz w:val="12"/>
                <w:szCs w:val="12"/>
              </w:rPr>
            </w:pPr>
            <w:r>
              <w:rPr>
                <w:rFonts w:cs="Arial"/>
                <w:sz w:val="12"/>
                <w:szCs w:val="12"/>
              </w:rPr>
              <w:t>10</w:t>
            </w:r>
            <w:r w:rsidRPr="006C5632">
              <w:rPr>
                <w:rFonts w:cs="Arial"/>
                <w:sz w:val="12"/>
                <w:szCs w:val="12"/>
              </w:rPr>
              <w:t>.</w:t>
            </w:r>
          </w:p>
        </w:tc>
        <w:tc>
          <w:tcPr>
            <w:tcW w:w="1823" w:type="dxa"/>
          </w:tcPr>
          <w:p w:rsidR="00A44080" w:rsidRDefault="00A44080" w:rsidP="00CA3026">
            <w:pPr>
              <w:rPr>
                <w:rFonts w:cs="Arial"/>
                <w:sz w:val="12"/>
                <w:szCs w:val="12"/>
              </w:rPr>
            </w:pPr>
            <w:r>
              <w:rPr>
                <w:rFonts w:cs="Arial"/>
                <w:b/>
                <w:sz w:val="12"/>
                <w:szCs w:val="12"/>
              </w:rPr>
              <w:t xml:space="preserve">Environment: </w:t>
            </w:r>
            <w:r w:rsidRPr="006C5632">
              <w:rPr>
                <w:rFonts w:cs="Arial"/>
                <w:b/>
                <w:sz w:val="12"/>
                <w:szCs w:val="12"/>
              </w:rPr>
              <w:t xml:space="preserve"> </w:t>
            </w:r>
            <w:r w:rsidRPr="000B5AC3">
              <w:rPr>
                <w:rFonts w:cs="Arial"/>
                <w:sz w:val="12"/>
                <w:szCs w:val="12"/>
              </w:rPr>
              <w:t>Ensure</w:t>
            </w:r>
            <w:r>
              <w:rPr>
                <w:rFonts w:cs="Arial"/>
                <w:b/>
                <w:sz w:val="12"/>
                <w:szCs w:val="12"/>
              </w:rPr>
              <w:t xml:space="preserve"> </w:t>
            </w:r>
            <w:r>
              <w:rPr>
                <w:rFonts w:cs="Arial"/>
                <w:sz w:val="12"/>
                <w:szCs w:val="12"/>
              </w:rPr>
              <w:t>compliance with international, national, regional and local plans, policy and legislation</w:t>
            </w:r>
            <w:r w:rsidRPr="006C5632">
              <w:rPr>
                <w:rFonts w:cs="Arial"/>
                <w:sz w:val="12"/>
                <w:szCs w:val="12"/>
              </w:rPr>
              <w:t>.</w:t>
            </w:r>
          </w:p>
          <w:p w:rsidR="00A44080" w:rsidRPr="006C5632" w:rsidRDefault="00A44080" w:rsidP="00CA3026">
            <w:pPr>
              <w:rPr>
                <w:rFonts w:cs="Arial"/>
                <w:sz w:val="12"/>
                <w:szCs w:val="12"/>
              </w:rPr>
            </w:pPr>
          </w:p>
        </w:tc>
        <w:tc>
          <w:tcPr>
            <w:tcW w:w="994" w:type="dxa"/>
          </w:tcPr>
          <w:p w:rsidR="00A44080" w:rsidRPr="006C5632" w:rsidRDefault="00A44080" w:rsidP="00CA3026">
            <w:pPr>
              <w:rPr>
                <w:rFonts w:cs="Arial"/>
                <w:sz w:val="12"/>
                <w:szCs w:val="12"/>
              </w:rPr>
            </w:pPr>
            <w:r w:rsidRPr="006C5632">
              <w:rPr>
                <w:rFonts w:cs="Arial"/>
                <w:sz w:val="12"/>
                <w:szCs w:val="12"/>
              </w:rPr>
              <w:t>ECC</w:t>
            </w:r>
            <w:r>
              <w:rPr>
                <w:rFonts w:cs="Arial"/>
                <w:sz w:val="12"/>
                <w:szCs w:val="12"/>
              </w:rPr>
              <w:t xml:space="preserve"> / CBC</w:t>
            </w:r>
            <w:r w:rsidRPr="006C5632">
              <w:rPr>
                <w:rFonts w:cs="Arial"/>
                <w:sz w:val="12"/>
                <w:szCs w:val="12"/>
              </w:rPr>
              <w:t xml:space="preserve"> Locally Defined</w:t>
            </w:r>
          </w:p>
        </w:tc>
        <w:tc>
          <w:tcPr>
            <w:tcW w:w="663" w:type="dxa"/>
          </w:tcPr>
          <w:p w:rsidR="00A44080" w:rsidRPr="006C5632" w:rsidRDefault="00A44080" w:rsidP="00CA3026">
            <w:pPr>
              <w:rPr>
                <w:rFonts w:cs="Arial"/>
                <w:sz w:val="12"/>
                <w:szCs w:val="12"/>
              </w:rPr>
            </w:pPr>
            <w:r>
              <w:rPr>
                <w:rFonts w:cs="Arial"/>
                <w:sz w:val="12"/>
                <w:szCs w:val="12"/>
              </w:rPr>
              <w:t>IB</w:t>
            </w:r>
          </w:p>
        </w:tc>
        <w:tc>
          <w:tcPr>
            <w:tcW w:w="994" w:type="dxa"/>
          </w:tcPr>
          <w:p w:rsidR="00A44080" w:rsidRPr="006C5632" w:rsidRDefault="00A44080" w:rsidP="00CA3026">
            <w:pPr>
              <w:rPr>
                <w:rFonts w:cs="Arial"/>
                <w:sz w:val="12"/>
                <w:szCs w:val="12"/>
              </w:rPr>
            </w:pPr>
            <w:r>
              <w:rPr>
                <w:rFonts w:cs="Arial"/>
                <w:sz w:val="12"/>
                <w:szCs w:val="12"/>
              </w:rPr>
              <w:t>During design and on c</w:t>
            </w:r>
            <w:r w:rsidRPr="006C5632">
              <w:rPr>
                <w:rFonts w:cs="Arial"/>
                <w:sz w:val="12"/>
                <w:szCs w:val="12"/>
              </w:rPr>
              <w:t>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Default="00A44080" w:rsidP="00CA3026">
            <w:pPr>
              <w:rPr>
                <w:rFonts w:cs="Arial"/>
                <w:sz w:val="12"/>
                <w:szCs w:val="12"/>
              </w:rPr>
            </w:pPr>
            <w:r>
              <w:rPr>
                <w:rFonts w:cs="Arial"/>
                <w:sz w:val="12"/>
                <w:szCs w:val="12"/>
              </w:rPr>
              <w:t xml:space="preserve">All current and proposed legislation &amp; policies will be adhered to. </w:t>
            </w:r>
          </w:p>
          <w:p w:rsidR="00A44080" w:rsidRPr="006C5632" w:rsidRDefault="00A44080" w:rsidP="00CA3026">
            <w:pPr>
              <w:rPr>
                <w:rFonts w:cs="Arial"/>
                <w:sz w:val="12"/>
                <w:szCs w:val="12"/>
              </w:rPr>
            </w:pPr>
            <w:r>
              <w:rPr>
                <w:rFonts w:cs="Arial"/>
                <w:sz w:val="12"/>
                <w:szCs w:val="12"/>
              </w:rPr>
              <w:t>Full consultation with all key local stakeholders during process</w:t>
            </w:r>
            <w:r w:rsidRPr="006C5632">
              <w:rPr>
                <w:rFonts w:cs="Arial"/>
                <w:sz w:val="12"/>
                <w:szCs w:val="12"/>
              </w:rPr>
              <w:t>.</w:t>
            </w:r>
          </w:p>
        </w:tc>
        <w:tc>
          <w:tcPr>
            <w:tcW w:w="1748" w:type="dxa"/>
          </w:tcPr>
          <w:p w:rsidR="00A44080" w:rsidRPr="006C5632" w:rsidRDefault="00A44080" w:rsidP="00CA3026">
            <w:pPr>
              <w:rPr>
                <w:rFonts w:cs="Arial"/>
                <w:sz w:val="12"/>
                <w:szCs w:val="12"/>
              </w:rPr>
            </w:pPr>
            <w:r w:rsidRPr="006C5632">
              <w:rPr>
                <w:rFonts w:cs="Arial"/>
                <w:sz w:val="12"/>
                <w:szCs w:val="12"/>
              </w:rPr>
              <w:t>Project team w</w:t>
            </w:r>
            <w:r>
              <w:rPr>
                <w:rFonts w:cs="Arial"/>
                <w:sz w:val="12"/>
                <w:szCs w:val="12"/>
              </w:rPr>
              <w:t>ill use established best practices for this type of scheme</w:t>
            </w:r>
            <w:r w:rsidRPr="006C5632">
              <w:rPr>
                <w:rFonts w:cs="Arial"/>
                <w:sz w:val="12"/>
                <w:szCs w:val="12"/>
              </w:rPr>
              <w:t>.</w:t>
            </w:r>
          </w:p>
          <w:p w:rsidR="00A44080" w:rsidRPr="006C5632" w:rsidRDefault="00A44080" w:rsidP="00CA3026">
            <w:pPr>
              <w:rPr>
                <w:rFonts w:cs="Arial"/>
                <w:sz w:val="12"/>
                <w:szCs w:val="12"/>
              </w:rPr>
            </w:pPr>
          </w:p>
        </w:tc>
      </w:tr>
      <w:tr w:rsidR="00A44080" w:rsidRPr="006C5632" w:rsidTr="00A44080">
        <w:trPr>
          <w:trHeight w:val="750"/>
        </w:trPr>
        <w:tc>
          <w:tcPr>
            <w:tcW w:w="436" w:type="dxa"/>
          </w:tcPr>
          <w:p w:rsidR="00A44080" w:rsidRPr="006C5632" w:rsidRDefault="00A44080" w:rsidP="00CA3026">
            <w:pPr>
              <w:rPr>
                <w:rFonts w:cs="Arial"/>
                <w:sz w:val="12"/>
                <w:szCs w:val="12"/>
              </w:rPr>
            </w:pPr>
            <w:r>
              <w:rPr>
                <w:rFonts w:cs="Arial"/>
                <w:sz w:val="12"/>
                <w:szCs w:val="12"/>
              </w:rPr>
              <w:t>11</w:t>
            </w:r>
            <w:r w:rsidRPr="006C5632">
              <w:rPr>
                <w:rFonts w:cs="Arial"/>
                <w:sz w:val="12"/>
                <w:szCs w:val="12"/>
              </w:rPr>
              <w:t>.</w:t>
            </w:r>
          </w:p>
        </w:tc>
        <w:tc>
          <w:tcPr>
            <w:tcW w:w="1823" w:type="dxa"/>
          </w:tcPr>
          <w:p w:rsidR="00A44080" w:rsidRPr="006C5632" w:rsidRDefault="00A44080" w:rsidP="00CA3026">
            <w:pPr>
              <w:rPr>
                <w:rFonts w:cs="Arial"/>
                <w:sz w:val="12"/>
                <w:szCs w:val="12"/>
              </w:rPr>
            </w:pPr>
            <w:r w:rsidRPr="006C5632">
              <w:rPr>
                <w:rFonts w:cs="Arial"/>
                <w:b/>
                <w:sz w:val="12"/>
                <w:szCs w:val="12"/>
              </w:rPr>
              <w:t>Environment</w:t>
            </w:r>
            <w:r>
              <w:rPr>
                <w:rFonts w:cs="Arial"/>
                <w:b/>
                <w:sz w:val="12"/>
                <w:szCs w:val="12"/>
              </w:rPr>
              <w:t>:</w:t>
            </w:r>
            <w:r w:rsidRPr="006C5632">
              <w:rPr>
                <w:rFonts w:cs="Arial"/>
                <w:b/>
                <w:sz w:val="12"/>
                <w:szCs w:val="12"/>
              </w:rPr>
              <w:t xml:space="preserve"> </w:t>
            </w:r>
            <w:r>
              <w:rPr>
                <w:rFonts w:cs="Arial"/>
                <w:b/>
                <w:sz w:val="12"/>
                <w:szCs w:val="12"/>
              </w:rPr>
              <w:t xml:space="preserve"> </w:t>
            </w:r>
            <w:r w:rsidRPr="006C5632">
              <w:rPr>
                <w:rFonts w:cs="Arial"/>
                <w:sz w:val="12"/>
                <w:szCs w:val="12"/>
              </w:rPr>
              <w:t xml:space="preserve">Minimise project programme slippages and delays through the early identification of environmental </w:t>
            </w:r>
            <w:r>
              <w:rPr>
                <w:rFonts w:cs="Arial"/>
                <w:sz w:val="12"/>
                <w:szCs w:val="12"/>
              </w:rPr>
              <w:t xml:space="preserve">/ topographical </w:t>
            </w:r>
            <w:r w:rsidRPr="006C5632">
              <w:rPr>
                <w:rFonts w:cs="Arial"/>
                <w:sz w:val="12"/>
                <w:szCs w:val="12"/>
              </w:rPr>
              <w:t>issues.</w:t>
            </w:r>
          </w:p>
        </w:tc>
        <w:tc>
          <w:tcPr>
            <w:tcW w:w="994" w:type="dxa"/>
          </w:tcPr>
          <w:p w:rsidR="00A44080" w:rsidRPr="006C5632" w:rsidRDefault="00A44080" w:rsidP="00CA3026">
            <w:pPr>
              <w:rPr>
                <w:rFonts w:cs="Arial"/>
                <w:sz w:val="12"/>
                <w:szCs w:val="12"/>
              </w:rPr>
            </w:pPr>
            <w:r w:rsidRPr="006C5632">
              <w:rPr>
                <w:rFonts w:cs="Arial"/>
                <w:sz w:val="12"/>
                <w:szCs w:val="12"/>
              </w:rPr>
              <w:t>ECC</w:t>
            </w:r>
            <w:r>
              <w:rPr>
                <w:rFonts w:cs="Arial"/>
                <w:sz w:val="12"/>
                <w:szCs w:val="12"/>
              </w:rPr>
              <w:t xml:space="preserve"> / CBC</w:t>
            </w:r>
            <w:r w:rsidRPr="006C5632">
              <w:rPr>
                <w:rFonts w:cs="Arial"/>
                <w:sz w:val="12"/>
                <w:szCs w:val="12"/>
              </w:rPr>
              <w:t xml:space="preserve"> Locally Defined</w:t>
            </w:r>
          </w:p>
        </w:tc>
        <w:tc>
          <w:tcPr>
            <w:tcW w:w="663" w:type="dxa"/>
          </w:tcPr>
          <w:p w:rsidR="00A44080" w:rsidRPr="006C5632" w:rsidRDefault="00A44080" w:rsidP="00CA3026">
            <w:pPr>
              <w:rPr>
                <w:rFonts w:cs="Arial"/>
                <w:sz w:val="12"/>
                <w:szCs w:val="12"/>
              </w:rPr>
            </w:pPr>
            <w:r>
              <w:rPr>
                <w:rFonts w:cs="Arial"/>
                <w:sz w:val="12"/>
                <w:szCs w:val="12"/>
              </w:rPr>
              <w:t>DFB</w:t>
            </w:r>
          </w:p>
        </w:tc>
        <w:tc>
          <w:tcPr>
            <w:tcW w:w="994" w:type="dxa"/>
          </w:tcPr>
          <w:p w:rsidR="00A44080" w:rsidRPr="006C5632" w:rsidRDefault="00A44080" w:rsidP="00CA3026">
            <w:pPr>
              <w:rPr>
                <w:rFonts w:cs="Arial"/>
                <w:sz w:val="12"/>
                <w:szCs w:val="12"/>
              </w:rPr>
            </w:pPr>
            <w:r w:rsidRPr="006C5632">
              <w:rPr>
                <w:rFonts w:cs="Arial"/>
                <w:sz w:val="12"/>
                <w:szCs w:val="12"/>
              </w:rPr>
              <w:t xml:space="preserve">During </w:t>
            </w:r>
            <w:r>
              <w:rPr>
                <w:rFonts w:cs="Arial"/>
                <w:sz w:val="12"/>
                <w:szCs w:val="12"/>
              </w:rPr>
              <w:t xml:space="preserve">design </w:t>
            </w:r>
            <w:r w:rsidRPr="006C5632">
              <w:rPr>
                <w:rFonts w:cs="Arial"/>
                <w:sz w:val="12"/>
                <w:szCs w:val="12"/>
              </w:rPr>
              <w:t>and on completion of full scheme</w:t>
            </w:r>
          </w:p>
        </w:tc>
        <w:tc>
          <w:tcPr>
            <w:tcW w:w="994" w:type="dxa"/>
          </w:tcPr>
          <w:p w:rsidR="00A44080" w:rsidRPr="006C5632" w:rsidRDefault="00A44080" w:rsidP="00CA3026">
            <w:pPr>
              <w:rPr>
                <w:rFonts w:cs="Arial"/>
                <w:sz w:val="12"/>
                <w:szCs w:val="12"/>
              </w:rPr>
            </w:pPr>
            <w:r>
              <w:rPr>
                <w:rFonts w:cs="Arial"/>
                <w:sz w:val="12"/>
                <w:szCs w:val="12"/>
              </w:rPr>
              <w:t>ECC</w:t>
            </w:r>
            <w:r w:rsidRPr="006C5632">
              <w:rPr>
                <w:rFonts w:cs="Arial"/>
                <w:sz w:val="12"/>
                <w:szCs w:val="12"/>
              </w:rPr>
              <w:t xml:space="preserve"> </w:t>
            </w:r>
            <w:r>
              <w:rPr>
                <w:rFonts w:cs="Arial"/>
                <w:sz w:val="12"/>
                <w:szCs w:val="12"/>
              </w:rPr>
              <w:t xml:space="preserve">/ CBC </w:t>
            </w:r>
            <w:r w:rsidR="00626879">
              <w:rPr>
                <w:rFonts w:cs="Arial"/>
                <w:sz w:val="12"/>
                <w:szCs w:val="12"/>
              </w:rPr>
              <w:t xml:space="preserve">Scheme </w:t>
            </w:r>
            <w:r>
              <w:rPr>
                <w:rFonts w:cs="Arial"/>
                <w:sz w:val="12"/>
                <w:szCs w:val="12"/>
              </w:rPr>
              <w:t>Project Managers</w:t>
            </w:r>
          </w:p>
        </w:tc>
        <w:tc>
          <w:tcPr>
            <w:tcW w:w="1945" w:type="dxa"/>
          </w:tcPr>
          <w:p w:rsidR="00A44080" w:rsidRPr="006C5632" w:rsidRDefault="00A44080" w:rsidP="00CA3026">
            <w:pPr>
              <w:rPr>
                <w:rFonts w:cs="Arial"/>
                <w:sz w:val="12"/>
                <w:szCs w:val="12"/>
              </w:rPr>
            </w:pPr>
            <w:r>
              <w:rPr>
                <w:rFonts w:cs="Arial"/>
                <w:sz w:val="12"/>
                <w:szCs w:val="12"/>
              </w:rPr>
              <w:t xml:space="preserve">Monitor progress regularly </w:t>
            </w:r>
            <w:r w:rsidR="00040C5F">
              <w:rPr>
                <w:rFonts w:cs="Arial"/>
                <w:sz w:val="12"/>
                <w:szCs w:val="12"/>
              </w:rPr>
              <w:t xml:space="preserve">(weekly) </w:t>
            </w:r>
            <w:r>
              <w:rPr>
                <w:rFonts w:cs="Arial"/>
                <w:sz w:val="12"/>
                <w:szCs w:val="12"/>
              </w:rPr>
              <w:t>against programme until completion of scheme</w:t>
            </w:r>
            <w:r w:rsidRPr="006C5632">
              <w:rPr>
                <w:rFonts w:cs="Arial"/>
                <w:sz w:val="12"/>
                <w:szCs w:val="12"/>
              </w:rPr>
              <w:t>.</w:t>
            </w:r>
          </w:p>
        </w:tc>
        <w:tc>
          <w:tcPr>
            <w:tcW w:w="1748" w:type="dxa"/>
          </w:tcPr>
          <w:p w:rsidR="00A44080" w:rsidRDefault="00A44080" w:rsidP="00CA3026">
            <w:pPr>
              <w:rPr>
                <w:rFonts w:cs="Arial"/>
                <w:sz w:val="12"/>
                <w:szCs w:val="12"/>
              </w:rPr>
            </w:pPr>
            <w:r>
              <w:rPr>
                <w:rFonts w:cs="Arial"/>
                <w:sz w:val="12"/>
                <w:szCs w:val="12"/>
              </w:rPr>
              <w:t>Undertake early Environmental and Topographical checks to avoid later issues</w:t>
            </w:r>
            <w:r w:rsidRPr="006C5632">
              <w:rPr>
                <w:rFonts w:cs="Arial"/>
                <w:sz w:val="12"/>
                <w:szCs w:val="12"/>
              </w:rPr>
              <w:t>.  Project team w</w:t>
            </w:r>
            <w:r>
              <w:rPr>
                <w:rFonts w:cs="Arial"/>
                <w:sz w:val="12"/>
                <w:szCs w:val="12"/>
              </w:rPr>
              <w:t>ill use established best practices for this type of scheme</w:t>
            </w:r>
            <w:r w:rsidRPr="006C5632">
              <w:rPr>
                <w:rFonts w:cs="Arial"/>
                <w:sz w:val="12"/>
                <w:szCs w:val="12"/>
              </w:rPr>
              <w:t>.</w:t>
            </w:r>
          </w:p>
          <w:p w:rsidR="00A44080" w:rsidRPr="006C5632" w:rsidRDefault="00A44080" w:rsidP="00CA3026">
            <w:pPr>
              <w:rPr>
                <w:rFonts w:cs="Arial"/>
                <w:sz w:val="12"/>
                <w:szCs w:val="12"/>
              </w:rPr>
            </w:pPr>
          </w:p>
        </w:tc>
      </w:tr>
    </w:tbl>
    <w:p w:rsidR="00A44080" w:rsidRDefault="00A44080" w:rsidP="00A44080">
      <w:pPr>
        <w:jc w:val="center"/>
        <w:rPr>
          <w:rFonts w:cs="Arial"/>
          <w:b/>
          <w:bCs/>
          <w:sz w:val="16"/>
          <w:szCs w:val="16"/>
        </w:rPr>
      </w:pPr>
    </w:p>
    <w:p w:rsidR="00A44080" w:rsidRDefault="00A44080" w:rsidP="00A44080">
      <w:pPr>
        <w:jc w:val="center"/>
        <w:rPr>
          <w:rFonts w:cs="Arial"/>
          <w:b/>
          <w:bCs/>
          <w:sz w:val="16"/>
          <w:szCs w:val="16"/>
        </w:rPr>
      </w:pPr>
      <w:r w:rsidRPr="005B0B78">
        <w:rPr>
          <w:rFonts w:cs="Arial"/>
          <w:b/>
          <w:bCs/>
          <w:sz w:val="16"/>
          <w:szCs w:val="16"/>
        </w:rPr>
        <w:t>*Types: Direct Financial Benefit (DFB), Direct Non-financial Benefit (DNFB), Indirect Benefit (IB)</w:t>
      </w:r>
    </w:p>
    <w:p w:rsidR="00A44080" w:rsidRDefault="00A44080" w:rsidP="00A2126E">
      <w:pPr>
        <w:keepNext/>
        <w:tabs>
          <w:tab w:val="left" w:pos="1985"/>
        </w:tabs>
        <w:spacing w:before="120"/>
        <w:rPr>
          <w:rFonts w:ascii="Calibri" w:hAnsi="Calibri" w:cs="Calibri"/>
          <w:b/>
          <w:i/>
          <w:sz w:val="22"/>
          <w:szCs w:val="22"/>
        </w:rPr>
      </w:pPr>
    </w:p>
    <w:p w:rsidR="000764C0" w:rsidRDefault="000764C0" w:rsidP="00A2126E">
      <w:pPr>
        <w:keepNext/>
        <w:tabs>
          <w:tab w:val="left" w:pos="1985"/>
        </w:tabs>
        <w:spacing w:before="120"/>
        <w:rPr>
          <w:rFonts w:ascii="Calibri" w:hAnsi="Calibri" w:cs="Calibri"/>
          <w:b/>
          <w:i/>
          <w:sz w:val="22"/>
          <w:szCs w:val="22"/>
        </w:rPr>
      </w:pPr>
    </w:p>
    <w:sectPr w:rsidR="000764C0" w:rsidSect="00D73056">
      <w:pgSz w:w="11906" w:h="16838"/>
      <w:pgMar w:top="927" w:right="991" w:bottom="720"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0F" w:rsidRDefault="00A17B0F" w:rsidP="00066978">
      <w:r>
        <w:separator/>
      </w:r>
    </w:p>
  </w:endnote>
  <w:endnote w:type="continuationSeparator" w:id="0">
    <w:p w:rsidR="00A17B0F" w:rsidRDefault="00A17B0F" w:rsidP="0006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F7" w:rsidRDefault="00F77DF7" w:rsidP="00066978">
    <w:pPr>
      <w:pStyle w:val="Footer"/>
    </w:pPr>
    <w:r>
      <w:t xml:space="preserve">                                                              </w:t>
    </w:r>
  </w:p>
  <w:p w:rsidR="00F77DF7" w:rsidRDefault="00F77DF7">
    <w:pPr>
      <w:pStyle w:val="Footer"/>
    </w:pPr>
    <w:r>
      <w:tab/>
    </w:r>
    <w:r>
      <w:tab/>
      <w:t xml:space="preserve">Page </w:t>
    </w:r>
    <w:r>
      <w:rPr>
        <w:b/>
      </w:rPr>
      <w:fldChar w:fldCharType="begin"/>
    </w:r>
    <w:r>
      <w:rPr>
        <w:b/>
      </w:rPr>
      <w:instrText xml:space="preserve"> PAGE </w:instrText>
    </w:r>
    <w:r>
      <w:rPr>
        <w:b/>
      </w:rPr>
      <w:fldChar w:fldCharType="separate"/>
    </w:r>
    <w:r w:rsidR="00856BB5">
      <w:rPr>
        <w:b/>
        <w:noProof/>
      </w:rPr>
      <w:t>11</w:t>
    </w:r>
    <w:r>
      <w:rPr>
        <w:b/>
      </w:rPr>
      <w:fldChar w:fldCharType="end"/>
    </w:r>
    <w:r>
      <w:t xml:space="preserve"> of </w:t>
    </w:r>
    <w:r>
      <w:rPr>
        <w:b/>
      </w:rPr>
      <w:fldChar w:fldCharType="begin"/>
    </w:r>
    <w:r>
      <w:rPr>
        <w:b/>
      </w:rPr>
      <w:instrText xml:space="preserve"> NUMPAGES  </w:instrText>
    </w:r>
    <w:r>
      <w:rPr>
        <w:b/>
      </w:rPr>
      <w:fldChar w:fldCharType="separate"/>
    </w:r>
    <w:r w:rsidR="00856BB5">
      <w:rPr>
        <w:b/>
        <w:noProof/>
      </w:rPr>
      <w:t>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0F" w:rsidRDefault="00A17B0F" w:rsidP="00066978">
      <w:r>
        <w:separator/>
      </w:r>
    </w:p>
  </w:footnote>
  <w:footnote w:type="continuationSeparator" w:id="0">
    <w:p w:rsidR="00A17B0F" w:rsidRDefault="00A17B0F" w:rsidP="00066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F7" w:rsidRDefault="00856B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27pt;height:210.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F7" w:rsidRPr="00C63D2D" w:rsidRDefault="002A47B5" w:rsidP="00E75E9E">
    <w:pPr>
      <w:pStyle w:val="Header"/>
      <w:rPr>
        <w:sz w:val="28"/>
        <w:szCs w:val="28"/>
      </w:rPr>
    </w:pPr>
    <w:r>
      <w:rPr>
        <w:noProof/>
        <w:sz w:val="28"/>
        <w:szCs w:val="28"/>
        <w:lang w:eastAsia="en-GB"/>
      </w:rPr>
      <w:drawing>
        <wp:anchor distT="0" distB="0" distL="114300" distR="114300" simplePos="0" relativeHeight="251656192" behindDoc="0" locked="0" layoutInCell="1" allowOverlap="1">
          <wp:simplePos x="0" y="0"/>
          <wp:positionH relativeFrom="column">
            <wp:posOffset>5140960</wp:posOffset>
          </wp:positionH>
          <wp:positionV relativeFrom="paragraph">
            <wp:posOffset>-147320</wp:posOffset>
          </wp:positionV>
          <wp:extent cx="1614170" cy="828675"/>
          <wp:effectExtent l="0" t="0" r="5080" b="9525"/>
          <wp:wrapThrough wrapText="bothSides">
            <wp:wrapPolygon edited="0">
              <wp:start x="0" y="0"/>
              <wp:lineTo x="0" y="21352"/>
              <wp:lineTo x="21413" y="21352"/>
              <wp:lineTo x="214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B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172A2">
      <w:rPr>
        <w:rFonts w:ascii="Arial" w:hAnsi="Arial" w:cs="Arial"/>
        <w:b/>
        <w:color w:val="1F497D"/>
        <w:sz w:val="28"/>
        <w:szCs w:val="28"/>
      </w:rPr>
      <w:t xml:space="preserve">   </w:t>
    </w:r>
    <w:r w:rsidR="00F77DF7" w:rsidRPr="00C63D2D">
      <w:rPr>
        <w:rFonts w:ascii="Arial" w:hAnsi="Arial" w:cs="Arial"/>
        <w:b/>
        <w:color w:val="1F497D"/>
        <w:sz w:val="28"/>
        <w:szCs w:val="28"/>
      </w:rPr>
      <w:t xml:space="preserve">SE LEP Business Case </w:t>
    </w:r>
    <w:r w:rsidR="0074511C">
      <w:rPr>
        <w:rFonts w:ascii="Arial" w:hAnsi="Arial" w:cs="Arial"/>
        <w:b/>
        <w:color w:val="1F497D"/>
        <w:sz w:val="28"/>
        <w:szCs w:val="28"/>
      </w:rPr>
      <w:t>–</w:t>
    </w:r>
    <w:r w:rsidR="00F77DF7" w:rsidRPr="00C63D2D">
      <w:rPr>
        <w:rFonts w:ascii="Arial" w:hAnsi="Arial" w:cs="Arial"/>
        <w:b/>
        <w:color w:val="1F497D"/>
        <w:sz w:val="28"/>
        <w:szCs w:val="28"/>
      </w:rPr>
      <w:t xml:space="preserve"> </w:t>
    </w:r>
    <w:r w:rsidR="0074511C">
      <w:rPr>
        <w:rFonts w:ascii="Arial" w:hAnsi="Arial" w:cs="Arial"/>
        <w:b/>
        <w:color w:val="1F497D"/>
        <w:sz w:val="28"/>
        <w:szCs w:val="28"/>
      </w:rPr>
      <w:t>Colchester TC T&amp;A Strategy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DF7" w:rsidRDefault="00856B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7pt;height:210.8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145"/>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DC144A9"/>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2AA4A12"/>
    <w:multiLevelType w:val="multilevel"/>
    <w:tmpl w:val="C678773C"/>
    <w:lvl w:ilvl="0">
      <w:start w:val="1"/>
      <w:numFmt w:val="decimal"/>
      <w:lvlText w:val="%1."/>
      <w:lvlJc w:val="left"/>
      <w:pPr>
        <w:ind w:left="720" w:hanging="360"/>
      </w:pPr>
      <w:rPr>
        <w:rFonts w:cs="Times New Roman" w:hint="default"/>
        <w:b/>
        <w:color w:val="auto"/>
      </w:rPr>
    </w:lvl>
    <w:lvl w:ilvl="1">
      <w:start w:val="1"/>
      <w:numFmt w:val="bullet"/>
      <w:lvlText w:val=""/>
      <w:lvlJc w:val="left"/>
      <w:pPr>
        <w:ind w:left="720" w:hanging="360"/>
      </w:pPr>
      <w:rPr>
        <w:rFonts w:ascii="Symbol" w:hAnsi="Symbol"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7D62E4F"/>
    <w:multiLevelType w:val="hybridMultilevel"/>
    <w:tmpl w:val="C5DA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380897"/>
    <w:multiLevelType w:val="hybridMultilevel"/>
    <w:tmpl w:val="83CCC29A"/>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2F41CF1"/>
    <w:multiLevelType w:val="multilevel"/>
    <w:tmpl w:val="F4CCD1B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lvlText w:val="%3.1"/>
      <w:lvlJc w:val="left"/>
      <w:pPr>
        <w:ind w:left="1288" w:hanging="720"/>
      </w:pPr>
      <w:rPr>
        <w:rFonts w:hint="default"/>
        <w:b/>
        <w:i/>
        <w:color w:val="auto"/>
        <w:sz w:val="22"/>
        <w:szCs w:val="22"/>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3D131D5"/>
    <w:multiLevelType w:val="hybridMultilevel"/>
    <w:tmpl w:val="C6846C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00206A"/>
    <w:multiLevelType w:val="hybridMultilevel"/>
    <w:tmpl w:val="2AFA02DE"/>
    <w:lvl w:ilvl="0" w:tplc="2C80A9F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393E16"/>
    <w:multiLevelType w:val="multilevel"/>
    <w:tmpl w:val="470E3D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B6C771F"/>
    <w:multiLevelType w:val="multilevel"/>
    <w:tmpl w:val="C678773C"/>
    <w:lvl w:ilvl="0">
      <w:start w:val="1"/>
      <w:numFmt w:val="decimal"/>
      <w:lvlText w:val="%1."/>
      <w:lvlJc w:val="left"/>
      <w:pPr>
        <w:ind w:left="720" w:hanging="360"/>
      </w:pPr>
      <w:rPr>
        <w:rFonts w:cs="Times New Roman" w:hint="default"/>
        <w:b/>
        <w:color w:val="auto"/>
      </w:rPr>
    </w:lvl>
    <w:lvl w:ilvl="1">
      <w:start w:val="1"/>
      <w:numFmt w:val="bullet"/>
      <w:lvlText w:val=""/>
      <w:lvlJc w:val="left"/>
      <w:pPr>
        <w:ind w:left="720" w:hanging="360"/>
      </w:pPr>
      <w:rPr>
        <w:rFonts w:ascii="Symbol" w:hAnsi="Symbol"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2E7F0083"/>
    <w:multiLevelType w:val="hybridMultilevel"/>
    <w:tmpl w:val="9CF4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F95FDC"/>
    <w:multiLevelType w:val="hybridMultilevel"/>
    <w:tmpl w:val="83E0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7C3F9C"/>
    <w:multiLevelType w:val="hybridMultilevel"/>
    <w:tmpl w:val="FA86A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4C2AAE"/>
    <w:multiLevelType w:val="multilevel"/>
    <w:tmpl w:val="D1F66ACA"/>
    <w:lvl w:ilvl="0">
      <w:start w:val="1"/>
      <w:numFmt w:val="bullet"/>
      <w:lvlText w:val=""/>
      <w:lvlJc w:val="left"/>
      <w:pPr>
        <w:ind w:left="1080" w:hanging="360"/>
      </w:pPr>
      <w:rPr>
        <w:rFonts w:ascii="Symbol" w:hAnsi="Symbol" w:hint="default"/>
        <w:b/>
        <w:color w:val="auto"/>
      </w:rPr>
    </w:lvl>
    <w:lvl w:ilvl="1">
      <w:start w:val="1"/>
      <w:numFmt w:val="decimal"/>
      <w:isLgl/>
      <w:lvlText w:val="%1.%2."/>
      <w:lvlJc w:val="left"/>
      <w:pPr>
        <w:ind w:left="1080" w:hanging="360"/>
      </w:pPr>
      <w:rPr>
        <w:rFonts w:ascii="Calibri" w:hAnsi="Calibri" w:cs="Times New Roman" w:hint="default"/>
        <w:b/>
        <w:color w:val="auto"/>
        <w:sz w:val="22"/>
        <w:szCs w:val="22"/>
      </w:rPr>
    </w:lvl>
    <w:lvl w:ilvl="2">
      <w:start w:val="1"/>
      <w:numFmt w:val="decimal"/>
      <w:isLgl/>
      <w:lvlText w:val="%1.%2.%3."/>
      <w:lvlJc w:val="left"/>
      <w:pPr>
        <w:ind w:left="1648" w:hanging="720"/>
      </w:pPr>
      <w:rPr>
        <w:rFonts w:ascii="Calibri" w:hAnsi="Calibri" w:cs="Times New Roman" w:hint="default"/>
        <w:b/>
        <w:i/>
        <w:sz w:val="24"/>
        <w:szCs w:val="24"/>
      </w:rPr>
    </w:lvl>
    <w:lvl w:ilvl="3">
      <w:start w:val="1"/>
      <w:numFmt w:val="bullet"/>
      <w:lvlText w:val=""/>
      <w:lvlJc w:val="left"/>
      <w:pPr>
        <w:ind w:left="1440" w:hanging="72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3AF1612F"/>
    <w:multiLevelType w:val="multilevel"/>
    <w:tmpl w:val="20B8A6F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CF24DA6"/>
    <w:multiLevelType w:val="multilevel"/>
    <w:tmpl w:val="20B8A6F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41911B28"/>
    <w:multiLevelType w:val="hybridMultilevel"/>
    <w:tmpl w:val="2806DC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59E0D6E"/>
    <w:multiLevelType w:val="hybridMultilevel"/>
    <w:tmpl w:val="D7F429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74E4169"/>
    <w:multiLevelType w:val="hybridMultilevel"/>
    <w:tmpl w:val="61A4488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A893864"/>
    <w:multiLevelType w:val="hybridMultilevel"/>
    <w:tmpl w:val="3820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557DF0"/>
    <w:multiLevelType w:val="multilevel"/>
    <w:tmpl w:val="20B8A6F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1B43A1A"/>
    <w:multiLevelType w:val="hybridMultilevel"/>
    <w:tmpl w:val="76E00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25970B1"/>
    <w:multiLevelType w:val="hybridMultilevel"/>
    <w:tmpl w:val="0D8A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2DF6AAE"/>
    <w:multiLevelType w:val="multilevel"/>
    <w:tmpl w:val="D10A2AE0"/>
    <w:lvl w:ilvl="0">
      <w:start w:val="5"/>
      <w:numFmt w:val="decimal"/>
      <w:lvlText w:val="%1"/>
      <w:lvlJc w:val="left"/>
      <w:pPr>
        <w:tabs>
          <w:tab w:val="num" w:pos="675"/>
        </w:tabs>
        <w:ind w:left="675" w:hanging="675"/>
      </w:pPr>
      <w:rPr>
        <w:rFonts w:hint="default"/>
      </w:rPr>
    </w:lvl>
    <w:lvl w:ilvl="1">
      <w:start w:val="4"/>
      <w:numFmt w:val="decimal"/>
      <w:lvlText w:val="%1.%2"/>
      <w:lvlJc w:val="left"/>
      <w:pPr>
        <w:tabs>
          <w:tab w:val="num" w:pos="720"/>
        </w:tabs>
        <w:ind w:left="720" w:hanging="675"/>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4">
    <w:nsid w:val="5354001B"/>
    <w:multiLevelType w:val="multilevel"/>
    <w:tmpl w:val="8146C49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0DEC"/>
    <w:multiLevelType w:val="hybridMultilevel"/>
    <w:tmpl w:val="BED8F884"/>
    <w:lvl w:ilvl="0" w:tplc="865E333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91C5877"/>
    <w:multiLevelType w:val="multilevel"/>
    <w:tmpl w:val="F4CCD1B6"/>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lvlText w:val="%3.1"/>
      <w:lvlJc w:val="left"/>
      <w:pPr>
        <w:ind w:left="1288" w:hanging="720"/>
      </w:pPr>
      <w:rPr>
        <w:rFonts w:hint="default"/>
        <w:b/>
        <w:i/>
        <w:color w:val="auto"/>
        <w:sz w:val="22"/>
        <w:szCs w:val="22"/>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5DAA0077"/>
    <w:multiLevelType w:val="multilevel"/>
    <w:tmpl w:val="470E3D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auto"/>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ECE3E16"/>
    <w:multiLevelType w:val="hybridMultilevel"/>
    <w:tmpl w:val="EB7A4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4182FE2"/>
    <w:multiLevelType w:val="hybridMultilevel"/>
    <w:tmpl w:val="2C483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5577E77"/>
    <w:multiLevelType w:val="hybridMultilevel"/>
    <w:tmpl w:val="F8742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816375"/>
    <w:multiLevelType w:val="hybridMultilevel"/>
    <w:tmpl w:val="E62CBEF0"/>
    <w:lvl w:ilvl="0" w:tplc="88127BB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64E18E6"/>
    <w:multiLevelType w:val="hybridMultilevel"/>
    <w:tmpl w:val="DCDA3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888710D"/>
    <w:multiLevelType w:val="hybridMultilevel"/>
    <w:tmpl w:val="A69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774FF8"/>
    <w:multiLevelType w:val="hybridMultilevel"/>
    <w:tmpl w:val="3DBA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8F652E"/>
    <w:multiLevelType w:val="multilevel"/>
    <w:tmpl w:val="D1F66ACA"/>
    <w:lvl w:ilvl="0">
      <w:start w:val="1"/>
      <w:numFmt w:val="bullet"/>
      <w:lvlText w:val=""/>
      <w:lvlJc w:val="left"/>
      <w:pPr>
        <w:ind w:left="1080" w:hanging="360"/>
      </w:pPr>
      <w:rPr>
        <w:rFonts w:ascii="Symbol" w:hAnsi="Symbol" w:hint="default"/>
        <w:b/>
        <w:color w:val="auto"/>
      </w:rPr>
    </w:lvl>
    <w:lvl w:ilvl="1">
      <w:start w:val="1"/>
      <w:numFmt w:val="decimal"/>
      <w:isLgl/>
      <w:lvlText w:val="%1.%2."/>
      <w:lvlJc w:val="left"/>
      <w:pPr>
        <w:ind w:left="1080" w:hanging="360"/>
      </w:pPr>
      <w:rPr>
        <w:rFonts w:ascii="Calibri" w:hAnsi="Calibri" w:cs="Times New Roman" w:hint="default"/>
        <w:b/>
        <w:color w:val="auto"/>
        <w:sz w:val="22"/>
        <w:szCs w:val="22"/>
      </w:rPr>
    </w:lvl>
    <w:lvl w:ilvl="2">
      <w:start w:val="1"/>
      <w:numFmt w:val="decimal"/>
      <w:isLgl/>
      <w:lvlText w:val="%1.%2.%3."/>
      <w:lvlJc w:val="left"/>
      <w:pPr>
        <w:ind w:left="1648" w:hanging="720"/>
      </w:pPr>
      <w:rPr>
        <w:rFonts w:ascii="Calibri" w:hAnsi="Calibri" w:cs="Times New Roman" w:hint="default"/>
        <w:b/>
        <w:i/>
        <w:sz w:val="24"/>
        <w:szCs w:val="24"/>
      </w:rPr>
    </w:lvl>
    <w:lvl w:ilvl="3">
      <w:start w:val="1"/>
      <w:numFmt w:val="bullet"/>
      <w:lvlText w:val=""/>
      <w:lvlJc w:val="left"/>
      <w:pPr>
        <w:ind w:left="1440" w:hanging="72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6">
    <w:nsid w:val="6E697ECC"/>
    <w:multiLevelType w:val="hybridMultilevel"/>
    <w:tmpl w:val="3DC637BA"/>
    <w:lvl w:ilvl="0" w:tplc="2C80A9F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D70CFE"/>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59D56CE"/>
    <w:multiLevelType w:val="multilevel"/>
    <w:tmpl w:val="6A46A1FC"/>
    <w:lvl w:ilvl="0">
      <w:start w:val="3"/>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3"/>
      <w:numFmt w:val="decimal"/>
      <w:lvlText w:val="%3.1"/>
      <w:lvlJc w:val="left"/>
      <w:pPr>
        <w:ind w:left="1288" w:hanging="720"/>
      </w:pPr>
      <w:rPr>
        <w:rFonts w:hint="default"/>
        <w:b/>
        <w:i/>
        <w:color w:val="auto"/>
        <w:sz w:val="22"/>
        <w:szCs w:val="22"/>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79E21A44"/>
    <w:multiLevelType w:val="hybridMultilevel"/>
    <w:tmpl w:val="186E8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863341"/>
    <w:multiLevelType w:val="multilevel"/>
    <w:tmpl w:val="7366A97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ascii="Calibri" w:hAnsi="Calibri" w:cs="Times New Roman" w:hint="default"/>
        <w:b/>
        <w:color w:val="auto"/>
        <w:sz w:val="22"/>
        <w:szCs w:val="22"/>
      </w:rPr>
    </w:lvl>
    <w:lvl w:ilvl="2">
      <w:start w:val="1"/>
      <w:numFmt w:val="decimal"/>
      <w:isLgl/>
      <w:lvlText w:val="%1.%2.%3."/>
      <w:lvlJc w:val="left"/>
      <w:pPr>
        <w:ind w:left="1288" w:hanging="720"/>
      </w:pPr>
      <w:rPr>
        <w:rFonts w:ascii="Calibri" w:hAnsi="Calibri" w:cs="Times New Roman" w:hint="default"/>
        <w:b/>
        <w:i/>
        <w:sz w:val="24"/>
        <w:szCs w:val="24"/>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3"/>
  </w:num>
  <w:num w:numId="2">
    <w:abstractNumId w:val="26"/>
  </w:num>
  <w:num w:numId="3">
    <w:abstractNumId w:val="18"/>
  </w:num>
  <w:num w:numId="4">
    <w:abstractNumId w:val="17"/>
  </w:num>
  <w:num w:numId="5">
    <w:abstractNumId w:val="16"/>
  </w:num>
  <w:num w:numId="6">
    <w:abstractNumId w:val="8"/>
  </w:num>
  <w:num w:numId="7">
    <w:abstractNumId w:val="27"/>
  </w:num>
  <w:num w:numId="8">
    <w:abstractNumId w:val="3"/>
  </w:num>
  <w:num w:numId="9">
    <w:abstractNumId w:val="15"/>
  </w:num>
  <w:num w:numId="10">
    <w:abstractNumId w:val="20"/>
  </w:num>
  <w:num w:numId="11">
    <w:abstractNumId w:val="14"/>
  </w:num>
  <w:num w:numId="12">
    <w:abstractNumId w:val="37"/>
  </w:num>
  <w:num w:numId="13">
    <w:abstractNumId w:val="29"/>
  </w:num>
  <w:num w:numId="14">
    <w:abstractNumId w:val="6"/>
  </w:num>
  <w:num w:numId="15">
    <w:abstractNumId w:val="35"/>
  </w:num>
  <w:num w:numId="16">
    <w:abstractNumId w:val="13"/>
  </w:num>
  <w:num w:numId="17">
    <w:abstractNumId w:val="40"/>
  </w:num>
  <w:num w:numId="18">
    <w:abstractNumId w:val="0"/>
  </w:num>
  <w:num w:numId="19">
    <w:abstractNumId w:val="2"/>
  </w:num>
  <w:num w:numId="20">
    <w:abstractNumId w:val="1"/>
  </w:num>
  <w:num w:numId="21">
    <w:abstractNumId w:val="9"/>
  </w:num>
  <w:num w:numId="22">
    <w:abstractNumId w:val="10"/>
  </w:num>
  <w:num w:numId="23">
    <w:abstractNumId w:val="23"/>
  </w:num>
  <w:num w:numId="24">
    <w:abstractNumId w:val="24"/>
  </w:num>
  <w:num w:numId="25">
    <w:abstractNumId w:val="4"/>
  </w:num>
  <w:num w:numId="26">
    <w:abstractNumId w:val="21"/>
  </w:num>
  <w:num w:numId="27">
    <w:abstractNumId w:val="28"/>
  </w:num>
  <w:num w:numId="28">
    <w:abstractNumId w:val="7"/>
  </w:num>
  <w:num w:numId="29">
    <w:abstractNumId w:val="12"/>
  </w:num>
  <w:num w:numId="30">
    <w:abstractNumId w:val="38"/>
  </w:num>
  <w:num w:numId="31">
    <w:abstractNumId w:val="34"/>
  </w:num>
  <w:num w:numId="32">
    <w:abstractNumId w:val="31"/>
  </w:num>
  <w:num w:numId="33">
    <w:abstractNumId w:val="22"/>
  </w:num>
  <w:num w:numId="34">
    <w:abstractNumId w:val="32"/>
  </w:num>
  <w:num w:numId="35">
    <w:abstractNumId w:val="25"/>
  </w:num>
  <w:num w:numId="36">
    <w:abstractNumId w:val="30"/>
  </w:num>
  <w:num w:numId="37">
    <w:abstractNumId w:val="39"/>
  </w:num>
  <w:num w:numId="38">
    <w:abstractNumId w:val="32"/>
  </w:num>
  <w:num w:numId="39">
    <w:abstractNumId w:val="36"/>
  </w:num>
  <w:num w:numId="40">
    <w:abstractNumId w:val="11"/>
  </w:num>
  <w:num w:numId="41">
    <w:abstractNumId w:val="19"/>
  </w:num>
  <w:num w:numId="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D1"/>
    <w:rsid w:val="00023916"/>
    <w:rsid w:val="000254A3"/>
    <w:rsid w:val="000307C3"/>
    <w:rsid w:val="00032139"/>
    <w:rsid w:val="00040C5F"/>
    <w:rsid w:val="00043EC8"/>
    <w:rsid w:val="00045EB2"/>
    <w:rsid w:val="000634B4"/>
    <w:rsid w:val="00066978"/>
    <w:rsid w:val="000764C0"/>
    <w:rsid w:val="0007767A"/>
    <w:rsid w:val="00093A58"/>
    <w:rsid w:val="000B1024"/>
    <w:rsid w:val="000C083A"/>
    <w:rsid w:val="000D3EE4"/>
    <w:rsid w:val="000F48AA"/>
    <w:rsid w:val="000F6C21"/>
    <w:rsid w:val="00107F4C"/>
    <w:rsid w:val="00107F70"/>
    <w:rsid w:val="00114658"/>
    <w:rsid w:val="00115CF7"/>
    <w:rsid w:val="00117543"/>
    <w:rsid w:val="00141DDE"/>
    <w:rsid w:val="00145E28"/>
    <w:rsid w:val="00147AD3"/>
    <w:rsid w:val="001515BF"/>
    <w:rsid w:val="00152C5F"/>
    <w:rsid w:val="00153251"/>
    <w:rsid w:val="00167206"/>
    <w:rsid w:val="00182352"/>
    <w:rsid w:val="00196047"/>
    <w:rsid w:val="001D2676"/>
    <w:rsid w:val="001D650B"/>
    <w:rsid w:val="001E18D1"/>
    <w:rsid w:val="001F0A63"/>
    <w:rsid w:val="001F23BF"/>
    <w:rsid w:val="001F340E"/>
    <w:rsid w:val="002129E5"/>
    <w:rsid w:val="00223380"/>
    <w:rsid w:val="00224FD1"/>
    <w:rsid w:val="00233E92"/>
    <w:rsid w:val="0023681C"/>
    <w:rsid w:val="00244D8D"/>
    <w:rsid w:val="002724B5"/>
    <w:rsid w:val="00273B1B"/>
    <w:rsid w:val="00280BD3"/>
    <w:rsid w:val="00281B6F"/>
    <w:rsid w:val="002825E4"/>
    <w:rsid w:val="002831F6"/>
    <w:rsid w:val="002915A1"/>
    <w:rsid w:val="002A0491"/>
    <w:rsid w:val="002A0787"/>
    <w:rsid w:val="002A08E6"/>
    <w:rsid w:val="002A22E2"/>
    <w:rsid w:val="002A47B5"/>
    <w:rsid w:val="002A4C6A"/>
    <w:rsid w:val="002A7BC3"/>
    <w:rsid w:val="002E0DBA"/>
    <w:rsid w:val="002E35DD"/>
    <w:rsid w:val="002E3DE4"/>
    <w:rsid w:val="002E4FCB"/>
    <w:rsid w:val="002F139E"/>
    <w:rsid w:val="002F49C9"/>
    <w:rsid w:val="002F4EEE"/>
    <w:rsid w:val="003068DF"/>
    <w:rsid w:val="00310476"/>
    <w:rsid w:val="00310BD0"/>
    <w:rsid w:val="003205DE"/>
    <w:rsid w:val="00320667"/>
    <w:rsid w:val="00322332"/>
    <w:rsid w:val="003275D7"/>
    <w:rsid w:val="003317BE"/>
    <w:rsid w:val="003334CE"/>
    <w:rsid w:val="003351D9"/>
    <w:rsid w:val="003449BF"/>
    <w:rsid w:val="00360ADE"/>
    <w:rsid w:val="003659D4"/>
    <w:rsid w:val="00373BB9"/>
    <w:rsid w:val="00374134"/>
    <w:rsid w:val="00381032"/>
    <w:rsid w:val="00384A89"/>
    <w:rsid w:val="0038530D"/>
    <w:rsid w:val="003914B4"/>
    <w:rsid w:val="003957DA"/>
    <w:rsid w:val="00396BB8"/>
    <w:rsid w:val="003C2AE7"/>
    <w:rsid w:val="003C5FD4"/>
    <w:rsid w:val="003C72AC"/>
    <w:rsid w:val="003C7994"/>
    <w:rsid w:val="003E5FA7"/>
    <w:rsid w:val="003F1BC4"/>
    <w:rsid w:val="004034A2"/>
    <w:rsid w:val="004048AC"/>
    <w:rsid w:val="00405E6F"/>
    <w:rsid w:val="0040673E"/>
    <w:rsid w:val="00417275"/>
    <w:rsid w:val="00422153"/>
    <w:rsid w:val="00422F78"/>
    <w:rsid w:val="00426AC9"/>
    <w:rsid w:val="00431534"/>
    <w:rsid w:val="00453233"/>
    <w:rsid w:val="00454BAF"/>
    <w:rsid w:val="00454C91"/>
    <w:rsid w:val="00454CAD"/>
    <w:rsid w:val="00456586"/>
    <w:rsid w:val="00467B2B"/>
    <w:rsid w:val="00472FFA"/>
    <w:rsid w:val="0047426C"/>
    <w:rsid w:val="004831AF"/>
    <w:rsid w:val="00484242"/>
    <w:rsid w:val="004941A6"/>
    <w:rsid w:val="004957D6"/>
    <w:rsid w:val="004A69C6"/>
    <w:rsid w:val="004C5C8C"/>
    <w:rsid w:val="004D001C"/>
    <w:rsid w:val="004D1BEA"/>
    <w:rsid w:val="0051222B"/>
    <w:rsid w:val="00512394"/>
    <w:rsid w:val="00514782"/>
    <w:rsid w:val="00515A03"/>
    <w:rsid w:val="0051620D"/>
    <w:rsid w:val="00520A2D"/>
    <w:rsid w:val="00523A7C"/>
    <w:rsid w:val="0052743D"/>
    <w:rsid w:val="00533CE1"/>
    <w:rsid w:val="00545E04"/>
    <w:rsid w:val="005509AE"/>
    <w:rsid w:val="00554E74"/>
    <w:rsid w:val="00560607"/>
    <w:rsid w:val="00577553"/>
    <w:rsid w:val="00592C74"/>
    <w:rsid w:val="005A202C"/>
    <w:rsid w:val="005C64B6"/>
    <w:rsid w:val="005C677D"/>
    <w:rsid w:val="005C7A6A"/>
    <w:rsid w:val="005E26C5"/>
    <w:rsid w:val="005E678F"/>
    <w:rsid w:val="005F170D"/>
    <w:rsid w:val="005F2430"/>
    <w:rsid w:val="005F303C"/>
    <w:rsid w:val="00601925"/>
    <w:rsid w:val="00601F8C"/>
    <w:rsid w:val="00604EF7"/>
    <w:rsid w:val="0062131E"/>
    <w:rsid w:val="00621B4F"/>
    <w:rsid w:val="006263A1"/>
    <w:rsid w:val="00626879"/>
    <w:rsid w:val="00631BB5"/>
    <w:rsid w:val="00632378"/>
    <w:rsid w:val="00636359"/>
    <w:rsid w:val="00640EC4"/>
    <w:rsid w:val="006417C1"/>
    <w:rsid w:val="00641C39"/>
    <w:rsid w:val="00647C3F"/>
    <w:rsid w:val="00651D70"/>
    <w:rsid w:val="00663C22"/>
    <w:rsid w:val="006771E7"/>
    <w:rsid w:val="0069613E"/>
    <w:rsid w:val="00696969"/>
    <w:rsid w:val="006B71B0"/>
    <w:rsid w:val="006C72C4"/>
    <w:rsid w:val="006D0220"/>
    <w:rsid w:val="006D1E26"/>
    <w:rsid w:val="007145C7"/>
    <w:rsid w:val="007148AA"/>
    <w:rsid w:val="00720A3D"/>
    <w:rsid w:val="00720F63"/>
    <w:rsid w:val="0072448C"/>
    <w:rsid w:val="0073601C"/>
    <w:rsid w:val="0073797D"/>
    <w:rsid w:val="00741DE6"/>
    <w:rsid w:val="0074511C"/>
    <w:rsid w:val="0074783D"/>
    <w:rsid w:val="00755BD6"/>
    <w:rsid w:val="00766DA6"/>
    <w:rsid w:val="007A1B83"/>
    <w:rsid w:val="007A4420"/>
    <w:rsid w:val="007A6466"/>
    <w:rsid w:val="007E4238"/>
    <w:rsid w:val="007E5BE2"/>
    <w:rsid w:val="007E5CFB"/>
    <w:rsid w:val="007E7BFA"/>
    <w:rsid w:val="007F394D"/>
    <w:rsid w:val="00807729"/>
    <w:rsid w:val="008102D8"/>
    <w:rsid w:val="00810CC2"/>
    <w:rsid w:val="0081611A"/>
    <w:rsid w:val="00820CE5"/>
    <w:rsid w:val="00821384"/>
    <w:rsid w:val="008262EE"/>
    <w:rsid w:val="0084274A"/>
    <w:rsid w:val="008443A4"/>
    <w:rsid w:val="008553A4"/>
    <w:rsid w:val="00856BB5"/>
    <w:rsid w:val="008669E7"/>
    <w:rsid w:val="00873055"/>
    <w:rsid w:val="00876BC8"/>
    <w:rsid w:val="00880490"/>
    <w:rsid w:val="008813C2"/>
    <w:rsid w:val="0089566C"/>
    <w:rsid w:val="008A2031"/>
    <w:rsid w:val="008A7D19"/>
    <w:rsid w:val="008B1748"/>
    <w:rsid w:val="008C050B"/>
    <w:rsid w:val="008C12B9"/>
    <w:rsid w:val="008C4304"/>
    <w:rsid w:val="008E0CB4"/>
    <w:rsid w:val="008E16F8"/>
    <w:rsid w:val="008F0320"/>
    <w:rsid w:val="008F642B"/>
    <w:rsid w:val="00904E5B"/>
    <w:rsid w:val="0091300E"/>
    <w:rsid w:val="00920832"/>
    <w:rsid w:val="00946129"/>
    <w:rsid w:val="0095515C"/>
    <w:rsid w:val="00970F67"/>
    <w:rsid w:val="009726AB"/>
    <w:rsid w:val="009827A2"/>
    <w:rsid w:val="00995A14"/>
    <w:rsid w:val="009A68C1"/>
    <w:rsid w:val="009A7DE7"/>
    <w:rsid w:val="009C03C1"/>
    <w:rsid w:val="009C0893"/>
    <w:rsid w:val="009E6534"/>
    <w:rsid w:val="009F3B1A"/>
    <w:rsid w:val="00A00114"/>
    <w:rsid w:val="00A11D32"/>
    <w:rsid w:val="00A16B94"/>
    <w:rsid w:val="00A17B0F"/>
    <w:rsid w:val="00A2126E"/>
    <w:rsid w:val="00A30A59"/>
    <w:rsid w:val="00A31918"/>
    <w:rsid w:val="00A37F8C"/>
    <w:rsid w:val="00A44080"/>
    <w:rsid w:val="00A451AD"/>
    <w:rsid w:val="00A55046"/>
    <w:rsid w:val="00A602EC"/>
    <w:rsid w:val="00A703B5"/>
    <w:rsid w:val="00A70E83"/>
    <w:rsid w:val="00A71610"/>
    <w:rsid w:val="00A90825"/>
    <w:rsid w:val="00AB2D6C"/>
    <w:rsid w:val="00AB3CC7"/>
    <w:rsid w:val="00AD245F"/>
    <w:rsid w:val="00AF42B2"/>
    <w:rsid w:val="00AF50B2"/>
    <w:rsid w:val="00AF686A"/>
    <w:rsid w:val="00AF6FF3"/>
    <w:rsid w:val="00B07067"/>
    <w:rsid w:val="00B117FD"/>
    <w:rsid w:val="00B172A2"/>
    <w:rsid w:val="00B17788"/>
    <w:rsid w:val="00B20D75"/>
    <w:rsid w:val="00B21ACE"/>
    <w:rsid w:val="00B26620"/>
    <w:rsid w:val="00B35FED"/>
    <w:rsid w:val="00B402D1"/>
    <w:rsid w:val="00B41EA1"/>
    <w:rsid w:val="00B436DA"/>
    <w:rsid w:val="00B54912"/>
    <w:rsid w:val="00B60711"/>
    <w:rsid w:val="00B60DEF"/>
    <w:rsid w:val="00B629E6"/>
    <w:rsid w:val="00B80C16"/>
    <w:rsid w:val="00B80C78"/>
    <w:rsid w:val="00B933AC"/>
    <w:rsid w:val="00BA244A"/>
    <w:rsid w:val="00BA70E2"/>
    <w:rsid w:val="00BB4877"/>
    <w:rsid w:val="00BE0489"/>
    <w:rsid w:val="00BF0BC0"/>
    <w:rsid w:val="00BF5A8E"/>
    <w:rsid w:val="00BF6308"/>
    <w:rsid w:val="00BF6C5A"/>
    <w:rsid w:val="00C03439"/>
    <w:rsid w:val="00C0457E"/>
    <w:rsid w:val="00C04CD9"/>
    <w:rsid w:val="00C06A2B"/>
    <w:rsid w:val="00C07A6B"/>
    <w:rsid w:val="00C124D3"/>
    <w:rsid w:val="00C132BB"/>
    <w:rsid w:val="00C14498"/>
    <w:rsid w:val="00C25C3F"/>
    <w:rsid w:val="00C50561"/>
    <w:rsid w:val="00C63D2D"/>
    <w:rsid w:val="00C64D39"/>
    <w:rsid w:val="00C84129"/>
    <w:rsid w:val="00CA3026"/>
    <w:rsid w:val="00CA7256"/>
    <w:rsid w:val="00CB3AAF"/>
    <w:rsid w:val="00CC3C7A"/>
    <w:rsid w:val="00D026F5"/>
    <w:rsid w:val="00D107FC"/>
    <w:rsid w:val="00D24ECA"/>
    <w:rsid w:val="00D26EA3"/>
    <w:rsid w:val="00D32E11"/>
    <w:rsid w:val="00D4725F"/>
    <w:rsid w:val="00D73056"/>
    <w:rsid w:val="00DB2608"/>
    <w:rsid w:val="00DB57D0"/>
    <w:rsid w:val="00DB7DAE"/>
    <w:rsid w:val="00DD7FEC"/>
    <w:rsid w:val="00DE0FFB"/>
    <w:rsid w:val="00DE1854"/>
    <w:rsid w:val="00DE2613"/>
    <w:rsid w:val="00DF5C3C"/>
    <w:rsid w:val="00DF672B"/>
    <w:rsid w:val="00E038C4"/>
    <w:rsid w:val="00E06C6C"/>
    <w:rsid w:val="00E07FC8"/>
    <w:rsid w:val="00E167B1"/>
    <w:rsid w:val="00E2074F"/>
    <w:rsid w:val="00E25675"/>
    <w:rsid w:val="00E42B0C"/>
    <w:rsid w:val="00E5350D"/>
    <w:rsid w:val="00E54336"/>
    <w:rsid w:val="00E60F01"/>
    <w:rsid w:val="00E64A96"/>
    <w:rsid w:val="00E66478"/>
    <w:rsid w:val="00E75E9E"/>
    <w:rsid w:val="00E82602"/>
    <w:rsid w:val="00E82AED"/>
    <w:rsid w:val="00E93345"/>
    <w:rsid w:val="00E95677"/>
    <w:rsid w:val="00EA34D7"/>
    <w:rsid w:val="00EA611A"/>
    <w:rsid w:val="00EB1FCB"/>
    <w:rsid w:val="00EC58B5"/>
    <w:rsid w:val="00ED1255"/>
    <w:rsid w:val="00ED4F0E"/>
    <w:rsid w:val="00F01424"/>
    <w:rsid w:val="00F10BA5"/>
    <w:rsid w:val="00F20251"/>
    <w:rsid w:val="00F22C35"/>
    <w:rsid w:val="00F272B5"/>
    <w:rsid w:val="00F3297C"/>
    <w:rsid w:val="00F46E11"/>
    <w:rsid w:val="00F5252E"/>
    <w:rsid w:val="00F5401F"/>
    <w:rsid w:val="00F60E74"/>
    <w:rsid w:val="00F648D1"/>
    <w:rsid w:val="00F6555E"/>
    <w:rsid w:val="00F670D0"/>
    <w:rsid w:val="00F73715"/>
    <w:rsid w:val="00F77DF7"/>
    <w:rsid w:val="00F94F75"/>
    <w:rsid w:val="00F964A0"/>
    <w:rsid w:val="00F977A1"/>
    <w:rsid w:val="00FA4D24"/>
    <w:rsid w:val="00FC11DA"/>
    <w:rsid w:val="00FD1619"/>
    <w:rsid w:val="00FD3274"/>
    <w:rsid w:val="00FD5983"/>
    <w:rsid w:val="00FF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24FD1"/>
    <w:rPr>
      <w:rFonts w:ascii="Times New Roman" w:eastAsia="Times New Roman" w:hAnsi="Times New Roman"/>
      <w:lang w:eastAsia="en-US"/>
    </w:rPr>
  </w:style>
  <w:style w:type="paragraph" w:styleId="Heading1">
    <w:name w:val="heading 1"/>
    <w:basedOn w:val="Normal"/>
    <w:next w:val="Normal"/>
    <w:link w:val="Heading1Char"/>
    <w:uiPriority w:val="99"/>
    <w:qFormat/>
    <w:rsid w:val="00224F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05E6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24FD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4FD1"/>
    <w:rPr>
      <w:rFonts w:ascii="Cambria" w:hAnsi="Cambria" w:cs="Times New Roman"/>
      <w:b/>
      <w:bCs/>
      <w:kern w:val="32"/>
      <w:sz w:val="32"/>
      <w:szCs w:val="32"/>
    </w:rPr>
  </w:style>
  <w:style w:type="character" w:customStyle="1" w:styleId="Heading2Char">
    <w:name w:val="Heading 2 Char"/>
    <w:link w:val="Heading2"/>
    <w:uiPriority w:val="99"/>
    <w:locked/>
    <w:rsid w:val="00405E6F"/>
    <w:rPr>
      <w:rFonts w:ascii="Cambria" w:hAnsi="Cambria" w:cs="Times New Roman"/>
      <w:b/>
      <w:bCs/>
      <w:color w:val="4F81BD"/>
      <w:sz w:val="26"/>
      <w:szCs w:val="26"/>
    </w:rPr>
  </w:style>
  <w:style w:type="character" w:customStyle="1" w:styleId="Heading3Char">
    <w:name w:val="Heading 3 Char"/>
    <w:link w:val="Heading3"/>
    <w:uiPriority w:val="99"/>
    <w:locked/>
    <w:rsid w:val="00224FD1"/>
    <w:rPr>
      <w:rFonts w:ascii="Cambria" w:hAnsi="Cambria" w:cs="Times New Roman"/>
      <w:b/>
      <w:bCs/>
      <w:sz w:val="26"/>
      <w:szCs w:val="26"/>
    </w:rPr>
  </w:style>
  <w:style w:type="paragraph" w:styleId="ListParagraph">
    <w:name w:val="List Paragraph"/>
    <w:basedOn w:val="Normal"/>
    <w:uiPriority w:val="34"/>
    <w:qFormat/>
    <w:rsid w:val="00224FD1"/>
    <w:pPr>
      <w:ind w:left="720"/>
      <w:contextualSpacing/>
    </w:pPr>
    <w:rPr>
      <w:sz w:val="24"/>
      <w:szCs w:val="24"/>
      <w:lang w:val="en-US"/>
    </w:rPr>
  </w:style>
  <w:style w:type="paragraph" w:styleId="NormalWeb">
    <w:name w:val="Normal (Web)"/>
    <w:basedOn w:val="Normal"/>
    <w:uiPriority w:val="99"/>
    <w:rsid w:val="00224FD1"/>
    <w:pPr>
      <w:spacing w:before="100" w:beforeAutospacing="1" w:after="100" w:afterAutospacing="1"/>
    </w:pPr>
    <w:rPr>
      <w:sz w:val="24"/>
      <w:szCs w:val="24"/>
      <w:lang w:eastAsia="zh-TW"/>
    </w:rPr>
  </w:style>
  <w:style w:type="paragraph" w:styleId="BalloonText">
    <w:name w:val="Balloon Text"/>
    <w:basedOn w:val="Normal"/>
    <w:link w:val="BalloonTextChar"/>
    <w:uiPriority w:val="99"/>
    <w:semiHidden/>
    <w:rsid w:val="00BF6C5A"/>
    <w:rPr>
      <w:rFonts w:ascii="Tahoma" w:hAnsi="Tahoma" w:cs="Tahoma"/>
      <w:sz w:val="16"/>
      <w:szCs w:val="16"/>
    </w:rPr>
  </w:style>
  <w:style w:type="character" w:customStyle="1" w:styleId="BalloonTextChar">
    <w:name w:val="Balloon Text Char"/>
    <w:link w:val="BalloonText"/>
    <w:uiPriority w:val="99"/>
    <w:semiHidden/>
    <w:locked/>
    <w:rsid w:val="00BF6C5A"/>
    <w:rPr>
      <w:rFonts w:ascii="Tahoma" w:hAnsi="Tahoma" w:cs="Tahoma"/>
      <w:sz w:val="16"/>
      <w:szCs w:val="16"/>
    </w:rPr>
  </w:style>
  <w:style w:type="paragraph" w:styleId="TOCHeading">
    <w:name w:val="TOC Heading"/>
    <w:basedOn w:val="Heading1"/>
    <w:next w:val="Normal"/>
    <w:uiPriority w:val="99"/>
    <w:qFormat/>
    <w:rsid w:val="00BE0489"/>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99"/>
    <w:rsid w:val="00BE0489"/>
    <w:pPr>
      <w:spacing w:after="100"/>
    </w:pPr>
  </w:style>
  <w:style w:type="character" w:styleId="Hyperlink">
    <w:name w:val="Hyperlink"/>
    <w:uiPriority w:val="99"/>
    <w:rsid w:val="00BE0489"/>
    <w:rPr>
      <w:rFonts w:cs="Times New Roman"/>
      <w:color w:val="0000FF"/>
      <w:u w:val="single"/>
    </w:rPr>
  </w:style>
  <w:style w:type="paragraph" w:styleId="TOC3">
    <w:name w:val="toc 3"/>
    <w:basedOn w:val="Normal"/>
    <w:next w:val="Normal"/>
    <w:autoRedefine/>
    <w:uiPriority w:val="99"/>
    <w:rsid w:val="00405E6F"/>
    <w:pPr>
      <w:spacing w:after="100"/>
      <w:ind w:left="400"/>
    </w:pPr>
  </w:style>
  <w:style w:type="paragraph" w:styleId="NoSpacing">
    <w:name w:val="No Spacing"/>
    <w:link w:val="NoSpacingChar"/>
    <w:uiPriority w:val="1"/>
    <w:qFormat/>
    <w:rsid w:val="00484242"/>
    <w:rPr>
      <w:rFonts w:eastAsia="Times New Roman"/>
      <w:sz w:val="22"/>
      <w:szCs w:val="22"/>
      <w:lang w:val="en-US" w:eastAsia="en-US"/>
    </w:rPr>
  </w:style>
  <w:style w:type="character" w:customStyle="1" w:styleId="NoSpacingChar">
    <w:name w:val="No Spacing Char"/>
    <w:link w:val="NoSpacing"/>
    <w:uiPriority w:val="99"/>
    <w:locked/>
    <w:rsid w:val="00484242"/>
    <w:rPr>
      <w:rFonts w:eastAsia="Times New Roman"/>
      <w:sz w:val="22"/>
      <w:szCs w:val="22"/>
      <w:lang w:val="en-US" w:eastAsia="en-US" w:bidi="ar-SA"/>
    </w:rPr>
  </w:style>
  <w:style w:type="paragraph" w:styleId="Header">
    <w:name w:val="header"/>
    <w:basedOn w:val="Normal"/>
    <w:link w:val="HeaderChar"/>
    <w:uiPriority w:val="99"/>
    <w:rsid w:val="00066978"/>
    <w:pPr>
      <w:tabs>
        <w:tab w:val="center" w:pos="4513"/>
        <w:tab w:val="right" w:pos="9026"/>
      </w:tabs>
    </w:pPr>
  </w:style>
  <w:style w:type="character" w:customStyle="1" w:styleId="HeaderChar">
    <w:name w:val="Header Char"/>
    <w:link w:val="Header"/>
    <w:uiPriority w:val="99"/>
    <w:locked/>
    <w:rsid w:val="00066978"/>
    <w:rPr>
      <w:rFonts w:ascii="Times New Roman" w:hAnsi="Times New Roman" w:cs="Times New Roman"/>
      <w:sz w:val="20"/>
      <w:szCs w:val="20"/>
    </w:rPr>
  </w:style>
  <w:style w:type="paragraph" w:styleId="Footer">
    <w:name w:val="footer"/>
    <w:basedOn w:val="Normal"/>
    <w:link w:val="FooterChar"/>
    <w:uiPriority w:val="99"/>
    <w:rsid w:val="00066978"/>
    <w:pPr>
      <w:tabs>
        <w:tab w:val="center" w:pos="4513"/>
        <w:tab w:val="right" w:pos="9026"/>
      </w:tabs>
    </w:pPr>
  </w:style>
  <w:style w:type="character" w:customStyle="1" w:styleId="FooterChar">
    <w:name w:val="Footer Char"/>
    <w:link w:val="Footer"/>
    <w:uiPriority w:val="99"/>
    <w:locked/>
    <w:rsid w:val="00066978"/>
    <w:rPr>
      <w:rFonts w:ascii="Times New Roman" w:hAnsi="Times New Roman" w:cs="Times New Roman"/>
      <w:sz w:val="20"/>
      <w:szCs w:val="20"/>
    </w:rPr>
  </w:style>
  <w:style w:type="table" w:styleId="TableGrid">
    <w:name w:val="Table Grid"/>
    <w:basedOn w:val="TableNormal"/>
    <w:uiPriority w:val="39"/>
    <w:rsid w:val="00F9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semiHidden/>
    <w:rsid w:val="00873055"/>
    <w:pPr>
      <w:spacing w:after="100" w:line="276" w:lineRule="auto"/>
      <w:ind w:left="220"/>
    </w:pPr>
    <w:rPr>
      <w:rFonts w:ascii="Calibri" w:hAnsi="Calibri"/>
      <w:sz w:val="22"/>
      <w:szCs w:val="22"/>
      <w:lang w:val="en-US"/>
    </w:rPr>
  </w:style>
  <w:style w:type="paragraph" w:customStyle="1" w:styleId="Default">
    <w:name w:val="Default"/>
    <w:rsid w:val="003957DA"/>
    <w:pPr>
      <w:autoSpaceDE w:val="0"/>
      <w:autoSpaceDN w:val="0"/>
      <w:adjustRightInd w:val="0"/>
    </w:pPr>
    <w:rPr>
      <w:rFonts w:ascii="Arial" w:hAnsi="Arial" w:cs="Arial"/>
      <w:color w:val="000000"/>
      <w:sz w:val="24"/>
      <w:szCs w:val="24"/>
    </w:rPr>
  </w:style>
  <w:style w:type="paragraph" w:customStyle="1" w:styleId="TableText">
    <w:name w:val="TableText"/>
    <w:basedOn w:val="BodyText"/>
    <w:uiPriority w:val="99"/>
    <w:qFormat/>
    <w:rsid w:val="00454C91"/>
    <w:pPr>
      <w:spacing w:before="40" w:after="40"/>
    </w:pPr>
    <w:rPr>
      <w:rFonts w:ascii="Arial" w:eastAsia="Batang" w:hAnsi="Arial" w:cs="Arial"/>
      <w:color w:val="394A58"/>
      <w:lang w:eastAsia="ko-KR"/>
    </w:rPr>
  </w:style>
  <w:style w:type="paragraph" w:styleId="BodyText">
    <w:name w:val="Body Text"/>
    <w:basedOn w:val="Normal"/>
    <w:link w:val="BodyTextChar"/>
    <w:uiPriority w:val="99"/>
    <w:semiHidden/>
    <w:unhideWhenUsed/>
    <w:rsid w:val="00454C91"/>
    <w:pPr>
      <w:spacing w:after="120"/>
    </w:pPr>
  </w:style>
  <w:style w:type="character" w:customStyle="1" w:styleId="BodyTextChar">
    <w:name w:val="Body Text Char"/>
    <w:link w:val="BodyText"/>
    <w:uiPriority w:val="99"/>
    <w:semiHidden/>
    <w:rsid w:val="00454C91"/>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24FD1"/>
    <w:rPr>
      <w:rFonts w:ascii="Times New Roman" w:eastAsia="Times New Roman" w:hAnsi="Times New Roman"/>
      <w:lang w:eastAsia="en-US"/>
    </w:rPr>
  </w:style>
  <w:style w:type="paragraph" w:styleId="Heading1">
    <w:name w:val="heading 1"/>
    <w:basedOn w:val="Normal"/>
    <w:next w:val="Normal"/>
    <w:link w:val="Heading1Char"/>
    <w:uiPriority w:val="99"/>
    <w:qFormat/>
    <w:rsid w:val="00224F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05E6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24FD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4FD1"/>
    <w:rPr>
      <w:rFonts w:ascii="Cambria" w:hAnsi="Cambria" w:cs="Times New Roman"/>
      <w:b/>
      <w:bCs/>
      <w:kern w:val="32"/>
      <w:sz w:val="32"/>
      <w:szCs w:val="32"/>
    </w:rPr>
  </w:style>
  <w:style w:type="character" w:customStyle="1" w:styleId="Heading2Char">
    <w:name w:val="Heading 2 Char"/>
    <w:link w:val="Heading2"/>
    <w:uiPriority w:val="99"/>
    <w:locked/>
    <w:rsid w:val="00405E6F"/>
    <w:rPr>
      <w:rFonts w:ascii="Cambria" w:hAnsi="Cambria" w:cs="Times New Roman"/>
      <w:b/>
      <w:bCs/>
      <w:color w:val="4F81BD"/>
      <w:sz w:val="26"/>
      <w:szCs w:val="26"/>
    </w:rPr>
  </w:style>
  <w:style w:type="character" w:customStyle="1" w:styleId="Heading3Char">
    <w:name w:val="Heading 3 Char"/>
    <w:link w:val="Heading3"/>
    <w:uiPriority w:val="99"/>
    <w:locked/>
    <w:rsid w:val="00224FD1"/>
    <w:rPr>
      <w:rFonts w:ascii="Cambria" w:hAnsi="Cambria" w:cs="Times New Roman"/>
      <w:b/>
      <w:bCs/>
      <w:sz w:val="26"/>
      <w:szCs w:val="26"/>
    </w:rPr>
  </w:style>
  <w:style w:type="paragraph" w:styleId="ListParagraph">
    <w:name w:val="List Paragraph"/>
    <w:basedOn w:val="Normal"/>
    <w:uiPriority w:val="34"/>
    <w:qFormat/>
    <w:rsid w:val="00224FD1"/>
    <w:pPr>
      <w:ind w:left="720"/>
      <w:contextualSpacing/>
    </w:pPr>
    <w:rPr>
      <w:sz w:val="24"/>
      <w:szCs w:val="24"/>
      <w:lang w:val="en-US"/>
    </w:rPr>
  </w:style>
  <w:style w:type="paragraph" w:styleId="NormalWeb">
    <w:name w:val="Normal (Web)"/>
    <w:basedOn w:val="Normal"/>
    <w:uiPriority w:val="99"/>
    <w:rsid w:val="00224FD1"/>
    <w:pPr>
      <w:spacing w:before="100" w:beforeAutospacing="1" w:after="100" w:afterAutospacing="1"/>
    </w:pPr>
    <w:rPr>
      <w:sz w:val="24"/>
      <w:szCs w:val="24"/>
      <w:lang w:eastAsia="zh-TW"/>
    </w:rPr>
  </w:style>
  <w:style w:type="paragraph" w:styleId="BalloonText">
    <w:name w:val="Balloon Text"/>
    <w:basedOn w:val="Normal"/>
    <w:link w:val="BalloonTextChar"/>
    <w:uiPriority w:val="99"/>
    <w:semiHidden/>
    <w:rsid w:val="00BF6C5A"/>
    <w:rPr>
      <w:rFonts w:ascii="Tahoma" w:hAnsi="Tahoma" w:cs="Tahoma"/>
      <w:sz w:val="16"/>
      <w:szCs w:val="16"/>
    </w:rPr>
  </w:style>
  <w:style w:type="character" w:customStyle="1" w:styleId="BalloonTextChar">
    <w:name w:val="Balloon Text Char"/>
    <w:link w:val="BalloonText"/>
    <w:uiPriority w:val="99"/>
    <w:semiHidden/>
    <w:locked/>
    <w:rsid w:val="00BF6C5A"/>
    <w:rPr>
      <w:rFonts w:ascii="Tahoma" w:hAnsi="Tahoma" w:cs="Tahoma"/>
      <w:sz w:val="16"/>
      <w:szCs w:val="16"/>
    </w:rPr>
  </w:style>
  <w:style w:type="paragraph" w:styleId="TOCHeading">
    <w:name w:val="TOC Heading"/>
    <w:basedOn w:val="Heading1"/>
    <w:next w:val="Normal"/>
    <w:uiPriority w:val="99"/>
    <w:qFormat/>
    <w:rsid w:val="00BE0489"/>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99"/>
    <w:rsid w:val="00BE0489"/>
    <w:pPr>
      <w:spacing w:after="100"/>
    </w:pPr>
  </w:style>
  <w:style w:type="character" w:styleId="Hyperlink">
    <w:name w:val="Hyperlink"/>
    <w:uiPriority w:val="99"/>
    <w:rsid w:val="00BE0489"/>
    <w:rPr>
      <w:rFonts w:cs="Times New Roman"/>
      <w:color w:val="0000FF"/>
      <w:u w:val="single"/>
    </w:rPr>
  </w:style>
  <w:style w:type="paragraph" w:styleId="TOC3">
    <w:name w:val="toc 3"/>
    <w:basedOn w:val="Normal"/>
    <w:next w:val="Normal"/>
    <w:autoRedefine/>
    <w:uiPriority w:val="99"/>
    <w:rsid w:val="00405E6F"/>
    <w:pPr>
      <w:spacing w:after="100"/>
      <w:ind w:left="400"/>
    </w:pPr>
  </w:style>
  <w:style w:type="paragraph" w:styleId="NoSpacing">
    <w:name w:val="No Spacing"/>
    <w:link w:val="NoSpacingChar"/>
    <w:uiPriority w:val="1"/>
    <w:qFormat/>
    <w:rsid w:val="00484242"/>
    <w:rPr>
      <w:rFonts w:eastAsia="Times New Roman"/>
      <w:sz w:val="22"/>
      <w:szCs w:val="22"/>
      <w:lang w:val="en-US" w:eastAsia="en-US"/>
    </w:rPr>
  </w:style>
  <w:style w:type="character" w:customStyle="1" w:styleId="NoSpacingChar">
    <w:name w:val="No Spacing Char"/>
    <w:link w:val="NoSpacing"/>
    <w:uiPriority w:val="99"/>
    <w:locked/>
    <w:rsid w:val="00484242"/>
    <w:rPr>
      <w:rFonts w:eastAsia="Times New Roman"/>
      <w:sz w:val="22"/>
      <w:szCs w:val="22"/>
      <w:lang w:val="en-US" w:eastAsia="en-US" w:bidi="ar-SA"/>
    </w:rPr>
  </w:style>
  <w:style w:type="paragraph" w:styleId="Header">
    <w:name w:val="header"/>
    <w:basedOn w:val="Normal"/>
    <w:link w:val="HeaderChar"/>
    <w:uiPriority w:val="99"/>
    <w:rsid w:val="00066978"/>
    <w:pPr>
      <w:tabs>
        <w:tab w:val="center" w:pos="4513"/>
        <w:tab w:val="right" w:pos="9026"/>
      </w:tabs>
    </w:pPr>
  </w:style>
  <w:style w:type="character" w:customStyle="1" w:styleId="HeaderChar">
    <w:name w:val="Header Char"/>
    <w:link w:val="Header"/>
    <w:uiPriority w:val="99"/>
    <w:locked/>
    <w:rsid w:val="00066978"/>
    <w:rPr>
      <w:rFonts w:ascii="Times New Roman" w:hAnsi="Times New Roman" w:cs="Times New Roman"/>
      <w:sz w:val="20"/>
      <w:szCs w:val="20"/>
    </w:rPr>
  </w:style>
  <w:style w:type="paragraph" w:styleId="Footer">
    <w:name w:val="footer"/>
    <w:basedOn w:val="Normal"/>
    <w:link w:val="FooterChar"/>
    <w:uiPriority w:val="99"/>
    <w:rsid w:val="00066978"/>
    <w:pPr>
      <w:tabs>
        <w:tab w:val="center" w:pos="4513"/>
        <w:tab w:val="right" w:pos="9026"/>
      </w:tabs>
    </w:pPr>
  </w:style>
  <w:style w:type="character" w:customStyle="1" w:styleId="FooterChar">
    <w:name w:val="Footer Char"/>
    <w:link w:val="Footer"/>
    <w:uiPriority w:val="99"/>
    <w:locked/>
    <w:rsid w:val="00066978"/>
    <w:rPr>
      <w:rFonts w:ascii="Times New Roman" w:hAnsi="Times New Roman" w:cs="Times New Roman"/>
      <w:sz w:val="20"/>
      <w:szCs w:val="20"/>
    </w:rPr>
  </w:style>
  <w:style w:type="table" w:styleId="TableGrid">
    <w:name w:val="Table Grid"/>
    <w:basedOn w:val="TableNormal"/>
    <w:uiPriority w:val="39"/>
    <w:rsid w:val="00F9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semiHidden/>
    <w:rsid w:val="00873055"/>
    <w:pPr>
      <w:spacing w:after="100" w:line="276" w:lineRule="auto"/>
      <w:ind w:left="220"/>
    </w:pPr>
    <w:rPr>
      <w:rFonts w:ascii="Calibri" w:hAnsi="Calibri"/>
      <w:sz w:val="22"/>
      <w:szCs w:val="22"/>
      <w:lang w:val="en-US"/>
    </w:rPr>
  </w:style>
  <w:style w:type="paragraph" w:customStyle="1" w:styleId="Default">
    <w:name w:val="Default"/>
    <w:rsid w:val="003957DA"/>
    <w:pPr>
      <w:autoSpaceDE w:val="0"/>
      <w:autoSpaceDN w:val="0"/>
      <w:adjustRightInd w:val="0"/>
    </w:pPr>
    <w:rPr>
      <w:rFonts w:ascii="Arial" w:hAnsi="Arial" w:cs="Arial"/>
      <w:color w:val="000000"/>
      <w:sz w:val="24"/>
      <w:szCs w:val="24"/>
    </w:rPr>
  </w:style>
  <w:style w:type="paragraph" w:customStyle="1" w:styleId="TableText">
    <w:name w:val="TableText"/>
    <w:basedOn w:val="BodyText"/>
    <w:uiPriority w:val="99"/>
    <w:qFormat/>
    <w:rsid w:val="00454C91"/>
    <w:pPr>
      <w:spacing w:before="40" w:after="40"/>
    </w:pPr>
    <w:rPr>
      <w:rFonts w:ascii="Arial" w:eastAsia="Batang" w:hAnsi="Arial" w:cs="Arial"/>
      <w:color w:val="394A58"/>
      <w:lang w:eastAsia="ko-KR"/>
    </w:rPr>
  </w:style>
  <w:style w:type="paragraph" w:styleId="BodyText">
    <w:name w:val="Body Text"/>
    <w:basedOn w:val="Normal"/>
    <w:link w:val="BodyTextChar"/>
    <w:uiPriority w:val="99"/>
    <w:semiHidden/>
    <w:unhideWhenUsed/>
    <w:rsid w:val="00454C91"/>
    <w:pPr>
      <w:spacing w:after="120"/>
    </w:pPr>
  </w:style>
  <w:style w:type="character" w:customStyle="1" w:styleId="BodyTextChar">
    <w:name w:val="Body Text Char"/>
    <w:link w:val="BodyText"/>
    <w:uiPriority w:val="99"/>
    <w:semiHidden/>
    <w:rsid w:val="00454C91"/>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1689">
      <w:bodyDiv w:val="1"/>
      <w:marLeft w:val="0"/>
      <w:marRight w:val="0"/>
      <w:marTop w:val="0"/>
      <w:marBottom w:val="0"/>
      <w:divBdr>
        <w:top w:val="none" w:sz="0" w:space="0" w:color="auto"/>
        <w:left w:val="none" w:sz="0" w:space="0" w:color="auto"/>
        <w:bottom w:val="none" w:sz="0" w:space="0" w:color="auto"/>
        <w:right w:val="none" w:sz="0" w:space="0" w:color="auto"/>
      </w:divBdr>
    </w:div>
    <w:div w:id="449477074">
      <w:bodyDiv w:val="1"/>
      <w:marLeft w:val="0"/>
      <w:marRight w:val="0"/>
      <w:marTop w:val="0"/>
      <w:marBottom w:val="0"/>
      <w:divBdr>
        <w:top w:val="none" w:sz="0" w:space="0" w:color="auto"/>
        <w:left w:val="none" w:sz="0" w:space="0" w:color="auto"/>
        <w:bottom w:val="none" w:sz="0" w:space="0" w:color="auto"/>
        <w:right w:val="none" w:sz="0" w:space="0" w:color="auto"/>
      </w:divBdr>
    </w:div>
    <w:div w:id="662200955">
      <w:bodyDiv w:val="1"/>
      <w:marLeft w:val="0"/>
      <w:marRight w:val="0"/>
      <w:marTop w:val="0"/>
      <w:marBottom w:val="0"/>
      <w:divBdr>
        <w:top w:val="none" w:sz="0" w:space="0" w:color="auto"/>
        <w:left w:val="none" w:sz="0" w:space="0" w:color="auto"/>
        <w:bottom w:val="none" w:sz="0" w:space="0" w:color="auto"/>
        <w:right w:val="none" w:sz="0" w:space="0" w:color="auto"/>
      </w:divBdr>
    </w:div>
    <w:div w:id="1363241937">
      <w:bodyDiv w:val="1"/>
      <w:marLeft w:val="0"/>
      <w:marRight w:val="0"/>
      <w:marTop w:val="0"/>
      <w:marBottom w:val="0"/>
      <w:divBdr>
        <w:top w:val="none" w:sz="0" w:space="0" w:color="auto"/>
        <w:left w:val="none" w:sz="0" w:space="0" w:color="auto"/>
        <w:bottom w:val="none" w:sz="0" w:space="0" w:color="auto"/>
        <w:right w:val="none" w:sz="0" w:space="0" w:color="auto"/>
      </w:divBdr>
    </w:div>
    <w:div w:id="1394697585">
      <w:bodyDiv w:val="1"/>
      <w:marLeft w:val="0"/>
      <w:marRight w:val="0"/>
      <w:marTop w:val="0"/>
      <w:marBottom w:val="0"/>
      <w:divBdr>
        <w:top w:val="none" w:sz="0" w:space="0" w:color="auto"/>
        <w:left w:val="none" w:sz="0" w:space="0" w:color="auto"/>
        <w:bottom w:val="none" w:sz="0" w:space="0" w:color="auto"/>
        <w:right w:val="none" w:sz="0" w:space="0" w:color="auto"/>
      </w:divBdr>
    </w:div>
    <w:div w:id="17421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599D-D49A-4B77-8C59-D21132B7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1B352F05.dotm</Template>
  <TotalTime>1</TotalTime>
  <Pages>15</Pages>
  <Words>5830</Words>
  <Characters>33336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Project Brief</vt:lpstr>
    </vt:vector>
  </TitlesOfParts>
  <Company>oakam</Company>
  <LinksUpToDate>false</LinksUpToDate>
  <CharactersWithSpaces>39088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Brief</dc:title>
  <dc:subject>Store Manual</dc:subject>
  <dc:creator>Ayesha Basit</dc:creator>
  <cp:lastModifiedBy>kim.mayo</cp:lastModifiedBy>
  <cp:revision>2</cp:revision>
  <cp:lastPrinted>2015-02-23T13:56:00Z</cp:lastPrinted>
  <dcterms:created xsi:type="dcterms:W3CDTF">2015-11-12T15:26:00Z</dcterms:created>
  <dcterms:modified xsi:type="dcterms:W3CDTF">2015-11-12T15:26:00Z</dcterms:modified>
</cp:coreProperties>
</file>